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BE954" w14:textId="77777777" w:rsidR="00080A63" w:rsidRPr="007E4335" w:rsidRDefault="00080A63" w:rsidP="00F6426D">
      <w:pPr>
        <w:spacing w:after="0" w:line="240" w:lineRule="auto"/>
        <w:jc w:val="center"/>
        <w:rPr>
          <w:rFonts w:ascii="StobiSans" w:eastAsia="Times New Roman" w:hAnsi="StobiSans" w:cs="Arial"/>
          <w:b/>
          <w:lang w:val="mk-MK" w:eastAsia="en-GB"/>
        </w:rPr>
      </w:pPr>
      <w:bookmarkStart w:id="0" w:name="_Hlk132187632"/>
      <w:r w:rsidRPr="007E4335">
        <w:rPr>
          <w:rFonts w:ascii="StobiSans" w:eastAsia="Calibri" w:hAnsi="StobiSans" w:cs="Arial"/>
          <w:noProof/>
        </w:rPr>
        <w:drawing>
          <wp:inline distT="0" distB="0" distL="0" distR="0" wp14:anchorId="137F9C94" wp14:editId="21A6860D">
            <wp:extent cx="4470729" cy="183648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5792" cy="1863210"/>
                    </a:xfrm>
                    <a:prstGeom prst="rect">
                      <a:avLst/>
                    </a:prstGeom>
                    <a:noFill/>
                  </pic:spPr>
                </pic:pic>
              </a:graphicData>
            </a:graphic>
          </wp:inline>
        </w:drawing>
      </w:r>
    </w:p>
    <w:p w14:paraId="1AD2E2C8" w14:textId="77777777" w:rsidR="00080A63" w:rsidRPr="007E4335" w:rsidRDefault="00080A63" w:rsidP="00F6426D">
      <w:pPr>
        <w:spacing w:after="0" w:line="240" w:lineRule="auto"/>
        <w:jc w:val="center"/>
        <w:rPr>
          <w:rFonts w:ascii="StobiSans" w:eastAsia="Times New Roman" w:hAnsi="StobiSans" w:cs="Arial"/>
          <w:b/>
          <w:lang w:val="mk-MK" w:eastAsia="en-GB"/>
        </w:rPr>
      </w:pPr>
    </w:p>
    <w:p w14:paraId="2752CD07" w14:textId="77777777" w:rsidR="00080A63" w:rsidRPr="007E4335" w:rsidRDefault="00080A63" w:rsidP="00F6426D">
      <w:pPr>
        <w:spacing w:after="0" w:line="240" w:lineRule="auto"/>
        <w:jc w:val="center"/>
        <w:rPr>
          <w:rFonts w:ascii="StobiSans" w:eastAsia="Times New Roman" w:hAnsi="StobiSans" w:cs="Arial"/>
          <w:b/>
          <w:lang w:val="mk-MK" w:eastAsia="en-GB"/>
        </w:rPr>
      </w:pPr>
    </w:p>
    <w:p w14:paraId="2E904C20" w14:textId="77777777" w:rsidR="00080A63" w:rsidRPr="007E4335" w:rsidRDefault="00080A63" w:rsidP="00F6426D">
      <w:pPr>
        <w:spacing w:after="0" w:line="240" w:lineRule="auto"/>
        <w:jc w:val="center"/>
        <w:rPr>
          <w:rFonts w:ascii="StobiSans" w:eastAsia="Times New Roman" w:hAnsi="StobiSans" w:cs="Arial"/>
          <w:b/>
          <w:lang w:val="mk-MK" w:eastAsia="en-GB"/>
        </w:rPr>
      </w:pPr>
    </w:p>
    <w:p w14:paraId="70C54582" w14:textId="77777777" w:rsidR="00080A63" w:rsidRPr="007E4335" w:rsidRDefault="00080A63" w:rsidP="00F6426D">
      <w:pPr>
        <w:spacing w:after="0" w:line="240" w:lineRule="auto"/>
        <w:jc w:val="center"/>
        <w:rPr>
          <w:rFonts w:ascii="StobiSans" w:eastAsia="Times New Roman" w:hAnsi="StobiSans" w:cs="Arial"/>
          <w:b/>
          <w:lang w:val="mk-MK" w:eastAsia="en-GB"/>
        </w:rPr>
      </w:pPr>
    </w:p>
    <w:p w14:paraId="5B087CEB" w14:textId="77777777" w:rsidR="00080A63" w:rsidRPr="007E4335" w:rsidRDefault="00080A63" w:rsidP="00F6426D">
      <w:pPr>
        <w:spacing w:after="0" w:line="240" w:lineRule="auto"/>
        <w:jc w:val="center"/>
        <w:rPr>
          <w:rFonts w:ascii="StobiSans" w:eastAsia="Times New Roman" w:hAnsi="StobiSans" w:cs="Arial"/>
          <w:b/>
          <w:lang w:val="mk-MK" w:eastAsia="en-GB"/>
        </w:rPr>
      </w:pPr>
    </w:p>
    <w:p w14:paraId="6FAD2467" w14:textId="77777777" w:rsidR="00080A63" w:rsidRPr="007B68C6" w:rsidRDefault="00080A63" w:rsidP="007B68C6">
      <w:pPr>
        <w:jc w:val="center"/>
        <w:rPr>
          <w:rFonts w:ascii="StobiSans" w:eastAsia="Times New Roman" w:hAnsi="StobiSans" w:cs="Arial"/>
          <w:b/>
          <w:lang w:val="mk-MK" w:eastAsia="en-GB"/>
        </w:rPr>
      </w:pPr>
      <w:r w:rsidRPr="007B68C6">
        <w:rPr>
          <w:rFonts w:ascii="StobiSans" w:eastAsia="Times New Roman" w:hAnsi="StobiSans" w:cs="Arial"/>
          <w:b/>
          <w:lang w:val="mk-MK" w:eastAsia="en-GB"/>
        </w:rPr>
        <w:t>RAPORTI VJETOR I PUNËS</w:t>
      </w:r>
    </w:p>
    <w:p w14:paraId="605A65DF" w14:textId="77777777" w:rsidR="00080A63" w:rsidRPr="007B68C6" w:rsidRDefault="00080A63" w:rsidP="007B68C6">
      <w:pPr>
        <w:jc w:val="center"/>
        <w:rPr>
          <w:rFonts w:ascii="StobiSans" w:eastAsia="Times New Roman" w:hAnsi="StobiSans" w:cs="Arial"/>
          <w:b/>
          <w:lang w:val="mk-MK" w:eastAsia="en-GB"/>
        </w:rPr>
      </w:pPr>
    </w:p>
    <w:p w14:paraId="07030FEE" w14:textId="77777777" w:rsidR="00080A63" w:rsidRPr="007B68C6" w:rsidRDefault="00080A63" w:rsidP="007B68C6">
      <w:pPr>
        <w:jc w:val="center"/>
        <w:rPr>
          <w:rFonts w:ascii="StobiSans" w:eastAsia="Times New Roman" w:hAnsi="StobiSans" w:cs="Arial"/>
          <w:b/>
          <w:lang w:val="sq-AL" w:eastAsia="en-GB"/>
        </w:rPr>
      </w:pPr>
      <w:r>
        <w:rPr>
          <w:rFonts w:ascii="StobiSans" w:eastAsia="Times New Roman" w:hAnsi="StobiSans" w:cs="Arial"/>
          <w:b/>
          <w:lang w:eastAsia="en-GB"/>
        </w:rPr>
        <w:t>S</w:t>
      </w:r>
      <w:r>
        <w:rPr>
          <w:rFonts w:ascii="StobiSans" w:eastAsia="Times New Roman" w:hAnsi="StobiSans" w:cs="Arial"/>
          <w:b/>
          <w:lang w:val="sq-AL" w:eastAsia="en-GB"/>
        </w:rPr>
        <w:t>Ë</w:t>
      </w:r>
    </w:p>
    <w:p w14:paraId="1B86D0DD" w14:textId="77777777" w:rsidR="00080A63" w:rsidRPr="007B68C6" w:rsidRDefault="00080A63" w:rsidP="007B68C6">
      <w:pPr>
        <w:jc w:val="center"/>
        <w:rPr>
          <w:rFonts w:ascii="StobiSans" w:eastAsia="Times New Roman" w:hAnsi="StobiSans" w:cs="Arial"/>
          <w:b/>
          <w:lang w:val="mk-MK" w:eastAsia="en-GB"/>
        </w:rPr>
      </w:pPr>
    </w:p>
    <w:p w14:paraId="1E0778FE" w14:textId="77777777" w:rsidR="00080A63" w:rsidRPr="007B68C6" w:rsidRDefault="00080A63" w:rsidP="007B68C6">
      <w:pPr>
        <w:jc w:val="center"/>
        <w:rPr>
          <w:rFonts w:ascii="StobiSans" w:eastAsia="Times New Roman" w:hAnsi="StobiSans" w:cs="Arial"/>
          <w:b/>
          <w:lang w:val="sq-AL" w:eastAsia="en-GB"/>
        </w:rPr>
      </w:pPr>
      <w:r w:rsidRPr="007B68C6">
        <w:rPr>
          <w:rFonts w:ascii="StobiSans" w:eastAsia="Times New Roman" w:hAnsi="StobiSans" w:cs="Arial"/>
          <w:b/>
          <w:lang w:val="mk-MK" w:eastAsia="en-GB"/>
        </w:rPr>
        <w:t>KOMISIONI</w:t>
      </w:r>
      <w:r>
        <w:rPr>
          <w:rFonts w:ascii="StobiSans" w:eastAsia="Times New Roman" w:hAnsi="StobiSans" w:cs="Arial"/>
          <w:b/>
          <w:lang w:val="sq-AL" w:eastAsia="en-GB"/>
        </w:rPr>
        <w:t xml:space="preserve">T </w:t>
      </w:r>
      <w:r w:rsidRPr="007B68C6">
        <w:rPr>
          <w:rFonts w:ascii="StobiSans" w:eastAsia="Times New Roman" w:hAnsi="StobiSans" w:cs="Arial"/>
          <w:b/>
          <w:lang w:val="mk-MK" w:eastAsia="en-GB"/>
        </w:rPr>
        <w:t xml:space="preserve">SHTETËROR </w:t>
      </w:r>
      <w:r>
        <w:rPr>
          <w:rFonts w:ascii="StobiSans" w:eastAsia="Times New Roman" w:hAnsi="StobiSans" w:cs="Arial"/>
          <w:b/>
          <w:lang w:val="sq-AL" w:eastAsia="en-GB"/>
        </w:rPr>
        <w:t>PËR PARANDALIMIN E KORUPSIONIT</w:t>
      </w:r>
    </w:p>
    <w:p w14:paraId="1FB95F6C" w14:textId="77777777" w:rsidR="00080A63" w:rsidRPr="007B68C6" w:rsidRDefault="00080A63" w:rsidP="007B68C6">
      <w:pPr>
        <w:jc w:val="center"/>
        <w:rPr>
          <w:rFonts w:ascii="StobiSans" w:eastAsia="Times New Roman" w:hAnsi="StobiSans" w:cs="Arial"/>
          <w:b/>
          <w:lang w:val="mk-MK" w:eastAsia="en-GB"/>
        </w:rPr>
      </w:pPr>
    </w:p>
    <w:p w14:paraId="258E8016" w14:textId="77777777" w:rsidR="00080A63" w:rsidRPr="007B68C6" w:rsidRDefault="00080A63" w:rsidP="007B68C6">
      <w:pPr>
        <w:jc w:val="center"/>
        <w:rPr>
          <w:rFonts w:ascii="StobiSans" w:eastAsia="Times New Roman" w:hAnsi="StobiSans" w:cs="Arial"/>
          <w:b/>
          <w:lang w:val="mk-MK" w:eastAsia="en-GB"/>
        </w:rPr>
      </w:pPr>
      <w:r w:rsidRPr="007B68C6">
        <w:rPr>
          <w:rFonts w:ascii="StobiSans" w:eastAsia="Times New Roman" w:hAnsi="StobiSans" w:cs="Arial"/>
          <w:b/>
          <w:lang w:val="mk-MK" w:eastAsia="en-GB"/>
        </w:rPr>
        <w:t>për</w:t>
      </w:r>
    </w:p>
    <w:p w14:paraId="66D49B44" w14:textId="77777777" w:rsidR="00080A63" w:rsidRPr="007E4335" w:rsidRDefault="00080A63" w:rsidP="007B68C6">
      <w:pPr>
        <w:jc w:val="center"/>
        <w:rPr>
          <w:rFonts w:ascii="StobiSans" w:eastAsia="Times New Roman" w:hAnsi="StobiSans" w:cs="Arial"/>
          <w:highlight w:val="yellow"/>
          <w:lang w:val="mk-MK" w:eastAsia="en-GB"/>
        </w:rPr>
      </w:pPr>
      <w:r w:rsidRPr="007B68C6">
        <w:rPr>
          <w:rFonts w:ascii="StobiSans" w:eastAsia="Times New Roman" w:hAnsi="StobiSans" w:cs="Arial"/>
          <w:b/>
          <w:lang w:val="mk-MK" w:eastAsia="en-GB"/>
        </w:rPr>
        <w:t xml:space="preserve">  VITI</w:t>
      </w:r>
      <w:r>
        <w:rPr>
          <w:rFonts w:ascii="StobiSans" w:eastAsia="Times New Roman" w:hAnsi="StobiSans" w:cs="Arial"/>
          <w:b/>
          <w:lang w:val="sq-AL" w:eastAsia="en-GB"/>
        </w:rPr>
        <w:t>N</w:t>
      </w:r>
      <w:r w:rsidRPr="007B68C6">
        <w:rPr>
          <w:rFonts w:ascii="StobiSans" w:eastAsia="Times New Roman" w:hAnsi="StobiSans" w:cs="Arial"/>
          <w:b/>
          <w:lang w:val="mk-MK" w:eastAsia="en-GB"/>
        </w:rPr>
        <w:t xml:space="preserve"> 2022</w:t>
      </w:r>
    </w:p>
    <w:p w14:paraId="0555604A" w14:textId="77777777" w:rsidR="00080A63" w:rsidRPr="007E4335" w:rsidRDefault="00080A63" w:rsidP="00F6426D">
      <w:pPr>
        <w:jc w:val="center"/>
        <w:rPr>
          <w:rFonts w:ascii="StobiSans" w:eastAsia="Times New Roman" w:hAnsi="StobiSans" w:cs="Arial"/>
          <w:highlight w:val="yellow"/>
          <w:lang w:val="mk-MK" w:eastAsia="en-GB"/>
        </w:rPr>
      </w:pPr>
    </w:p>
    <w:p w14:paraId="375BAF88" w14:textId="77777777" w:rsidR="00080A63" w:rsidRPr="007E4335" w:rsidRDefault="00080A63" w:rsidP="00F6426D">
      <w:pPr>
        <w:jc w:val="center"/>
        <w:rPr>
          <w:rFonts w:ascii="StobiSans" w:eastAsia="Times New Roman" w:hAnsi="StobiSans" w:cs="Arial"/>
          <w:highlight w:val="yellow"/>
          <w:lang w:val="mk-MK" w:eastAsia="en-GB"/>
        </w:rPr>
      </w:pPr>
    </w:p>
    <w:p w14:paraId="5369B42B" w14:textId="77777777" w:rsidR="00080A63" w:rsidRPr="007E4335" w:rsidRDefault="00080A63" w:rsidP="00F6426D">
      <w:pPr>
        <w:jc w:val="center"/>
        <w:rPr>
          <w:rFonts w:ascii="StobiSans" w:eastAsia="Times New Roman" w:hAnsi="StobiSans" w:cs="Arial"/>
          <w:highlight w:val="yellow"/>
          <w:lang w:val="mk-MK" w:eastAsia="en-GB"/>
        </w:rPr>
      </w:pPr>
    </w:p>
    <w:p w14:paraId="1931C591" w14:textId="77777777" w:rsidR="00080A63" w:rsidRPr="007E4335" w:rsidRDefault="00080A63" w:rsidP="00F6426D">
      <w:pPr>
        <w:jc w:val="center"/>
        <w:rPr>
          <w:rFonts w:ascii="StobiSans" w:eastAsia="Times New Roman" w:hAnsi="StobiSans" w:cs="Arial"/>
          <w:highlight w:val="yellow"/>
          <w:lang w:val="mk-MK" w:eastAsia="en-GB"/>
        </w:rPr>
      </w:pPr>
    </w:p>
    <w:p w14:paraId="25750D64" w14:textId="77777777" w:rsidR="00080A63" w:rsidRPr="007E4335" w:rsidRDefault="00080A63" w:rsidP="00F6426D">
      <w:pPr>
        <w:jc w:val="center"/>
        <w:rPr>
          <w:rFonts w:ascii="StobiSans" w:eastAsia="Times New Roman" w:hAnsi="StobiSans" w:cs="Arial"/>
          <w:highlight w:val="yellow"/>
          <w:lang w:val="mk-MK" w:eastAsia="en-GB"/>
        </w:rPr>
      </w:pPr>
    </w:p>
    <w:p w14:paraId="168F7445" w14:textId="77777777" w:rsidR="00080A63" w:rsidRPr="007E4335" w:rsidRDefault="00080A63" w:rsidP="00F6426D">
      <w:pPr>
        <w:jc w:val="center"/>
        <w:rPr>
          <w:rFonts w:ascii="StobiSans" w:eastAsia="Times New Roman" w:hAnsi="StobiSans" w:cs="Arial"/>
          <w:lang w:val="mk-MK" w:eastAsia="en-GB"/>
        </w:rPr>
      </w:pPr>
      <w:r>
        <w:rPr>
          <w:rFonts w:ascii="StobiSans" w:eastAsia="Times New Roman" w:hAnsi="StobiSans" w:cs="Arial"/>
          <w:lang w:val="sq-AL" w:eastAsia="en-GB"/>
        </w:rPr>
        <w:t>Mars</w:t>
      </w:r>
      <w:r w:rsidRPr="007E4335">
        <w:rPr>
          <w:rFonts w:ascii="StobiSans" w:eastAsia="Times New Roman" w:hAnsi="StobiSans" w:cs="Arial"/>
          <w:lang w:val="mk-MK" w:eastAsia="en-GB"/>
        </w:rPr>
        <w:t xml:space="preserve"> 2023</w:t>
      </w:r>
    </w:p>
    <w:p w14:paraId="186C44B9" w14:textId="77777777" w:rsidR="00080A63" w:rsidRDefault="00080A63" w:rsidP="00F6426D">
      <w:pPr>
        <w:jc w:val="center"/>
        <w:rPr>
          <w:rFonts w:ascii="StobiSans" w:eastAsia="Times New Roman" w:hAnsi="StobiSans" w:cs="Arial"/>
          <w:highlight w:val="yellow"/>
          <w:lang w:val="mk-MK" w:eastAsia="en-GB"/>
        </w:rPr>
      </w:pPr>
    </w:p>
    <w:p w14:paraId="0C9535E4" w14:textId="77777777" w:rsidR="00080A63" w:rsidRDefault="00080A63" w:rsidP="003F5E9C">
      <w:pPr>
        <w:tabs>
          <w:tab w:val="left" w:pos="8730"/>
        </w:tabs>
        <w:jc w:val="center"/>
        <w:rPr>
          <w:rFonts w:ascii="StobiSans" w:eastAsia="Times New Roman" w:hAnsi="StobiSans" w:cs="Arial"/>
          <w:b/>
          <w:lang w:val="mk-MK" w:eastAsia="en-GB"/>
        </w:rPr>
      </w:pPr>
    </w:p>
    <w:p w14:paraId="534126A5" w14:textId="77777777" w:rsidR="00080A63" w:rsidRDefault="00080A63" w:rsidP="003F5E9C">
      <w:pPr>
        <w:tabs>
          <w:tab w:val="left" w:pos="8730"/>
        </w:tabs>
        <w:jc w:val="center"/>
        <w:rPr>
          <w:rFonts w:ascii="StobiSans" w:eastAsia="Times New Roman" w:hAnsi="StobiSans" w:cs="Arial"/>
          <w:b/>
          <w:lang w:val="mk-MK" w:eastAsia="en-GB"/>
        </w:rPr>
      </w:pPr>
    </w:p>
    <w:p w14:paraId="05747856" w14:textId="77777777" w:rsidR="00080A63" w:rsidRDefault="00080A63" w:rsidP="003F5E9C">
      <w:pPr>
        <w:tabs>
          <w:tab w:val="left" w:pos="8730"/>
        </w:tabs>
        <w:jc w:val="center"/>
        <w:rPr>
          <w:rFonts w:ascii="StobiSans" w:eastAsia="Times New Roman" w:hAnsi="StobiSans" w:cs="Arial"/>
          <w:b/>
          <w:lang w:val="mk-MK" w:eastAsia="en-GB"/>
        </w:rPr>
      </w:pPr>
    </w:p>
    <w:p w14:paraId="60394066" w14:textId="77777777" w:rsidR="00080A63" w:rsidRPr="007B68C6" w:rsidRDefault="00080A63" w:rsidP="003F5E9C">
      <w:pPr>
        <w:tabs>
          <w:tab w:val="left" w:pos="8730"/>
        </w:tabs>
        <w:jc w:val="center"/>
        <w:rPr>
          <w:rFonts w:ascii="StobiSans" w:eastAsia="Times New Roman" w:hAnsi="StobiSans" w:cs="Arial"/>
          <w:b/>
          <w:lang w:val="sq-AL" w:eastAsia="en-GB"/>
        </w:rPr>
      </w:pPr>
      <w:r>
        <w:rPr>
          <w:rFonts w:ascii="StobiSans" w:eastAsia="Times New Roman" w:hAnsi="StobiSans" w:cs="Arial"/>
          <w:b/>
          <w:lang w:val="sq-AL" w:eastAsia="en-GB"/>
        </w:rPr>
        <w:t>Përmbajtje</w:t>
      </w:r>
    </w:p>
    <w:p w14:paraId="0F687BFF" w14:textId="77777777" w:rsidR="00080A63" w:rsidRDefault="00080A63" w:rsidP="003F5E9C">
      <w:pPr>
        <w:tabs>
          <w:tab w:val="left" w:pos="8730"/>
        </w:tabs>
        <w:jc w:val="center"/>
        <w:rPr>
          <w:rFonts w:ascii="StobiSans" w:eastAsia="Times New Roman" w:hAnsi="StobiSans" w:cs="Arial"/>
          <w:b/>
          <w:lang w:val="mk-MK" w:eastAsia="en-GB"/>
        </w:rPr>
      </w:pPr>
    </w:p>
    <w:p w14:paraId="3669B18A"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1.</w:t>
      </w:r>
      <w:r w:rsidRPr="007E4335">
        <w:rPr>
          <w:rFonts w:asciiTheme="minorHAnsi" w:eastAsiaTheme="minorEastAsia" w:hAnsiTheme="minorHAnsi" w:cstheme="minorBidi"/>
          <w:bCs w:val="0"/>
          <w:caps w:val="0"/>
          <w:sz w:val="22"/>
          <w:szCs w:val="22"/>
          <w:lang w:eastAsia="en-US"/>
        </w:rPr>
        <w:tab/>
      </w:r>
      <w:r>
        <w:rPr>
          <w:rFonts w:ascii="StobiSans" w:hAnsi="StobiSans"/>
          <w:lang w:val="sq-AL"/>
        </w:rPr>
        <w:t>Hyrje</w:t>
      </w:r>
      <w:r w:rsidRPr="007E4335">
        <w:rPr>
          <w:webHidden/>
        </w:rPr>
        <w:tab/>
        <w:t xml:space="preserve">   </w:t>
      </w:r>
      <w:r>
        <w:rPr>
          <w:webHidden/>
          <w:lang w:val="en-US"/>
        </w:rPr>
        <w:t>3</w:t>
      </w:r>
    </w:p>
    <w:p w14:paraId="0FCCD50D"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2.</w:t>
      </w:r>
      <w:r w:rsidRPr="007E4335">
        <w:rPr>
          <w:rFonts w:asciiTheme="minorHAnsi" w:eastAsiaTheme="minorEastAsia" w:hAnsiTheme="minorHAnsi" w:cstheme="minorBidi"/>
          <w:bCs w:val="0"/>
          <w:caps w:val="0"/>
          <w:sz w:val="22"/>
          <w:szCs w:val="22"/>
          <w:lang w:eastAsia="en-US"/>
        </w:rPr>
        <w:tab/>
      </w:r>
      <w:r w:rsidRPr="007B68C6">
        <w:rPr>
          <w:rFonts w:ascii="StobiSans" w:hAnsi="StobiSans"/>
          <w:caps w:val="0"/>
        </w:rPr>
        <w:t>Statusi, lidershipi, kompetenca dhe struktura organizative</w:t>
      </w:r>
      <w:r w:rsidRPr="007E4335">
        <w:rPr>
          <w:webHidden/>
        </w:rPr>
        <w:tab/>
        <w:t xml:space="preserve">   </w:t>
      </w:r>
      <w:r>
        <w:rPr>
          <w:webHidden/>
          <w:lang w:val="en-US"/>
        </w:rPr>
        <w:t>4</w:t>
      </w:r>
    </w:p>
    <w:p w14:paraId="40160600"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3.</w:t>
      </w:r>
      <w:r w:rsidRPr="007E4335">
        <w:rPr>
          <w:rFonts w:asciiTheme="minorHAnsi" w:eastAsiaTheme="minorEastAsia" w:hAnsiTheme="minorHAnsi" w:cstheme="minorBidi"/>
          <w:bCs w:val="0"/>
          <w:caps w:val="0"/>
          <w:sz w:val="22"/>
          <w:szCs w:val="22"/>
          <w:lang w:eastAsia="en-US"/>
        </w:rPr>
        <w:tab/>
      </w:r>
      <w:r w:rsidRPr="007B68C6">
        <w:rPr>
          <w:rFonts w:ascii="StobiSans" w:hAnsi="StobiSans"/>
          <w:caps w:val="0"/>
        </w:rPr>
        <w:t>Veprimtaritë e realizuara që dalin nga kompetencat ligjore të</w:t>
      </w:r>
      <w:r>
        <w:rPr>
          <w:rFonts w:ascii="StobiSans" w:hAnsi="StobiSans"/>
          <w:caps w:val="0"/>
          <w:lang w:val="sq-AL"/>
        </w:rPr>
        <w:t xml:space="preserve"> KSHPK-së</w:t>
      </w:r>
      <w:r w:rsidRPr="007E4335">
        <w:rPr>
          <w:webHidden/>
        </w:rPr>
        <w:tab/>
        <w:t xml:space="preserve">   </w:t>
      </w:r>
      <w:r>
        <w:rPr>
          <w:webHidden/>
          <w:lang w:val="en-US"/>
        </w:rPr>
        <w:t>9</w:t>
      </w:r>
    </w:p>
    <w:p w14:paraId="27F10345" w14:textId="77777777" w:rsidR="00080A63" w:rsidRPr="007E4335" w:rsidRDefault="00080A63" w:rsidP="003F5E9C">
      <w:pPr>
        <w:pStyle w:val="TOC2"/>
        <w:rPr>
          <w:rFonts w:asciiTheme="minorHAnsi" w:eastAsiaTheme="minorEastAsia" w:hAnsiTheme="minorHAnsi" w:cstheme="minorBidi"/>
          <w:bCs w:val="0"/>
          <w:sz w:val="22"/>
          <w:szCs w:val="22"/>
          <w:lang w:val="mk-MK" w:eastAsia="en-US"/>
        </w:rPr>
      </w:pPr>
      <w:r w:rsidRPr="00461C24">
        <w:rPr>
          <w:rFonts w:ascii="StobiSans" w:hAnsi="StobiSans" w:cs="Arial"/>
          <w:lang w:val="mk-MK"/>
        </w:rPr>
        <w:t>3.1.</w:t>
      </w:r>
      <w:r w:rsidRPr="007E4335">
        <w:rPr>
          <w:rFonts w:asciiTheme="minorHAnsi" w:eastAsiaTheme="minorEastAsia" w:hAnsiTheme="minorHAnsi" w:cstheme="minorBidi"/>
          <w:bCs w:val="0"/>
          <w:sz w:val="22"/>
          <w:szCs w:val="22"/>
          <w:lang w:val="mk-MK" w:eastAsia="en-US"/>
        </w:rPr>
        <w:tab/>
      </w:r>
      <w:r w:rsidRPr="007B68C6">
        <w:rPr>
          <w:rFonts w:ascii="StobiSans" w:hAnsi="StobiSans" w:cs="Arial"/>
          <w:i/>
          <w:lang w:val="mk-MK"/>
        </w:rPr>
        <w:t>Strategjia kombëtare për parandalimin e korrupsionit dhe konfliktit të interesit</w:t>
      </w:r>
      <w:r w:rsidRPr="007E4335">
        <w:rPr>
          <w:webHidden/>
          <w:lang w:val="mk-MK"/>
        </w:rPr>
        <w:tab/>
      </w:r>
      <w:r>
        <w:rPr>
          <w:webHidden/>
          <w:lang w:val="en-US"/>
        </w:rPr>
        <w:t>9</w:t>
      </w:r>
    </w:p>
    <w:p w14:paraId="64173CAA"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3.2.</w:t>
      </w:r>
      <w:r w:rsidRPr="007E4335">
        <w:rPr>
          <w:rFonts w:asciiTheme="minorHAnsi" w:eastAsiaTheme="minorEastAsia" w:hAnsiTheme="minorHAnsi" w:cstheme="minorBidi"/>
          <w:bCs w:val="0"/>
          <w:sz w:val="22"/>
          <w:szCs w:val="22"/>
          <w:lang w:val="mk-MK" w:eastAsia="en-US"/>
        </w:rPr>
        <w:tab/>
      </w:r>
      <w:r w:rsidRPr="0016438E">
        <w:rPr>
          <w:rFonts w:ascii="StobiSans" w:hAnsi="StobiSans" w:cs="Arial"/>
          <w:i/>
          <w:lang w:val="mk-MK"/>
        </w:rPr>
        <w:t>Procedimet për rastet e dyshuara për korrupsion</w:t>
      </w:r>
      <w:r w:rsidRPr="007E4335">
        <w:rPr>
          <w:webHidden/>
          <w:lang w:val="mk-MK"/>
        </w:rPr>
        <w:tab/>
        <w:t>1</w:t>
      </w:r>
      <w:r>
        <w:rPr>
          <w:webHidden/>
          <w:lang w:val="en-US"/>
        </w:rPr>
        <w:t>5</w:t>
      </w:r>
    </w:p>
    <w:p w14:paraId="6A7F345A"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3.3.</w:t>
      </w:r>
      <w:r w:rsidRPr="007E4335">
        <w:rPr>
          <w:rFonts w:asciiTheme="minorHAnsi" w:eastAsiaTheme="minorEastAsia" w:hAnsiTheme="minorHAnsi" w:cstheme="minorBidi"/>
          <w:bCs w:val="0"/>
          <w:sz w:val="22"/>
          <w:szCs w:val="22"/>
          <w:lang w:val="mk-MK" w:eastAsia="en-US"/>
        </w:rPr>
        <w:tab/>
      </w:r>
      <w:r w:rsidRPr="009453B9">
        <w:rPr>
          <w:rFonts w:ascii="StobiSans" w:hAnsi="StobiSans" w:cs="Arial"/>
          <w:i/>
          <w:lang w:val="mk-MK"/>
        </w:rPr>
        <w:t>Veprimi në rastet e konfliktit të interesit</w:t>
      </w:r>
      <w:r w:rsidRPr="007E4335">
        <w:rPr>
          <w:webHidden/>
          <w:lang w:val="mk-MK"/>
        </w:rPr>
        <w:tab/>
      </w:r>
      <w:r>
        <w:rPr>
          <w:webHidden/>
          <w:lang w:val="mk-MK"/>
        </w:rPr>
        <w:t>21</w:t>
      </w:r>
    </w:p>
    <w:p w14:paraId="2D083E6F"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3.4.</w:t>
      </w:r>
      <w:r w:rsidRPr="007E4335">
        <w:rPr>
          <w:rFonts w:asciiTheme="minorHAnsi" w:eastAsiaTheme="minorEastAsia" w:hAnsiTheme="minorHAnsi" w:cstheme="minorBidi"/>
          <w:bCs w:val="0"/>
          <w:sz w:val="22"/>
          <w:szCs w:val="22"/>
          <w:lang w:val="mk-MK" w:eastAsia="en-US"/>
        </w:rPr>
        <w:tab/>
      </w:r>
      <w:r w:rsidRPr="009453B9">
        <w:rPr>
          <w:rFonts w:ascii="StobiSans" w:hAnsi="StobiSans" w:cs="Arial"/>
          <w:i/>
          <w:lang w:val="mk-MK"/>
        </w:rPr>
        <w:t>Monitorimi i ligjshmërisë së financimit të fushatave zgjedhore</w:t>
      </w:r>
      <w:r w:rsidRPr="007E4335">
        <w:rPr>
          <w:webHidden/>
          <w:lang w:val="mk-MK"/>
        </w:rPr>
        <w:tab/>
        <w:t>2</w:t>
      </w:r>
      <w:r>
        <w:rPr>
          <w:webHidden/>
          <w:lang w:val="mk-MK"/>
        </w:rPr>
        <w:t>4</w:t>
      </w:r>
    </w:p>
    <w:p w14:paraId="304FE4B8"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3.5.</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Regjistrimi dhe monitorimi i gjendjes së pasurisë</w:t>
      </w:r>
      <w:r w:rsidRPr="007E4335">
        <w:rPr>
          <w:webHidden/>
          <w:lang w:val="mk-MK"/>
        </w:rPr>
        <w:tab/>
      </w:r>
      <w:r>
        <w:rPr>
          <w:webHidden/>
          <w:lang w:val="mk-MK"/>
        </w:rPr>
        <w:t>28</w:t>
      </w:r>
    </w:p>
    <w:p w14:paraId="040629C2"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3.6.</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Verifikimi i të dhënave nga deklaratat mbi gjendje</w:t>
      </w:r>
      <w:r>
        <w:rPr>
          <w:rFonts w:ascii="StobiSans" w:hAnsi="StobiSans" w:cs="Arial"/>
          <w:i/>
          <w:lang w:val="sq-AL"/>
        </w:rPr>
        <w:t>ne pasurisë</w:t>
      </w:r>
      <w:r w:rsidRPr="008A0239">
        <w:rPr>
          <w:rFonts w:ascii="StobiSans" w:hAnsi="StobiSans" w:cs="Arial"/>
          <w:i/>
          <w:lang w:val="mk-MK"/>
        </w:rPr>
        <w:t xml:space="preserve"> dhe interes</w:t>
      </w:r>
      <w:r>
        <w:rPr>
          <w:rFonts w:ascii="StobiSans" w:hAnsi="StobiSans" w:cs="Arial"/>
          <w:i/>
          <w:lang w:val="sq-AL"/>
        </w:rPr>
        <w:t>e</w:t>
      </w:r>
      <w:r w:rsidRPr="008A0239">
        <w:rPr>
          <w:rFonts w:ascii="StobiSans" w:hAnsi="StobiSans" w:cs="Arial"/>
          <w:i/>
          <w:lang w:val="mk-MK"/>
        </w:rPr>
        <w:t>t</w:t>
      </w:r>
      <w:r w:rsidRPr="007E4335">
        <w:rPr>
          <w:webHidden/>
          <w:lang w:val="mk-MK"/>
        </w:rPr>
        <w:tab/>
      </w:r>
      <w:r>
        <w:rPr>
          <w:webHidden/>
          <w:lang w:val="mk-MK"/>
        </w:rPr>
        <w:t>29</w:t>
      </w:r>
    </w:p>
    <w:p w14:paraId="7B7CB2D1"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3.7.</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Regjistri i personave të zgjedhur dhe të emëruar</w:t>
      </w:r>
      <w:r w:rsidRPr="007E4335">
        <w:rPr>
          <w:webHidden/>
          <w:lang w:val="mk-MK"/>
        </w:rPr>
        <w:tab/>
        <w:t>3</w:t>
      </w:r>
      <w:r>
        <w:rPr>
          <w:webHidden/>
          <w:lang w:val="mk-MK"/>
        </w:rPr>
        <w:t>0</w:t>
      </w:r>
    </w:p>
    <w:p w14:paraId="79E4F6BB"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3.8.</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Zhvillimi i procedurës së kundërvajtjes</w:t>
      </w:r>
      <w:r w:rsidRPr="007E4335">
        <w:rPr>
          <w:webHidden/>
          <w:lang w:val="mk-MK"/>
        </w:rPr>
        <w:tab/>
        <w:t>3</w:t>
      </w:r>
      <w:r>
        <w:rPr>
          <w:webHidden/>
          <w:lang w:val="mk-MK"/>
        </w:rPr>
        <w:t>1</w:t>
      </w:r>
    </w:p>
    <w:p w14:paraId="5FDA590B"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3.9.</w:t>
      </w:r>
      <w:r w:rsidRPr="008A0239">
        <w:t xml:space="preserve"> </w:t>
      </w:r>
      <w:r>
        <w:t xml:space="preserve">       </w:t>
      </w:r>
      <w:r w:rsidRPr="008A0239">
        <w:rPr>
          <w:rFonts w:asciiTheme="minorHAnsi" w:eastAsiaTheme="minorEastAsia" w:hAnsiTheme="minorHAnsi" w:cstheme="minorBidi"/>
          <w:bCs w:val="0"/>
          <w:sz w:val="22"/>
          <w:szCs w:val="22"/>
          <w:lang w:val="mk-MK" w:eastAsia="en-US"/>
        </w:rPr>
        <w:t>Rishikimi antikorrupsion i akteve ligjore dhe nënligjore</w:t>
      </w:r>
      <w:r w:rsidRPr="007E4335">
        <w:rPr>
          <w:webHidden/>
          <w:lang w:val="mk-MK"/>
        </w:rPr>
        <w:tab/>
        <w:t>3</w:t>
      </w:r>
      <w:r>
        <w:rPr>
          <w:webHidden/>
          <w:lang w:val="mk-MK"/>
        </w:rPr>
        <w:t>3</w:t>
      </w:r>
    </w:p>
    <w:p w14:paraId="5696F79A"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3.10.</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Analiza e rreziqeve të korrupsionit në sektorë të ndryshëm</w:t>
      </w:r>
      <w:r w:rsidRPr="007E4335">
        <w:rPr>
          <w:webHidden/>
          <w:lang w:val="mk-MK"/>
        </w:rPr>
        <w:tab/>
        <w:t>3</w:t>
      </w:r>
      <w:r>
        <w:rPr>
          <w:webHidden/>
          <w:lang w:val="en-US"/>
        </w:rPr>
        <w:t>5</w:t>
      </w:r>
    </w:p>
    <w:p w14:paraId="78A5AB67" w14:textId="77777777" w:rsidR="00080A63" w:rsidRPr="003D3CC7" w:rsidRDefault="00080A63" w:rsidP="003F5E9C">
      <w:pPr>
        <w:pStyle w:val="TOC2"/>
        <w:rPr>
          <w:rFonts w:asciiTheme="minorHAnsi" w:eastAsiaTheme="minorEastAsia" w:hAnsiTheme="minorHAnsi" w:cstheme="minorBidi"/>
          <w:bCs w:val="0"/>
          <w:sz w:val="22"/>
          <w:szCs w:val="22"/>
          <w:lang w:val="mk-MK" w:eastAsia="en-US"/>
        </w:rPr>
      </w:pPr>
      <w:r w:rsidRPr="00461C24">
        <w:rPr>
          <w:rFonts w:ascii="StobiSans" w:hAnsi="StobiSans" w:cs="Arial"/>
          <w:lang w:val="mk-MK"/>
        </w:rPr>
        <w:t>3.11.</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Aktivitete lidhur me edukimin dhe ndërgjegjësimin për korrupsionin dhe konfliktin e interesit</w:t>
      </w:r>
      <w:r>
        <w:rPr>
          <w:rFonts w:ascii="StobiSans" w:hAnsi="StobiSans" w:cs="Arial"/>
          <w:i/>
          <w:lang w:val="sq-AL"/>
        </w:rPr>
        <w:t xml:space="preserve">                     </w:t>
      </w:r>
      <w:r>
        <w:rPr>
          <w:webHidden/>
          <w:lang w:val="en-US"/>
        </w:rPr>
        <w:t>3</w:t>
      </w:r>
      <w:r>
        <w:rPr>
          <w:webHidden/>
          <w:lang w:val="mk-MK"/>
        </w:rPr>
        <w:t>6</w:t>
      </w:r>
    </w:p>
    <w:p w14:paraId="06AD942B"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3.12.</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i/>
          <w:lang w:val="mk-MK"/>
        </w:rPr>
        <w:t>Zbatimi i Ligjit për Mbrojtjen e Denoncuesve - LMD</w:t>
      </w:r>
      <w:r w:rsidRPr="007E4335">
        <w:rPr>
          <w:webHidden/>
          <w:lang w:val="mk-MK"/>
        </w:rPr>
        <w:tab/>
        <w:t>4</w:t>
      </w:r>
      <w:r>
        <w:rPr>
          <w:webHidden/>
          <w:lang w:val="mk-MK"/>
        </w:rPr>
        <w:t>0</w:t>
      </w:r>
    </w:p>
    <w:p w14:paraId="4C19F1F0" w14:textId="77777777" w:rsidR="00080A63" w:rsidRPr="009645B3" w:rsidRDefault="00080A63" w:rsidP="003F5E9C">
      <w:pPr>
        <w:pStyle w:val="TOC2"/>
        <w:rPr>
          <w:rFonts w:asciiTheme="minorHAnsi" w:eastAsiaTheme="minorEastAsia" w:hAnsiTheme="minorHAnsi" w:cstheme="minorBidi"/>
          <w:bCs w:val="0"/>
          <w:sz w:val="22"/>
          <w:szCs w:val="22"/>
          <w:lang w:val="en-US" w:eastAsia="en-US"/>
        </w:rPr>
      </w:pPr>
      <w:r w:rsidRPr="00461C24">
        <w:rPr>
          <w:rFonts w:ascii="StobiSans" w:hAnsi="StobiSans" w:cs="Arial"/>
          <w:lang w:val="mk-MK"/>
        </w:rPr>
        <w:t>3.13.</w:t>
      </w:r>
      <w:r w:rsidRPr="007E4335">
        <w:rPr>
          <w:rFonts w:asciiTheme="minorHAnsi" w:eastAsiaTheme="minorEastAsia" w:hAnsiTheme="minorHAnsi" w:cstheme="minorBidi"/>
          <w:bCs w:val="0"/>
          <w:sz w:val="22"/>
          <w:szCs w:val="22"/>
          <w:lang w:val="mk-MK" w:eastAsia="en-US"/>
        </w:rPr>
        <w:tab/>
      </w:r>
      <w:r w:rsidRPr="008A0239">
        <w:rPr>
          <w:rFonts w:ascii="StobiSans" w:hAnsi="StobiSans" w:cs="Arial"/>
          <w:lang w:val="mk-MK"/>
        </w:rPr>
        <w:t>Trajtimi i kërkesave për qasje në informacione publike</w:t>
      </w:r>
      <w:r w:rsidRPr="007E4335">
        <w:rPr>
          <w:webHidden/>
          <w:lang w:val="mk-MK"/>
        </w:rPr>
        <w:tab/>
        <w:t>4</w:t>
      </w:r>
      <w:r>
        <w:rPr>
          <w:webHidden/>
          <w:lang w:val="mk-MK"/>
        </w:rPr>
        <w:t>8</w:t>
      </w:r>
    </w:p>
    <w:p w14:paraId="1A63667F" w14:textId="77777777" w:rsidR="00080A63" w:rsidRPr="007E4335" w:rsidRDefault="00080A63" w:rsidP="003F5E9C">
      <w:pPr>
        <w:pStyle w:val="TOC1"/>
        <w:rPr>
          <w:rFonts w:asciiTheme="minorHAnsi" w:eastAsiaTheme="minorEastAsia" w:hAnsiTheme="minorHAnsi" w:cstheme="minorBidi"/>
          <w:bCs w:val="0"/>
          <w:caps w:val="0"/>
          <w:sz w:val="22"/>
          <w:szCs w:val="22"/>
          <w:lang w:eastAsia="en-US"/>
        </w:rPr>
      </w:pPr>
      <w:r w:rsidRPr="00461C24">
        <w:rPr>
          <w:rFonts w:ascii="StobiSans" w:hAnsi="StobiSans"/>
        </w:rPr>
        <w:t>4.</w:t>
      </w:r>
      <w:r w:rsidRPr="007E4335">
        <w:rPr>
          <w:rFonts w:asciiTheme="minorHAnsi" w:eastAsiaTheme="minorEastAsia" w:hAnsiTheme="minorHAnsi" w:cstheme="minorBidi"/>
          <w:bCs w:val="0"/>
          <w:caps w:val="0"/>
          <w:sz w:val="22"/>
          <w:szCs w:val="22"/>
          <w:lang w:eastAsia="en-US"/>
        </w:rPr>
        <w:tab/>
      </w:r>
      <w:r w:rsidRPr="008A0239">
        <w:rPr>
          <w:rFonts w:ascii="StobiSans" w:hAnsi="StobiSans"/>
          <w:caps w:val="0"/>
        </w:rPr>
        <w:t>Vlerësimi i situatës me korrupsionin dhe lufta kundër korrupsionit në vend</w:t>
      </w:r>
      <w:r w:rsidRPr="007E4335">
        <w:rPr>
          <w:webHidden/>
        </w:rPr>
        <w:tab/>
        <w:t xml:space="preserve"> </w:t>
      </w:r>
      <w:r>
        <w:rPr>
          <w:webHidden/>
          <w:lang w:val="en-US"/>
        </w:rPr>
        <w:t>49</w:t>
      </w:r>
    </w:p>
    <w:p w14:paraId="725FD599"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5.</w:t>
      </w:r>
      <w:r w:rsidRPr="007E4335">
        <w:rPr>
          <w:rFonts w:asciiTheme="minorHAnsi" w:eastAsiaTheme="minorEastAsia" w:hAnsiTheme="minorHAnsi" w:cstheme="minorBidi"/>
          <w:bCs w:val="0"/>
          <w:caps w:val="0"/>
          <w:sz w:val="22"/>
          <w:szCs w:val="22"/>
          <w:lang w:eastAsia="en-US"/>
        </w:rPr>
        <w:tab/>
      </w:r>
      <w:r w:rsidRPr="008A0239">
        <w:rPr>
          <w:rFonts w:ascii="StobiSans" w:hAnsi="StobiSans"/>
          <w:caps w:val="0"/>
        </w:rPr>
        <w:t>Aktivitete për të përmirësuar cilësinë e punës</w:t>
      </w:r>
      <w:r>
        <w:rPr>
          <w:rFonts w:ascii="StobiSans" w:hAnsi="StobiSans"/>
          <w:caps w:val="0"/>
          <w:lang w:val="sq-AL"/>
        </w:rPr>
        <w:t xml:space="preserve">                                                                                                            </w:t>
      </w:r>
      <w:r w:rsidRPr="007E4335">
        <w:rPr>
          <w:webHidden/>
        </w:rPr>
        <w:t xml:space="preserve"> 5</w:t>
      </w:r>
      <w:r>
        <w:rPr>
          <w:webHidden/>
          <w:lang w:val="en-US"/>
        </w:rPr>
        <w:t>1</w:t>
      </w:r>
    </w:p>
    <w:p w14:paraId="61924903"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6.</w:t>
      </w:r>
      <w:r w:rsidRPr="007E4335">
        <w:rPr>
          <w:rFonts w:asciiTheme="minorHAnsi" w:eastAsiaTheme="minorEastAsia" w:hAnsiTheme="minorHAnsi" w:cstheme="minorBidi"/>
          <w:bCs w:val="0"/>
          <w:caps w:val="0"/>
          <w:sz w:val="22"/>
          <w:szCs w:val="22"/>
          <w:lang w:eastAsia="en-US"/>
        </w:rPr>
        <w:tab/>
      </w:r>
      <w:r w:rsidRPr="008A0239">
        <w:rPr>
          <w:rFonts w:ascii="StobiSans" w:hAnsi="StobiSans"/>
          <w:caps w:val="0"/>
        </w:rPr>
        <w:t>Bashkëpunimi me institucione të tjera dhe bashkëpunimi ndërkombëtar</w:t>
      </w:r>
      <w:r w:rsidRPr="007E4335">
        <w:rPr>
          <w:webHidden/>
        </w:rPr>
        <w:tab/>
        <w:t xml:space="preserve"> 5</w:t>
      </w:r>
      <w:r>
        <w:rPr>
          <w:webHidden/>
        </w:rPr>
        <w:t>4</w:t>
      </w:r>
    </w:p>
    <w:p w14:paraId="4407F0CD"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7.</w:t>
      </w:r>
      <w:r w:rsidRPr="007E4335">
        <w:rPr>
          <w:rFonts w:asciiTheme="minorHAnsi" w:eastAsiaTheme="minorEastAsia" w:hAnsiTheme="minorHAnsi" w:cstheme="minorBidi"/>
          <w:bCs w:val="0"/>
          <w:caps w:val="0"/>
          <w:sz w:val="22"/>
          <w:szCs w:val="22"/>
          <w:lang w:eastAsia="en-US"/>
        </w:rPr>
        <w:tab/>
      </w:r>
      <w:r w:rsidRPr="008A0239">
        <w:rPr>
          <w:rFonts w:ascii="StobiSans" w:hAnsi="StobiSans"/>
          <w:caps w:val="0"/>
        </w:rPr>
        <w:t>Buxheti, llogaria përfundimtare dhe financimi</w:t>
      </w:r>
      <w:r w:rsidRPr="007E4335">
        <w:rPr>
          <w:webHidden/>
        </w:rPr>
        <w:tab/>
        <w:t xml:space="preserve"> </w:t>
      </w:r>
      <w:r>
        <w:rPr>
          <w:webHidden/>
        </w:rPr>
        <w:t>58</w:t>
      </w:r>
    </w:p>
    <w:p w14:paraId="7FADB3D9" w14:textId="77777777" w:rsidR="00080A63" w:rsidRPr="009645B3"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8.</w:t>
      </w:r>
      <w:r w:rsidRPr="007E4335">
        <w:rPr>
          <w:rFonts w:asciiTheme="minorHAnsi" w:eastAsiaTheme="minorEastAsia" w:hAnsiTheme="minorHAnsi" w:cstheme="minorBidi"/>
          <w:bCs w:val="0"/>
          <w:caps w:val="0"/>
          <w:sz w:val="22"/>
          <w:szCs w:val="22"/>
          <w:lang w:eastAsia="en-US"/>
        </w:rPr>
        <w:tab/>
      </w:r>
      <w:r>
        <w:rPr>
          <w:rFonts w:ascii="StobiSans" w:hAnsi="StobiSans"/>
          <w:caps w:val="0"/>
          <w:lang w:val="sq-AL"/>
        </w:rPr>
        <w:t>Përfundime</w:t>
      </w:r>
      <w:r w:rsidRPr="007E4335">
        <w:rPr>
          <w:webHidden/>
        </w:rPr>
        <w:tab/>
        <w:t xml:space="preserve"> 6</w:t>
      </w:r>
      <w:r>
        <w:rPr>
          <w:webHidden/>
        </w:rPr>
        <w:t>1</w:t>
      </w:r>
    </w:p>
    <w:p w14:paraId="45D981B2" w14:textId="77777777" w:rsidR="00080A63" w:rsidRPr="00651278" w:rsidRDefault="00080A63" w:rsidP="003F5E9C">
      <w:pPr>
        <w:pStyle w:val="TOC1"/>
        <w:rPr>
          <w:rFonts w:asciiTheme="minorHAnsi" w:eastAsiaTheme="minorEastAsia" w:hAnsiTheme="minorHAnsi" w:cstheme="minorBidi"/>
          <w:bCs w:val="0"/>
          <w:caps w:val="0"/>
          <w:sz w:val="22"/>
          <w:szCs w:val="22"/>
          <w:lang w:val="en-US" w:eastAsia="en-US"/>
        </w:rPr>
      </w:pPr>
      <w:r w:rsidRPr="00461C24">
        <w:rPr>
          <w:rFonts w:ascii="StobiSans" w:hAnsi="StobiSans"/>
        </w:rPr>
        <w:t>9.</w:t>
      </w:r>
      <w:r w:rsidRPr="007E4335">
        <w:rPr>
          <w:rFonts w:asciiTheme="minorHAnsi" w:eastAsiaTheme="minorEastAsia" w:hAnsiTheme="minorHAnsi" w:cstheme="minorBidi"/>
          <w:bCs w:val="0"/>
          <w:caps w:val="0"/>
          <w:sz w:val="22"/>
          <w:szCs w:val="22"/>
          <w:lang w:eastAsia="en-US"/>
        </w:rPr>
        <w:tab/>
      </w:r>
      <w:r w:rsidRPr="008A0239">
        <w:rPr>
          <w:rFonts w:ascii="StobiSans" w:hAnsi="StobiSans"/>
          <w:caps w:val="0"/>
        </w:rPr>
        <w:t>Shtojcat</w:t>
      </w:r>
      <w:r w:rsidRPr="007E4335">
        <w:rPr>
          <w:webHidden/>
        </w:rPr>
        <w:tab/>
        <w:t xml:space="preserve"> 6</w:t>
      </w:r>
      <w:r>
        <w:rPr>
          <w:webHidden/>
        </w:rPr>
        <w:t>3</w:t>
      </w:r>
    </w:p>
    <w:p w14:paraId="445158DD" w14:textId="77777777" w:rsidR="00080A63" w:rsidRDefault="00080A63" w:rsidP="00D926A0">
      <w:pPr>
        <w:rPr>
          <w:rFonts w:ascii="StobiSans" w:eastAsia="Times New Roman" w:hAnsi="StobiSans" w:cs="Arial"/>
          <w:noProof/>
          <w:sz w:val="20"/>
          <w:szCs w:val="24"/>
          <w:lang w:val="mk-MK" w:eastAsia="en-GB"/>
        </w:rPr>
      </w:pPr>
    </w:p>
    <w:p w14:paraId="7FCAEFE5" w14:textId="77777777" w:rsidR="00080A63" w:rsidRDefault="00080A63" w:rsidP="00D926A0">
      <w:pPr>
        <w:rPr>
          <w:rFonts w:ascii="StobiSans" w:eastAsia="Times New Roman" w:hAnsi="StobiSans" w:cs="Arial"/>
          <w:noProof/>
          <w:sz w:val="20"/>
          <w:szCs w:val="24"/>
          <w:lang w:val="mk-MK" w:eastAsia="en-GB"/>
        </w:rPr>
      </w:pPr>
    </w:p>
    <w:p w14:paraId="27622DB0" w14:textId="77777777" w:rsidR="00080A63" w:rsidRDefault="00080A63" w:rsidP="00D926A0">
      <w:pPr>
        <w:rPr>
          <w:rFonts w:ascii="StobiSans" w:eastAsia="Times New Roman" w:hAnsi="StobiSans" w:cs="Arial"/>
          <w:noProof/>
          <w:sz w:val="20"/>
          <w:szCs w:val="24"/>
          <w:lang w:val="mk-MK" w:eastAsia="en-GB"/>
        </w:rPr>
      </w:pPr>
    </w:p>
    <w:p w14:paraId="7C7F7866" w14:textId="77777777" w:rsidR="00080A63" w:rsidRDefault="00080A63" w:rsidP="00D926A0">
      <w:pPr>
        <w:rPr>
          <w:rFonts w:ascii="StobiSans" w:eastAsia="Times New Roman" w:hAnsi="StobiSans" w:cs="Arial"/>
          <w:noProof/>
          <w:sz w:val="20"/>
          <w:szCs w:val="24"/>
          <w:lang w:val="mk-MK" w:eastAsia="en-GB"/>
        </w:rPr>
      </w:pPr>
    </w:p>
    <w:p w14:paraId="17AD2F18" w14:textId="77777777" w:rsidR="00080A63" w:rsidRDefault="00080A63" w:rsidP="00AE305E">
      <w:pPr>
        <w:pStyle w:val="P68B1DB1-Normal2"/>
        <w:rPr>
          <w:b w:val="0"/>
          <w:noProof/>
          <w:sz w:val="20"/>
          <w:szCs w:val="24"/>
          <w:lang w:val="mk-MK" w:eastAsia="en-GB"/>
        </w:rPr>
      </w:pPr>
    </w:p>
    <w:p w14:paraId="1BA74A10" w14:textId="77777777" w:rsidR="00080A63" w:rsidRDefault="00080A63" w:rsidP="00AE305E">
      <w:pPr>
        <w:pStyle w:val="P68B1DB1-Normal2"/>
        <w:rPr>
          <w:lang w:val="sq-AL"/>
        </w:rPr>
      </w:pPr>
    </w:p>
    <w:p w14:paraId="3AC664F0" w14:textId="77777777" w:rsidR="00080A63" w:rsidRDefault="00080A63" w:rsidP="00AE305E">
      <w:pPr>
        <w:pStyle w:val="P68B1DB1-Normal2"/>
        <w:rPr>
          <w:lang w:val="sq-AL"/>
        </w:rPr>
      </w:pPr>
    </w:p>
    <w:p w14:paraId="508F9BFA" w14:textId="3E360E11" w:rsidR="00AE305E" w:rsidRPr="00EA4ACE" w:rsidRDefault="00AE305E" w:rsidP="00AE305E">
      <w:pPr>
        <w:pStyle w:val="P68B1DB1-Normal2"/>
        <w:rPr>
          <w:lang w:val="sq-AL"/>
        </w:rPr>
      </w:pPr>
      <w:r w:rsidRPr="00EA4ACE">
        <w:rPr>
          <w:lang w:val="sq-AL"/>
        </w:rPr>
        <w:t>REZYME</w:t>
      </w:r>
    </w:p>
    <w:p w14:paraId="305FA594" w14:textId="77777777" w:rsidR="00AE305E" w:rsidRPr="00EA4ACE" w:rsidRDefault="00AE305E" w:rsidP="00AE305E">
      <w:pPr>
        <w:rPr>
          <w:rFonts w:ascii="StobiSans" w:hAnsi="StobiSans" w:cs="Arial"/>
          <w:b/>
          <w:color w:val="FFFFFF"/>
          <w:lang w:val="sq-AL"/>
        </w:rPr>
      </w:pPr>
    </w:p>
    <w:p w14:paraId="605FFDD9" w14:textId="0036183D" w:rsidR="00AE305E" w:rsidRPr="00EA4ACE" w:rsidRDefault="00AE305E" w:rsidP="00AE305E">
      <w:pPr>
        <w:pStyle w:val="P68B1DB1-Normal3"/>
        <w:ind w:firstLine="432"/>
        <w:rPr>
          <w:lang w:val="sq-AL"/>
        </w:rPr>
      </w:pPr>
      <w:r w:rsidRPr="00EA4ACE">
        <w:rPr>
          <w:lang w:val="sq-AL"/>
        </w:rPr>
        <w:t xml:space="preserve">Ky raport pasqyron punën e Komisionit Shtetëror </w:t>
      </w:r>
      <w:r w:rsidR="008801A6">
        <w:rPr>
          <w:lang w:val="sq-AL"/>
        </w:rPr>
        <w:t>për</w:t>
      </w:r>
      <w:r w:rsidRPr="00EA4ACE">
        <w:rPr>
          <w:lang w:val="sq-AL"/>
        </w:rPr>
        <w:t xml:space="preserve"> Parandalimi</w:t>
      </w:r>
      <w:r w:rsidR="008801A6">
        <w:rPr>
          <w:lang w:val="sq-AL"/>
        </w:rPr>
        <w:t>n</w:t>
      </w:r>
      <w:r w:rsidRPr="00EA4ACE">
        <w:rPr>
          <w:lang w:val="sq-AL"/>
        </w:rPr>
        <w:t xml:space="preserve"> </w:t>
      </w:r>
      <w:r w:rsidR="008801A6">
        <w:rPr>
          <w:lang w:val="sq-AL"/>
        </w:rPr>
        <w:t>e</w:t>
      </w:r>
      <w:r w:rsidRPr="00EA4ACE">
        <w:rPr>
          <w:lang w:val="sq-AL"/>
        </w:rPr>
        <w:t xml:space="preserve"> Korrupsionit gjatë vitit 2022.</w:t>
      </w:r>
    </w:p>
    <w:p w14:paraId="5D9A5AED" w14:textId="77777777" w:rsidR="00AE305E" w:rsidRPr="00EA4ACE" w:rsidRDefault="00AE305E" w:rsidP="00AE305E">
      <w:pPr>
        <w:ind w:firstLine="432"/>
        <w:rPr>
          <w:rFonts w:ascii="StobiSans" w:hAnsi="StobiSans" w:cs="Arial"/>
          <w:lang w:val="sq-AL"/>
        </w:rPr>
      </w:pPr>
    </w:p>
    <w:p w14:paraId="059F21EC" w14:textId="386EAB46" w:rsidR="00AE305E" w:rsidRPr="00EA4ACE" w:rsidRDefault="00AE305E" w:rsidP="00AE305E">
      <w:pPr>
        <w:pStyle w:val="P68B1DB1-Normal3"/>
        <w:ind w:firstLine="432"/>
        <w:rPr>
          <w:lang w:val="sq-AL"/>
        </w:rPr>
      </w:pPr>
      <w:r w:rsidRPr="00EA4ACE">
        <w:rPr>
          <w:lang w:val="sq-AL"/>
        </w:rPr>
        <w:t xml:space="preserve">Komisioni Shtetëror </w:t>
      </w:r>
      <w:r w:rsidR="008801A6">
        <w:rPr>
          <w:lang w:val="sq-AL"/>
        </w:rPr>
        <w:t>për</w:t>
      </w:r>
      <w:r w:rsidRPr="00EA4ACE">
        <w:rPr>
          <w:lang w:val="sq-AL"/>
        </w:rPr>
        <w:t xml:space="preserve"> Parandalimi</w:t>
      </w:r>
      <w:r w:rsidR="008801A6">
        <w:rPr>
          <w:lang w:val="sq-AL"/>
        </w:rPr>
        <w:t>n</w:t>
      </w:r>
      <w:r w:rsidRPr="00EA4ACE">
        <w:rPr>
          <w:lang w:val="sq-AL"/>
        </w:rPr>
        <w:t xml:space="preserve"> </w:t>
      </w:r>
      <w:r w:rsidR="008801A6">
        <w:rPr>
          <w:lang w:val="sq-AL"/>
        </w:rPr>
        <w:t>e</w:t>
      </w:r>
      <w:r w:rsidRPr="00EA4ACE">
        <w:rPr>
          <w:lang w:val="sq-AL"/>
        </w:rPr>
        <w:t xml:space="preserve"> Korrupsionit - KSHPK është institucion i pavarur i themeluar nga Kuvendi i Republikës së Maqedonisë së Veriut, dhe i kryen përgjegjësitë e tij në </w:t>
      </w:r>
      <w:r w:rsidR="00081C5C">
        <w:rPr>
          <w:lang w:val="sq-AL"/>
        </w:rPr>
        <w:t>pajtim</w:t>
      </w:r>
      <w:r w:rsidRPr="00EA4ACE">
        <w:rPr>
          <w:lang w:val="sq-AL"/>
        </w:rPr>
        <w:t xml:space="preserve"> me Ligjin e Parandalimit të Korrupsionit dhe Konfliktit të Interesit.</w:t>
      </w:r>
    </w:p>
    <w:p w14:paraId="44E51CD2" w14:textId="77777777" w:rsidR="00AE305E" w:rsidRPr="00EA4ACE" w:rsidRDefault="00AE305E" w:rsidP="00AE305E">
      <w:pPr>
        <w:ind w:firstLine="432"/>
        <w:rPr>
          <w:rFonts w:ascii="StobiSans" w:hAnsi="StobiSans" w:cs="Arial"/>
          <w:lang w:val="sq-AL"/>
        </w:rPr>
      </w:pPr>
    </w:p>
    <w:p w14:paraId="248F8613" w14:textId="10830384" w:rsidR="00AE305E" w:rsidRPr="00EA4ACE" w:rsidRDefault="00AE305E" w:rsidP="00AE305E">
      <w:pPr>
        <w:pStyle w:val="P68B1DB1-Normal3"/>
        <w:ind w:firstLine="432"/>
        <w:rPr>
          <w:lang w:val="sq-AL"/>
        </w:rPr>
      </w:pPr>
      <w:r w:rsidRPr="00EA4ACE">
        <w:rPr>
          <w:lang w:val="sq-AL"/>
        </w:rPr>
        <w:t xml:space="preserve">Viti i kaluar 2022 ishte viti jubilar për KSHPK-në, dhe ekzistenca dhe funksionimi </w:t>
      </w:r>
      <w:r w:rsidR="00081C5C">
        <w:rPr>
          <w:lang w:val="sq-AL"/>
        </w:rPr>
        <w:t>e saj</w:t>
      </w:r>
      <w:r w:rsidRPr="00EA4ACE">
        <w:rPr>
          <w:lang w:val="sq-AL"/>
        </w:rPr>
        <w:t xml:space="preserve"> 20-vjeçar u shënua në mënyrë modeste dhe dinjitoze. </w:t>
      </w:r>
    </w:p>
    <w:p w14:paraId="31173BF4" w14:textId="77777777" w:rsidR="00AE305E" w:rsidRPr="00EA4ACE" w:rsidRDefault="00AE305E" w:rsidP="00AE305E">
      <w:pPr>
        <w:pStyle w:val="P68B1DB1-Normal3"/>
        <w:ind w:firstLine="432"/>
        <w:rPr>
          <w:lang w:val="sq-AL"/>
        </w:rPr>
      </w:pPr>
      <w:r w:rsidRPr="00EA4ACE">
        <w:rPr>
          <w:lang w:val="sq-AL"/>
        </w:rPr>
        <w:t xml:space="preserve"> </w:t>
      </w:r>
    </w:p>
    <w:p w14:paraId="6363CA31" w14:textId="77777777" w:rsidR="00AE305E" w:rsidRPr="00EA4ACE" w:rsidRDefault="00AE305E" w:rsidP="00AE305E">
      <w:pPr>
        <w:pStyle w:val="P68B1DB1-Normal3"/>
        <w:ind w:firstLine="432"/>
        <w:rPr>
          <w:lang w:val="sq-AL"/>
        </w:rPr>
      </w:pPr>
      <w:r w:rsidRPr="00EA4ACE">
        <w:rPr>
          <w:lang w:val="sq-AL"/>
        </w:rPr>
        <w:t xml:space="preserve">KSHPK-ja bëri përpjekje të mëdha, duke përmbushur përgjegjësitë e saj, për t'u njohur si zëdhënëse e zbulimit të korrupsionit dhe konfliktit të interesave në të gjitha nivelet, por edhe iniciuese për veprime juridike dhe sundim të ligjit. </w:t>
      </w:r>
    </w:p>
    <w:p w14:paraId="0650AFBE" w14:textId="77777777" w:rsidR="00AE305E" w:rsidRPr="00EA4ACE" w:rsidRDefault="00AE305E" w:rsidP="00AE305E">
      <w:pPr>
        <w:ind w:firstLine="432"/>
        <w:rPr>
          <w:rFonts w:ascii="StobiSans" w:hAnsi="StobiSans" w:cs="Arial"/>
          <w:lang w:val="sq-AL"/>
        </w:rPr>
      </w:pPr>
    </w:p>
    <w:p w14:paraId="6072BBC0" w14:textId="77777777" w:rsidR="00AE305E" w:rsidRPr="00EA4ACE" w:rsidRDefault="00AE305E" w:rsidP="00AE305E">
      <w:pPr>
        <w:pStyle w:val="P68B1DB1-Normal3"/>
        <w:ind w:firstLine="432"/>
        <w:rPr>
          <w:lang w:val="sq-AL"/>
        </w:rPr>
      </w:pPr>
      <w:r w:rsidRPr="00EA4ACE">
        <w:rPr>
          <w:lang w:val="sq-AL"/>
        </w:rPr>
        <w:t>Duke zbatuar masat dhe aktivitetet e Strategjisë Nacionale për Luftën kundër Korrupsionit 2021-2025, në vitin 2022 KSHPK, ka punuar për integritetin sektorial, institucional dhe personal së bashku me organet e pushtetit qendror dhe të vetëqeverisjes lokale. Si rezultat, u nënshkrua Politika e Integritetit dhe u emëruan zyrtarë për integritet në 18 institucione të nivelit qendror dhe në 67 komuna.</w:t>
      </w:r>
    </w:p>
    <w:p w14:paraId="2C99A9A4" w14:textId="77777777" w:rsidR="00AE305E" w:rsidRPr="00EA4ACE" w:rsidRDefault="00AE305E" w:rsidP="00AE305E">
      <w:pPr>
        <w:ind w:firstLine="432"/>
        <w:rPr>
          <w:rFonts w:ascii="StobiSans" w:hAnsi="StobiSans" w:cs="Arial"/>
          <w:lang w:val="sq-AL"/>
        </w:rPr>
      </w:pPr>
    </w:p>
    <w:p w14:paraId="1E0DB9D8" w14:textId="77777777" w:rsidR="00AE305E" w:rsidRPr="00EA4ACE" w:rsidRDefault="00AE305E" w:rsidP="00AE305E">
      <w:pPr>
        <w:pStyle w:val="P68B1DB1-Normal3"/>
        <w:ind w:firstLine="432"/>
        <w:rPr>
          <w:lang w:val="sq-AL"/>
        </w:rPr>
      </w:pPr>
      <w:r w:rsidRPr="00EA4ACE">
        <w:rPr>
          <w:lang w:val="sq-AL"/>
        </w:rPr>
        <w:t>Gjatë vitit 2022, KSHPK ka pranuar 698 raporte dhe ka konstatuar 127 raste me iniciativë të saj nga fusha të ndryshme, ka filluar inspektimi i gjendjes pasurore të 55 bartësve të funksioneve publike. Janë mbajtur 21 seanca në të cilat janë marrë 1056 vendime.</w:t>
      </w:r>
    </w:p>
    <w:p w14:paraId="0F9F4EF7" w14:textId="77777777" w:rsidR="00AE305E" w:rsidRPr="00EA4ACE" w:rsidRDefault="00AE305E" w:rsidP="00AE305E">
      <w:pPr>
        <w:ind w:firstLine="432"/>
        <w:rPr>
          <w:rFonts w:ascii="StobiSans" w:hAnsi="StobiSans" w:cs="Arial"/>
          <w:lang w:val="sq-AL"/>
        </w:rPr>
      </w:pPr>
    </w:p>
    <w:p w14:paraId="6DA515BF" w14:textId="77777777" w:rsidR="00AE305E" w:rsidRPr="00EA4ACE" w:rsidRDefault="00AE305E" w:rsidP="00AE305E">
      <w:pPr>
        <w:pStyle w:val="P68B1DB1-Normal3"/>
        <w:ind w:firstLine="432"/>
        <w:rPr>
          <w:lang w:val="sq-AL"/>
        </w:rPr>
      </w:pPr>
      <w:r w:rsidRPr="00EA4ACE">
        <w:rPr>
          <w:lang w:val="sq-AL"/>
        </w:rPr>
        <w:t>Për shkak të mospërmbushjes së detyrimit për paraqitjen e deklaratës së gjendjes pasurore dhe interesave, gjatë vitit 2022 janë lëshuar 403 urdhërpagesa penale, nga të cilat 375 për mos dorëzim të fletë anketës, deklaratë interesi apo formular për raportimin e ndryshimeve në statusin e pronësisë. Në 243 raste është paguar gjobë, me të cilën në buxhetin e RMV-së janë ngarkuar 39.200 euro në kundërvlerë denari.</w:t>
      </w:r>
    </w:p>
    <w:p w14:paraId="71402D2E" w14:textId="77777777" w:rsidR="00AE305E" w:rsidRPr="00EA4ACE" w:rsidRDefault="00AE305E" w:rsidP="00AE305E">
      <w:pPr>
        <w:ind w:firstLine="432"/>
        <w:rPr>
          <w:rFonts w:ascii="StobiSans" w:hAnsi="StobiSans" w:cs="Arial"/>
          <w:lang w:val="sq-AL"/>
        </w:rPr>
      </w:pPr>
    </w:p>
    <w:p w14:paraId="46123406" w14:textId="77777777" w:rsidR="00AE305E" w:rsidRPr="00EA4ACE" w:rsidRDefault="00AE305E" w:rsidP="00AE305E">
      <w:pPr>
        <w:pStyle w:val="P68B1DB1-Normal3"/>
        <w:ind w:firstLine="432"/>
        <w:rPr>
          <w:lang w:val="sq-AL"/>
        </w:rPr>
      </w:pPr>
      <w:r w:rsidRPr="00EA4ACE">
        <w:rPr>
          <w:lang w:val="sq-AL"/>
        </w:rPr>
        <w:lastRenderedPageBreak/>
        <w:t>KSHPK ka përgatitur disa vlerësime të rrezikut dhe ka përgatitur një analizë-vlerësim të cenueshmërisë ndaj korrupsionit në ndërmarrjet publike, komunat, qytetin e Shkupit dhe Shoqëritë Aksionare me kapital shtetëror dominues. Njëkohësisht u zhvillua edhe procesi i vlerësimit të rrezikut të korrupsionit në fushën e drejtësisë, ku synohej forcimi i integritetit të gjyqësorit dhe prokurorisë publike.</w:t>
      </w:r>
    </w:p>
    <w:p w14:paraId="43629CD3" w14:textId="77777777" w:rsidR="00AE305E" w:rsidRPr="00EA4ACE" w:rsidRDefault="00AE305E" w:rsidP="00AE305E">
      <w:pPr>
        <w:ind w:firstLine="432"/>
        <w:rPr>
          <w:rFonts w:ascii="StobiSans" w:hAnsi="StobiSans" w:cs="Arial"/>
          <w:lang w:val="sq-AL"/>
        </w:rPr>
      </w:pPr>
    </w:p>
    <w:p w14:paraId="392731E7" w14:textId="77777777" w:rsidR="00AE305E" w:rsidRPr="00EA4ACE" w:rsidRDefault="00AE305E" w:rsidP="00AE305E">
      <w:pPr>
        <w:pStyle w:val="P68B1DB1-Normal3"/>
        <w:ind w:firstLine="432"/>
        <w:rPr>
          <w:lang w:val="sq-AL"/>
        </w:rPr>
      </w:pPr>
      <w:r w:rsidRPr="00EA4ACE">
        <w:rPr>
          <w:lang w:val="sq-AL"/>
        </w:rPr>
        <w:t>Është përmirësuar gjithashtu procesi i kontrollit antikorrupsion të legjislacionit, pasi që KSHPK-ja ka filluar të aplikojë një zgjidhje softuerike për disa nga ligjet e propozuara, e cila lejon që më shpejtë të njihen dispozitat që përmbajnë rreziqe korrupsioni dhe konflikti interesash.</w:t>
      </w:r>
    </w:p>
    <w:p w14:paraId="2FB2504C" w14:textId="77777777" w:rsidR="00AE305E" w:rsidRPr="00EA4ACE" w:rsidRDefault="00AE305E" w:rsidP="00AE305E">
      <w:pPr>
        <w:ind w:firstLine="432"/>
        <w:rPr>
          <w:rFonts w:ascii="StobiSans" w:hAnsi="StobiSans" w:cs="Arial"/>
          <w:lang w:val="sq-AL"/>
        </w:rPr>
      </w:pPr>
    </w:p>
    <w:p w14:paraId="66BF443B" w14:textId="77777777" w:rsidR="00AE305E" w:rsidRPr="00EA4ACE" w:rsidRDefault="00AE305E" w:rsidP="00AE305E">
      <w:pPr>
        <w:pStyle w:val="P68B1DB1-Normal3"/>
        <w:ind w:firstLine="432"/>
        <w:rPr>
          <w:lang w:val="sq-AL"/>
        </w:rPr>
      </w:pPr>
      <w:r w:rsidRPr="00EA4ACE">
        <w:rPr>
          <w:lang w:val="sq-AL"/>
        </w:rPr>
        <w:t>Rritja e besimit të publikut në punën e KSHPK-së ka inkurajuar qytetarët që të dorëzojnë raporte duke përdorur mekanizmat e ofruara nga Ligji për Mbrojtjen e Denoncuesve. Nga gjysma e dytë e vitit 2022 ka filluar edhe zbatimi i Ligjit për Lobim, ku KSHPK-ja si organ kompetent për zbatimin e këtij ligji, ka miratuar aktet e nevojshme nënligjore dhe ka kryer trajnime për punonjësit për njohjen me kompetencat që dalin nga ky ligj.</w:t>
      </w:r>
    </w:p>
    <w:p w14:paraId="52A9765B" w14:textId="77777777" w:rsidR="00AE305E" w:rsidRPr="00EA4ACE" w:rsidRDefault="00AE305E" w:rsidP="00AE305E">
      <w:pPr>
        <w:ind w:firstLine="432"/>
        <w:rPr>
          <w:rFonts w:ascii="StobiSans" w:hAnsi="StobiSans" w:cs="Arial"/>
          <w:lang w:val="sq-AL"/>
        </w:rPr>
      </w:pPr>
    </w:p>
    <w:p w14:paraId="4A2E629D" w14:textId="77777777" w:rsidR="00AE305E" w:rsidRPr="00EA4ACE" w:rsidRDefault="00AE305E" w:rsidP="00AE305E">
      <w:pPr>
        <w:pStyle w:val="P68B1DB1-Normal3"/>
        <w:ind w:firstLine="432"/>
        <w:rPr>
          <w:lang w:val="sq-AL"/>
        </w:rPr>
      </w:pPr>
      <w:r w:rsidRPr="00EA4ACE">
        <w:rPr>
          <w:lang w:val="sq-AL"/>
        </w:rPr>
        <w:t xml:space="preserve">Për ushtrimin sa më efikas dhe efektiv të kompetencave të saj, gjatë vitit 2022, për nevojat e KSHPK-së, filloi zhvillimi i një zgjidhjeje të re softuerike për regjistrin e personave të zgjedhur dhe të emëruar, dorëzimin elektronik të deklaratave të gjendjes pasurore dhe interesave të të gjithë të zgjedhurve, dhe të personave të emëruar dhe të zgjedhur, dhe lidhja me bazat e të dhënave të institucioneve të tjera për shkak të sigurimit të dokumenteve të nevojshme. </w:t>
      </w:r>
    </w:p>
    <w:p w14:paraId="708A0DE7" w14:textId="77777777" w:rsidR="00AE305E" w:rsidRPr="00EA4ACE" w:rsidRDefault="00AE305E" w:rsidP="00AE305E">
      <w:pPr>
        <w:ind w:right="354" w:firstLine="432"/>
        <w:rPr>
          <w:rFonts w:ascii="StobiSans" w:hAnsi="StobiSans" w:cs="Arial"/>
          <w:lang w:val="sq-AL"/>
        </w:rPr>
      </w:pPr>
    </w:p>
    <w:p w14:paraId="7B445432" w14:textId="3748A03A" w:rsidR="00AE305E" w:rsidRPr="00EA4ACE" w:rsidRDefault="00AE305E" w:rsidP="00AE305E">
      <w:pPr>
        <w:pStyle w:val="P68B1DB1-Default4"/>
        <w:ind w:firstLine="432"/>
        <w:jc w:val="both"/>
        <w:rPr>
          <w:lang w:val="sq-AL"/>
        </w:rPr>
      </w:pPr>
      <w:r w:rsidRPr="00EA4ACE">
        <w:rPr>
          <w:lang w:val="sq-AL"/>
        </w:rPr>
        <w:t>Në kuadër të procesit “Skrining Bilateral” që Republika e Maqedonisë së Veriut filloi me Bashkimin E</w:t>
      </w:r>
      <w:r w:rsidR="00081C5C">
        <w:rPr>
          <w:lang w:val="sq-AL"/>
        </w:rPr>
        <w:t>u</w:t>
      </w:r>
      <w:r w:rsidRPr="00EA4ACE">
        <w:rPr>
          <w:lang w:val="sq-AL"/>
        </w:rPr>
        <w:t>ropian, KSHPK-ja u bë pjesëmarrëse aktive kryesisht për shkak të rolit të saj parandalues kundër korrupsionit në sistem. Deri në fund të vitit 2022 ka marrë pjesë aktive në takimet dypalëshe për Klasterin 1, për kapitujt 05- Prokurimet Publike, Institucionet Demokratike, Kriteret Ekonomike, 23- Gjyqësori dhe të drejtat themelore, 24- Drejtësia, liria dhe siguria, 32- Kontrolli financiar.</w:t>
      </w:r>
    </w:p>
    <w:p w14:paraId="075EF6FB" w14:textId="77777777" w:rsidR="00AE305E" w:rsidRPr="00EA4ACE" w:rsidRDefault="00AE305E" w:rsidP="00AE305E">
      <w:pPr>
        <w:ind w:right="354" w:firstLine="432"/>
        <w:rPr>
          <w:rFonts w:ascii="StobiSans" w:hAnsi="StobiSans" w:cs="Arial"/>
          <w:lang w:val="sq-AL"/>
        </w:rPr>
      </w:pPr>
    </w:p>
    <w:p w14:paraId="6135B58D" w14:textId="77777777" w:rsidR="00AE305E" w:rsidRPr="00EA4ACE" w:rsidRDefault="00AE305E" w:rsidP="00AE305E">
      <w:pPr>
        <w:ind w:right="354" w:firstLine="432"/>
        <w:rPr>
          <w:rFonts w:ascii="StobiSans" w:hAnsi="StobiSans" w:cs="Arial"/>
          <w:lang w:val="sq-AL"/>
        </w:rPr>
      </w:pPr>
    </w:p>
    <w:p w14:paraId="56522500" w14:textId="77777777" w:rsidR="00461C22" w:rsidRDefault="00461C22" w:rsidP="00AE305E">
      <w:pPr>
        <w:spacing w:after="160" w:line="259" w:lineRule="auto"/>
        <w:rPr>
          <w:rFonts w:ascii="StobiSans" w:hAnsi="StobiSans" w:cs="Arial"/>
          <w:lang w:val="sq-AL"/>
        </w:rPr>
        <w:sectPr w:rsidR="00461C22" w:rsidSect="00080A63">
          <w:headerReference w:type="default" r:id="rId9"/>
          <w:footerReference w:type="even" r:id="rId10"/>
          <w:pgSz w:w="12240" w:h="15840"/>
          <w:pgMar w:top="1440" w:right="1440" w:bottom="1440" w:left="1440" w:header="720" w:footer="720" w:gutter="0"/>
          <w:cols w:space="720"/>
          <w:titlePg/>
          <w:docGrid w:linePitch="360"/>
        </w:sectPr>
      </w:pPr>
    </w:p>
    <w:p w14:paraId="09528283" w14:textId="77777777" w:rsidR="00AE305E" w:rsidRPr="00EA4ACE" w:rsidRDefault="00AE305E" w:rsidP="00AE305E">
      <w:pPr>
        <w:spacing w:after="160" w:line="259" w:lineRule="auto"/>
        <w:rPr>
          <w:rFonts w:ascii="StobiSans" w:hAnsi="StobiSans" w:cs="Arial"/>
          <w:lang w:val="sq-AL"/>
        </w:rPr>
      </w:pPr>
    </w:p>
    <w:p w14:paraId="3D657F8E" w14:textId="77777777" w:rsidR="00AE305E" w:rsidRPr="00EA4ACE" w:rsidRDefault="00AE305E" w:rsidP="00AE305E">
      <w:pPr>
        <w:pStyle w:val="P68B1DB1-Heading11"/>
        <w:keepLines w:val="0"/>
        <w:numPr>
          <w:ilvl w:val="0"/>
          <w:numId w:val="2"/>
        </w:numPr>
        <w:suppressAutoHyphens w:val="0"/>
        <w:spacing w:before="0"/>
        <w:jc w:val="left"/>
        <w:rPr>
          <w:lang w:val="sq-AL"/>
        </w:rPr>
      </w:pPr>
      <w:bookmarkStart w:id="1" w:name="_Toc99353722"/>
      <w:r w:rsidRPr="00EA4ACE">
        <w:rPr>
          <w:lang w:val="sq-AL"/>
        </w:rPr>
        <w:t>Hyrje</w:t>
      </w:r>
      <w:bookmarkEnd w:id="1"/>
    </w:p>
    <w:p w14:paraId="79DB4B9D" w14:textId="77777777" w:rsidR="00AE305E" w:rsidRPr="00EA4ACE" w:rsidRDefault="00AE305E" w:rsidP="00AE305E">
      <w:pPr>
        <w:ind w:firstLine="432"/>
        <w:rPr>
          <w:rFonts w:ascii="StobiSans" w:hAnsi="StobiSans" w:cs="Arial"/>
          <w:lang w:val="sq-AL"/>
        </w:rPr>
      </w:pPr>
    </w:p>
    <w:p w14:paraId="6CF0CEDA" w14:textId="044F846B" w:rsidR="00AE305E" w:rsidRPr="00EA4ACE" w:rsidRDefault="00AE305E" w:rsidP="00AE305E">
      <w:pPr>
        <w:ind w:firstLine="432"/>
        <w:rPr>
          <w:rFonts w:ascii="StobiSans" w:hAnsi="StobiSans" w:cs="Arial"/>
          <w:lang w:val="sq-AL"/>
        </w:rPr>
      </w:pPr>
      <w:r w:rsidRPr="00EA4ACE">
        <w:rPr>
          <w:rFonts w:ascii="StobiSans" w:hAnsi="StobiSans" w:cs="Arial"/>
          <w:lang w:val="sq-AL"/>
        </w:rPr>
        <w:t xml:space="preserve">Me qëllim të përmbushjes së kompetencës </w:t>
      </w:r>
      <w:r w:rsidR="00081C5C">
        <w:rPr>
          <w:rFonts w:ascii="StobiSans" w:hAnsi="StobiSans" w:cs="Arial"/>
          <w:lang w:val="sq-AL"/>
        </w:rPr>
        <w:t>sipas</w:t>
      </w:r>
      <w:r w:rsidRPr="00EA4ACE">
        <w:rPr>
          <w:rFonts w:ascii="StobiSans" w:hAnsi="StobiSans" w:cs="Arial"/>
          <w:lang w:val="sq-AL"/>
        </w:rPr>
        <w:t xml:space="preserve"> neni</w:t>
      </w:r>
      <w:r w:rsidR="00081C5C">
        <w:rPr>
          <w:rFonts w:ascii="StobiSans" w:hAnsi="StobiSans" w:cs="Arial"/>
          <w:lang w:val="sq-AL"/>
        </w:rPr>
        <w:t>t</w:t>
      </w:r>
      <w:r w:rsidRPr="00EA4ACE">
        <w:rPr>
          <w:rFonts w:ascii="StobiSans" w:hAnsi="StobiSans" w:cs="Arial"/>
          <w:lang w:val="sq-AL"/>
        </w:rPr>
        <w:t xml:space="preserve"> 19 </w:t>
      </w:r>
      <w:r w:rsidR="00081C5C">
        <w:rPr>
          <w:rFonts w:ascii="StobiSans" w:hAnsi="StobiSans" w:cs="Arial"/>
          <w:lang w:val="sq-AL"/>
        </w:rPr>
        <w:t>të</w:t>
      </w:r>
      <w:r w:rsidRPr="00EA4ACE">
        <w:rPr>
          <w:rFonts w:ascii="StobiSans" w:hAnsi="StobiSans" w:cs="Arial"/>
          <w:lang w:val="sq-AL"/>
        </w:rPr>
        <w:t xml:space="preserve"> Ligjit për Parandalimin e Korrupsionit dhe Konfliktit të Interesit (në tekstin e mëtejmë LPKKI), Komisioni Shtetëror për Parandalimin e Korrupsionit </w:t>
      </w:r>
      <w:r w:rsidRPr="00EA4ACE">
        <w:rPr>
          <w:rFonts w:ascii="StobiSans" w:eastAsia="Calibri" w:hAnsi="StobiSans" w:cs="Arial"/>
          <w:color w:val="000000"/>
          <w:lang w:val="sq-AL"/>
        </w:rPr>
        <w:t xml:space="preserve">(në tekstin e mëtejmë: KSHPK) </w:t>
      </w:r>
      <w:r w:rsidRPr="00EA4ACE">
        <w:rPr>
          <w:rFonts w:ascii="StobiSans" w:hAnsi="StobiSans" w:cs="Arial"/>
          <w:lang w:val="sq-AL"/>
        </w:rPr>
        <w:t xml:space="preserve">ka përgatitur këtë Raport për veprimtarinë e </w:t>
      </w:r>
      <w:r w:rsidR="002A1938">
        <w:rPr>
          <w:rFonts w:ascii="StobiSans" w:hAnsi="StobiSans" w:cs="Arial"/>
          <w:lang w:val="sq-AL"/>
        </w:rPr>
        <w:t>tij</w:t>
      </w:r>
      <w:r w:rsidRPr="00EA4ACE">
        <w:rPr>
          <w:rFonts w:ascii="StobiSans" w:hAnsi="StobiSans" w:cs="Arial"/>
          <w:lang w:val="sq-AL"/>
        </w:rPr>
        <w:t xml:space="preserve"> gjatë vitit 2022. Raporti i dorëzohet Kuvendit të Republikës së Maqedonisë së Veriut dhe i dorëzohet Presidentit të Republikës së Maqedonisë së Veriut, Qeverisë së Republikës së Maqedonisë së Veriut si dhe mjeteve për informim publik. </w:t>
      </w:r>
    </w:p>
    <w:p w14:paraId="6D3C751B" w14:textId="77777777" w:rsidR="00AE305E" w:rsidRPr="00EA4ACE" w:rsidRDefault="00AE305E" w:rsidP="00AE305E">
      <w:pPr>
        <w:ind w:firstLine="432"/>
        <w:rPr>
          <w:rFonts w:ascii="StobiSans" w:hAnsi="StobiSans" w:cs="Arial"/>
          <w:color w:val="FF0000"/>
          <w:highlight w:val="yellow"/>
          <w:lang w:val="sq-AL"/>
        </w:rPr>
      </w:pPr>
    </w:p>
    <w:p w14:paraId="43658D03" w14:textId="2CF8A1F8" w:rsidR="00AE305E" w:rsidRPr="00EA4ACE" w:rsidRDefault="00AE305E" w:rsidP="00AE305E">
      <w:pPr>
        <w:pStyle w:val="P68B1DB1-Normal2"/>
        <w:ind w:firstLine="432"/>
        <w:rPr>
          <w:lang w:val="sq-AL"/>
        </w:rPr>
      </w:pPr>
      <w:r w:rsidRPr="00EA4ACE">
        <w:rPr>
          <w:lang w:val="sq-AL"/>
        </w:rPr>
        <w:t xml:space="preserve">Pas reduktimit të masave kufizuese të vendosura nga pandemia Covid-19 dhe funksionimit “normal” të institucioneve, KSHPK filloi të zbatojë me ritme më intensive kompetencat e </w:t>
      </w:r>
      <w:r w:rsidR="002A1938">
        <w:rPr>
          <w:lang w:val="sq-AL"/>
        </w:rPr>
        <w:t>tij</w:t>
      </w:r>
      <w:r w:rsidRPr="00EA4ACE">
        <w:rPr>
          <w:lang w:val="sq-AL"/>
        </w:rPr>
        <w:t xml:space="preserve"> duke mbajtur rregullisht seanca, duke vepruar rregullisht për rastet dhe raportet e dorëzuara, duke mbajtur takime me përfaqësues të institucioneve shtetërore, shoqatave, organizatave civile, institucioneve ndërkombëtare në drejtim të nxitjes dhe zbatimit të masave dhe aktiviteteve që synojnë parandalimin e korrupsionit dhe forcimin e luftës kundër tij.</w:t>
      </w:r>
    </w:p>
    <w:p w14:paraId="29DF7DD7" w14:textId="77777777" w:rsidR="00AE305E" w:rsidRPr="00EA4ACE" w:rsidRDefault="00AE305E" w:rsidP="00AE305E">
      <w:pPr>
        <w:ind w:firstLine="432"/>
        <w:rPr>
          <w:rFonts w:ascii="StobiSans" w:hAnsi="StobiSans" w:cs="Arial"/>
          <w:lang w:val="sq-AL"/>
        </w:rPr>
      </w:pPr>
    </w:p>
    <w:p w14:paraId="7DEB5B19" w14:textId="77777777" w:rsidR="00AE305E" w:rsidRPr="00EA4ACE" w:rsidRDefault="00AE305E" w:rsidP="00AE305E">
      <w:pPr>
        <w:pStyle w:val="P68B1DB1-Normal2"/>
        <w:ind w:firstLine="360"/>
        <w:contextualSpacing/>
        <w:rPr>
          <w:lang w:val="sq-AL"/>
        </w:rPr>
      </w:pPr>
      <w:r w:rsidRPr="00EA4ACE">
        <w:rPr>
          <w:lang w:val="sq-AL"/>
        </w:rPr>
        <w:t xml:space="preserve">Përvjetori - 20 vjet nga themelimi dhe funksionimi i institucionit, u shënua nga KSHPK-ja, si shenjë e promovimit të Politikave të Integritetit, si koncept i sjelljes së institucioneve dhe nëpërmjet forcimit të tre niveleve të integritetit: atij institucional, personal dhe sektorial, për t'i mundësuar sektorit publik të përdorë fuqinë dhe burimet që i janë besuar, në shërbim të interesit publik në mënyrë efektive dhe efikase. Duke zbatuar një sistem integriteti, institucionet shtetërore mbrojnë interesin publik dhe parandalojnë konfliktet e interesit, forcojnë sjelljen etike dhe menaxhojnë burimet njerëzore bazuar në një sistem meritash dhe kualifikimesh. Ai gjithashtu siguron menaxhim të përkushtuar, racional dhe efikas të burimeve publike, transparencë dhe qasje në informacionin publik, menaxhim cilësor si dhe mundëson raportim të mbrojtur nga denoncuesit. </w:t>
      </w:r>
    </w:p>
    <w:p w14:paraId="4912BE8D" w14:textId="77777777" w:rsidR="00AE305E" w:rsidRPr="00EA4ACE" w:rsidRDefault="00AE305E" w:rsidP="00AE305E">
      <w:pPr>
        <w:ind w:firstLine="432"/>
        <w:rPr>
          <w:rFonts w:ascii="StobiSans" w:hAnsi="StobiSans" w:cs="Arial"/>
          <w:lang w:val="sq-AL"/>
        </w:rPr>
      </w:pPr>
    </w:p>
    <w:p w14:paraId="6F24F36C" w14:textId="77777777" w:rsidR="00AE305E" w:rsidRPr="00EA4ACE" w:rsidRDefault="00AE305E" w:rsidP="00AE305E">
      <w:pPr>
        <w:pStyle w:val="P68B1DB1-Normal2"/>
        <w:ind w:firstLine="432"/>
        <w:rPr>
          <w:lang w:val="sq-AL"/>
        </w:rPr>
      </w:pPr>
      <w:r w:rsidRPr="00EA4ACE">
        <w:rPr>
          <w:lang w:val="sq-AL"/>
        </w:rPr>
        <w:t>Duke e njohur procesin e edukimit të vazhdueshëm si mekanizëm bazë për forcimin e ndërgjegjësimit për njohjen e korrupsionit dhe konfliktit të interesave, por edhe pikënisje në luftën kundër korrupsionit, KSHPK-ja shënoi edhe vitin 2022 me një numër të madh trajnimesh të organizuara për punonjësit në shërbimin profesional të KSHPK-së, si dhe për punonjësit në institucione të ndryshme shtetërore. Për këtë qëllim, në korrik të vitit 2022, KSHPK promovoi Qendrën e Trajnimit së bashku me platformën E-learning të destinuar për të gjithë personat e interesuar për të përvetësuar njohuri të reja në fushën e korrupsionit, konfliktit të interesit dhe integritetit.</w:t>
      </w:r>
    </w:p>
    <w:p w14:paraId="779B6C05" w14:textId="77777777" w:rsidR="00AE305E" w:rsidRPr="00EA4ACE" w:rsidRDefault="00AE305E" w:rsidP="00AE305E">
      <w:pPr>
        <w:ind w:firstLine="432"/>
        <w:rPr>
          <w:rFonts w:ascii="StobiSans" w:hAnsi="StobiSans" w:cs="Arial"/>
          <w:color w:val="FF0000"/>
          <w:sz w:val="16"/>
          <w:highlight w:val="yellow"/>
          <w:lang w:val="sq-AL"/>
        </w:rPr>
      </w:pPr>
    </w:p>
    <w:p w14:paraId="208BEA56" w14:textId="77777777" w:rsidR="00AE305E" w:rsidRPr="00EA4ACE" w:rsidRDefault="00AE305E" w:rsidP="00AE305E">
      <w:pPr>
        <w:pStyle w:val="P68B1DB1-Heading11"/>
        <w:spacing w:before="120"/>
        <w:ind w:left="270" w:hanging="270"/>
        <w:rPr>
          <w:b/>
          <w:lang w:val="sq-AL"/>
        </w:rPr>
      </w:pPr>
      <w:bookmarkStart w:id="2" w:name="_Toc38300565"/>
      <w:bookmarkStart w:id="3" w:name="_Toc38302548"/>
      <w:bookmarkStart w:id="4" w:name="_Toc40088644"/>
      <w:bookmarkStart w:id="5" w:name="_Toc40359624"/>
      <w:bookmarkStart w:id="6" w:name="_Toc40360471"/>
      <w:bookmarkStart w:id="7" w:name="_Toc40360537"/>
      <w:bookmarkStart w:id="8" w:name="_Toc40363380"/>
      <w:bookmarkStart w:id="9" w:name="_Toc67935131"/>
      <w:bookmarkStart w:id="10" w:name="_Toc67935195"/>
      <w:bookmarkStart w:id="11" w:name="_Toc67936853"/>
      <w:bookmarkStart w:id="12" w:name="_Toc99353723"/>
      <w:r w:rsidRPr="00EA4ACE">
        <w:rPr>
          <w:lang w:val="sq-AL"/>
        </w:rPr>
        <w:t>Misioni:</w:t>
      </w:r>
      <w:r w:rsidRPr="00EA4ACE">
        <w:rPr>
          <w:b/>
          <w:lang w:val="sq-AL"/>
        </w:rPr>
        <w:t xml:space="preserve"> “KSHPK zbaton dhe inkurajon zbatimin e vazhdueshëm të ligjeve, forcimin normativ dhe institucional, krijon politika kundër korrupsionit, vendos masa parandaluese dhe represive që ndikojnë në parandalimin e korrupsionit dhe konfliktin e interesave në ushtrimin e pushtetit dhe pushteteve publike, detyrës zyrtare dhe politikës, promovon qeverisjen e së drejtës, menaxhimin e mirë dhe zhvillon një kulturë juridike”, me qëllim të përmbushjes së </w:t>
      </w:r>
      <w:bookmarkEnd w:id="2"/>
      <w:bookmarkEnd w:id="3"/>
      <w:bookmarkEnd w:id="4"/>
      <w:bookmarkEnd w:id="5"/>
      <w:bookmarkEnd w:id="6"/>
      <w:bookmarkEnd w:id="7"/>
      <w:bookmarkEnd w:id="8"/>
      <w:bookmarkEnd w:id="9"/>
      <w:bookmarkEnd w:id="10"/>
      <w:bookmarkEnd w:id="11"/>
      <w:bookmarkEnd w:id="12"/>
    </w:p>
    <w:p w14:paraId="32A9BC16" w14:textId="77777777" w:rsidR="00AE305E" w:rsidRPr="00EA4ACE" w:rsidRDefault="00AE305E" w:rsidP="00AE305E">
      <w:pPr>
        <w:rPr>
          <w:lang w:val="sq-AL"/>
        </w:rPr>
      </w:pPr>
    </w:p>
    <w:p w14:paraId="34A15F7A" w14:textId="77777777" w:rsidR="00AE305E" w:rsidRPr="00EA4ACE" w:rsidRDefault="00AE305E" w:rsidP="00AE305E">
      <w:pPr>
        <w:pStyle w:val="P68B1DB1-Heading11"/>
        <w:spacing w:before="120"/>
        <w:ind w:left="270" w:hanging="270"/>
        <w:rPr>
          <w:b/>
          <w:lang w:val="sq-AL"/>
        </w:rPr>
      </w:pPr>
      <w:bookmarkStart w:id="13" w:name="_Toc38300566"/>
      <w:bookmarkStart w:id="14" w:name="_Toc38302549"/>
      <w:bookmarkStart w:id="15" w:name="_Toc40088645"/>
      <w:bookmarkStart w:id="16" w:name="_Toc40359625"/>
      <w:bookmarkStart w:id="17" w:name="_Toc40360472"/>
      <w:bookmarkStart w:id="18" w:name="_Toc40360538"/>
      <w:bookmarkStart w:id="19" w:name="_Toc40363381"/>
      <w:bookmarkStart w:id="20" w:name="_Toc67935132"/>
      <w:bookmarkStart w:id="21" w:name="_Toc67935196"/>
      <w:bookmarkStart w:id="22" w:name="_Toc67936854"/>
      <w:bookmarkStart w:id="23" w:name="_Toc99353724"/>
      <w:r w:rsidRPr="00EA4ACE">
        <w:rPr>
          <w:lang w:val="sq-AL"/>
        </w:rPr>
        <w:t>Vizionit të saj</w:t>
      </w:r>
      <w:r w:rsidRPr="00EA4ACE">
        <w:rPr>
          <w:b/>
          <w:lang w:val="sq-AL"/>
        </w:rPr>
        <w:t>: “Krijohet një sistem funksional dhe efikas për parandalimin dhe shtypjen e korrupsionit dhe konfliktit të interesave”.</w:t>
      </w:r>
      <w:bookmarkEnd w:id="13"/>
      <w:bookmarkEnd w:id="14"/>
      <w:bookmarkEnd w:id="15"/>
      <w:bookmarkEnd w:id="16"/>
      <w:bookmarkEnd w:id="17"/>
      <w:bookmarkEnd w:id="18"/>
      <w:bookmarkEnd w:id="19"/>
      <w:bookmarkEnd w:id="20"/>
      <w:bookmarkEnd w:id="21"/>
      <w:bookmarkEnd w:id="22"/>
      <w:bookmarkEnd w:id="23"/>
    </w:p>
    <w:p w14:paraId="2DD889BD" w14:textId="77777777" w:rsidR="00AE305E" w:rsidRPr="00EA4ACE" w:rsidRDefault="00AE305E" w:rsidP="00AE305E">
      <w:pPr>
        <w:pStyle w:val="P68B1DB1-Normal2"/>
        <w:tabs>
          <w:tab w:val="left" w:pos="2965"/>
        </w:tabs>
        <w:spacing w:after="60"/>
        <w:rPr>
          <w:lang w:val="sq-AL"/>
        </w:rPr>
      </w:pPr>
      <w:r w:rsidRPr="00EA4ACE">
        <w:rPr>
          <w:lang w:val="sq-AL"/>
        </w:rPr>
        <w:tab/>
      </w:r>
    </w:p>
    <w:p w14:paraId="6728D6E6" w14:textId="77777777" w:rsidR="00AE305E" w:rsidRPr="00EA4ACE" w:rsidRDefault="00AE305E" w:rsidP="00AE305E">
      <w:pPr>
        <w:pStyle w:val="P68B1DB1-Heading11"/>
        <w:keepLines w:val="0"/>
        <w:numPr>
          <w:ilvl w:val="0"/>
          <w:numId w:val="2"/>
        </w:numPr>
        <w:suppressAutoHyphens w:val="0"/>
        <w:spacing w:after="60"/>
        <w:jc w:val="left"/>
        <w:rPr>
          <w:lang w:val="sq-AL"/>
        </w:rPr>
      </w:pPr>
      <w:bookmarkStart w:id="24" w:name="_Toc99353725"/>
      <w:r w:rsidRPr="00EA4ACE">
        <w:rPr>
          <w:lang w:val="sq-AL"/>
        </w:rPr>
        <w:t>Statusi, lidershipi, kompetenca dhe struktura organizative</w:t>
      </w:r>
      <w:bookmarkEnd w:id="24"/>
    </w:p>
    <w:p w14:paraId="24C91B16" w14:textId="77777777" w:rsidR="00AE305E" w:rsidRPr="00EA4ACE" w:rsidRDefault="00AE305E" w:rsidP="00AE305E">
      <w:pPr>
        <w:pStyle w:val="P68B1DB1-Heading23"/>
        <w:keepLines w:val="0"/>
        <w:numPr>
          <w:ilvl w:val="1"/>
          <w:numId w:val="2"/>
        </w:numPr>
        <w:tabs>
          <w:tab w:val="left" w:pos="990"/>
        </w:tabs>
        <w:suppressAutoHyphens w:val="0"/>
        <w:spacing w:before="240" w:after="60"/>
        <w:ind w:firstLine="90"/>
        <w:jc w:val="left"/>
        <w:rPr>
          <w:lang w:val="sq-AL"/>
        </w:rPr>
      </w:pPr>
      <w:bookmarkStart w:id="25" w:name="_Toc67935198"/>
      <w:bookmarkStart w:id="26" w:name="_Toc67936856"/>
      <w:bookmarkStart w:id="27" w:name="_Toc99353726"/>
      <w:r w:rsidRPr="00EA4ACE">
        <w:rPr>
          <w:lang w:val="sq-AL"/>
        </w:rPr>
        <w:t>Korniza ligjor</w:t>
      </w:r>
      <w:bookmarkEnd w:id="25"/>
      <w:bookmarkEnd w:id="26"/>
      <w:bookmarkEnd w:id="27"/>
      <w:r w:rsidRPr="00EA4ACE">
        <w:rPr>
          <w:lang w:val="sq-AL"/>
        </w:rPr>
        <w:t xml:space="preserve"> </w:t>
      </w:r>
    </w:p>
    <w:p w14:paraId="5220D330" w14:textId="77777777" w:rsidR="00AE305E" w:rsidRPr="00EA4ACE" w:rsidRDefault="00AE305E" w:rsidP="00AE305E">
      <w:pPr>
        <w:spacing w:after="60"/>
        <w:rPr>
          <w:rFonts w:ascii="StobiSans" w:hAnsi="StobiSans" w:cs="Arial"/>
          <w:lang w:val="sq-AL"/>
        </w:rPr>
      </w:pPr>
    </w:p>
    <w:p w14:paraId="5052BB1E" w14:textId="77777777" w:rsidR="00AE305E" w:rsidRPr="00EA4ACE" w:rsidRDefault="00AE305E" w:rsidP="00AE305E">
      <w:pPr>
        <w:pStyle w:val="P68B1DB1-Normal6"/>
        <w:autoSpaceDE w:val="0"/>
        <w:autoSpaceDN w:val="0"/>
        <w:adjustRightInd w:val="0"/>
        <w:ind w:firstLine="595"/>
        <w:rPr>
          <w:lang w:val="sq-AL"/>
        </w:rPr>
      </w:pPr>
      <w:r w:rsidRPr="00EA4ACE">
        <w:rPr>
          <w:lang w:val="sq-AL"/>
        </w:rPr>
        <w:t xml:space="preserve">Me Ligjin për Parandalimin e Korrupsionit dhe Konfliktit të Interesit (në tekstin e mëtejmë LPKKI), i cili ka hyrë në fuqi që nga janari 2019, janë shtuar kompetencat e KSHPK-së dhe rëndësia e tij institucionale është forcuar. </w:t>
      </w:r>
    </w:p>
    <w:p w14:paraId="10E15035" w14:textId="77777777" w:rsidR="00AE305E" w:rsidRPr="00EA4ACE" w:rsidRDefault="00AE305E" w:rsidP="00AE305E">
      <w:pPr>
        <w:autoSpaceDE w:val="0"/>
        <w:autoSpaceDN w:val="0"/>
        <w:adjustRightInd w:val="0"/>
        <w:rPr>
          <w:rFonts w:ascii="StobiSans" w:eastAsia="Calibri" w:hAnsi="StobiSans" w:cs="Arial"/>
          <w:color w:val="000000"/>
          <w:lang w:val="sq-AL"/>
        </w:rPr>
      </w:pPr>
    </w:p>
    <w:p w14:paraId="2ECEC0B8" w14:textId="77777777" w:rsidR="00AE305E" w:rsidRPr="00EA4ACE" w:rsidRDefault="00AE305E" w:rsidP="00AE305E">
      <w:pPr>
        <w:pStyle w:val="P68B1DB1-Normal6"/>
        <w:autoSpaceDE w:val="0"/>
        <w:autoSpaceDN w:val="0"/>
        <w:adjustRightInd w:val="0"/>
        <w:ind w:firstLine="720"/>
        <w:rPr>
          <w:lang w:val="sq-AL"/>
        </w:rPr>
      </w:pPr>
      <w:r w:rsidRPr="00EA4ACE">
        <w:rPr>
          <w:lang w:val="sq-AL"/>
        </w:rPr>
        <w:t>Sipas LPKKI, Komisioni Shtetëror për Parandalimin e Korrupsionit është i mëvetësuar dhe i pavarur në kryerjen e detyrave të përcaktuara me Ligj, dhe me tipare të personit juridik. Me nenin 17 të LPKKI-së, përcaktohen 29 kompetenca të cilat përgjithësisht mund të ndahen në gjashtë segmente të funksionimit siç tregohet në Tabelën 1.</w:t>
      </w:r>
    </w:p>
    <w:p w14:paraId="4CC426EA" w14:textId="77777777" w:rsidR="00AE305E" w:rsidRPr="00EA4ACE" w:rsidRDefault="00AE305E" w:rsidP="00AE305E">
      <w:pPr>
        <w:autoSpaceDE w:val="0"/>
        <w:autoSpaceDN w:val="0"/>
        <w:adjustRightInd w:val="0"/>
        <w:ind w:firstLine="595"/>
        <w:rPr>
          <w:rFonts w:ascii="StobiSans" w:eastAsia="Calibri" w:hAnsi="StobiSans" w:cs="Arial"/>
          <w:color w:val="000000"/>
          <w:lang w:val="sq-AL"/>
        </w:rPr>
      </w:pPr>
    </w:p>
    <w:p w14:paraId="1C15B135" w14:textId="77777777" w:rsidR="00AE305E" w:rsidRPr="00EA4ACE" w:rsidRDefault="00AE305E" w:rsidP="00AE305E">
      <w:pPr>
        <w:pStyle w:val="P68B1DB1-Normal2"/>
        <w:rPr>
          <w:lang w:val="sq-AL"/>
        </w:rPr>
      </w:pPr>
      <w:r w:rsidRPr="00EA4ACE">
        <w:rPr>
          <w:lang w:val="sq-AL"/>
        </w:rPr>
        <w:t xml:space="preserve">Tabela 1: Kompetencat e KSHPK-së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87"/>
      </w:tblGrid>
      <w:tr w:rsidR="00AE305E" w:rsidRPr="00EA4ACE" w14:paraId="11766B29" w14:textId="77777777" w:rsidTr="00081C5C">
        <w:tc>
          <w:tcPr>
            <w:tcW w:w="3258" w:type="dxa"/>
            <w:shd w:val="clear" w:color="auto" w:fill="BDD6EE" w:themeFill="accent1" w:themeFillTint="66"/>
          </w:tcPr>
          <w:p w14:paraId="073BFBB3" w14:textId="77777777" w:rsidR="00AE305E" w:rsidRPr="00EA4ACE" w:rsidRDefault="00AE305E" w:rsidP="00081C5C">
            <w:pPr>
              <w:pStyle w:val="P68B1DB1-Normal7"/>
              <w:rPr>
                <w:lang w:val="sq-AL"/>
              </w:rPr>
            </w:pPr>
            <w:r w:rsidRPr="00EA4ACE">
              <w:rPr>
                <w:lang w:val="sq-AL"/>
              </w:rPr>
              <w:t>Funksionet e KSHPK-së</w:t>
            </w:r>
          </w:p>
        </w:tc>
        <w:tc>
          <w:tcPr>
            <w:tcW w:w="6187" w:type="dxa"/>
            <w:shd w:val="clear" w:color="auto" w:fill="BDD6EE" w:themeFill="accent1" w:themeFillTint="66"/>
          </w:tcPr>
          <w:p w14:paraId="2333B368" w14:textId="77777777" w:rsidR="00AE305E" w:rsidRPr="00EA4ACE" w:rsidRDefault="00AE305E" w:rsidP="00081C5C">
            <w:pPr>
              <w:pStyle w:val="P68B1DB1-Normal7"/>
              <w:rPr>
                <w:lang w:val="sq-AL"/>
              </w:rPr>
            </w:pPr>
            <w:r w:rsidRPr="00EA4ACE">
              <w:rPr>
                <w:lang w:val="sq-AL"/>
              </w:rPr>
              <w:t>Kompetencat nga neni 17</w:t>
            </w:r>
          </w:p>
        </w:tc>
      </w:tr>
      <w:tr w:rsidR="00AE305E" w:rsidRPr="00EA4ACE" w14:paraId="335732ED" w14:textId="77777777" w:rsidTr="00081C5C">
        <w:tc>
          <w:tcPr>
            <w:tcW w:w="3258" w:type="dxa"/>
            <w:shd w:val="clear" w:color="auto" w:fill="auto"/>
          </w:tcPr>
          <w:p w14:paraId="06F9B739" w14:textId="77777777" w:rsidR="00AE305E" w:rsidRPr="00EA4ACE" w:rsidRDefault="00AE305E" w:rsidP="00081C5C">
            <w:pPr>
              <w:pStyle w:val="P68B1DB1-Normal2"/>
              <w:numPr>
                <w:ilvl w:val="0"/>
                <w:numId w:val="5"/>
              </w:numPr>
              <w:suppressAutoHyphens w:val="0"/>
              <w:ind w:left="450"/>
              <w:jc w:val="left"/>
              <w:rPr>
                <w:lang w:val="sq-AL"/>
              </w:rPr>
            </w:pPr>
            <w:r w:rsidRPr="00EA4ACE">
              <w:rPr>
                <w:lang w:val="sq-AL"/>
              </w:rPr>
              <w:t xml:space="preserve">Zhvillimi i politikave kundër korrupsionit dhe përmirësimi i klimës kundër korrupsionit </w:t>
            </w:r>
          </w:p>
        </w:tc>
        <w:tc>
          <w:tcPr>
            <w:tcW w:w="6187" w:type="dxa"/>
            <w:shd w:val="clear" w:color="auto" w:fill="auto"/>
          </w:tcPr>
          <w:p w14:paraId="34F6C971" w14:textId="77777777" w:rsidR="00AE305E" w:rsidRPr="00EA4ACE" w:rsidRDefault="00AE305E" w:rsidP="00081C5C">
            <w:pPr>
              <w:pStyle w:val="P68B1DB1-Normal2"/>
              <w:ind w:left="227" w:hanging="193"/>
              <w:contextualSpacing/>
              <w:rPr>
                <w:lang w:val="sq-AL"/>
              </w:rPr>
            </w:pPr>
            <w:r w:rsidRPr="00EA4ACE">
              <w:rPr>
                <w:lang w:val="sq-AL"/>
              </w:rPr>
              <w:t>- Miratimi i një strategjie nacionale për parandalimin e korrupsionit dhe konfliktit të interesave, me një plan veprimi për zbatimin e saj (pika 1).</w:t>
            </w:r>
          </w:p>
          <w:p w14:paraId="7A9AD5AE" w14:textId="77777777" w:rsidR="00AE305E" w:rsidRPr="00EA4ACE" w:rsidRDefault="00AE305E" w:rsidP="00081C5C">
            <w:pPr>
              <w:pStyle w:val="P68B1DB1-Normal2"/>
              <w:ind w:left="227" w:hanging="193"/>
              <w:contextualSpacing/>
              <w:rPr>
                <w:lang w:val="sq-AL"/>
              </w:rPr>
            </w:pPr>
            <w:r w:rsidRPr="00EA4ACE">
              <w:rPr>
                <w:lang w:val="sq-AL"/>
              </w:rPr>
              <w:t>- Zbatimi i inspektimit antikorrupsion të ligjeve, akteve nënligjore dhe akteve të tjera të përgjithshme, sipas Metodologjisë së miratuar nga vetë KSHPK-ja (pika 2).</w:t>
            </w:r>
          </w:p>
          <w:p w14:paraId="2104680D" w14:textId="77777777" w:rsidR="00AE305E" w:rsidRPr="00EA4ACE" w:rsidRDefault="00AE305E" w:rsidP="00081C5C">
            <w:pPr>
              <w:pStyle w:val="P68B1DB1-Normal2"/>
              <w:ind w:left="227" w:hanging="193"/>
              <w:contextualSpacing/>
              <w:rPr>
                <w:lang w:val="sq-AL"/>
              </w:rPr>
            </w:pPr>
            <w:r w:rsidRPr="00EA4ACE">
              <w:rPr>
                <w:lang w:val="sq-AL"/>
              </w:rPr>
              <w:t xml:space="preserve">- Bashkëpunimi me shoqatat, fondacionet, institucionet shkencore dhe sektorin privat në lidhje me parandalimin e korrupsionit dhe konfliktit të interesave (pika 16). </w:t>
            </w:r>
          </w:p>
          <w:p w14:paraId="41188DAB" w14:textId="77777777" w:rsidR="00AE305E" w:rsidRPr="00EA4ACE" w:rsidRDefault="00AE305E" w:rsidP="00081C5C">
            <w:pPr>
              <w:pStyle w:val="P68B1DB1-Normal2"/>
              <w:ind w:left="227" w:hanging="193"/>
              <w:contextualSpacing/>
              <w:rPr>
                <w:lang w:val="sq-AL"/>
              </w:rPr>
            </w:pPr>
            <w:r w:rsidRPr="00EA4ACE">
              <w:rPr>
                <w:lang w:val="sq-AL"/>
              </w:rPr>
              <w:t>- Përgatitja e analizave për rreziqet e korrupsionit në sektorë të ndryshëm (pika 17).</w:t>
            </w:r>
          </w:p>
          <w:p w14:paraId="65FFB5E1" w14:textId="77777777" w:rsidR="00AE305E" w:rsidRPr="00EA4ACE" w:rsidRDefault="00AE305E" w:rsidP="00081C5C">
            <w:pPr>
              <w:pStyle w:val="P68B1DB1-Normal2"/>
              <w:ind w:left="227" w:hanging="193"/>
              <w:contextualSpacing/>
              <w:rPr>
                <w:lang w:val="sq-AL"/>
              </w:rPr>
            </w:pPr>
            <w:r w:rsidRPr="00EA4ACE">
              <w:rPr>
                <w:lang w:val="sq-AL"/>
              </w:rPr>
              <w:t xml:space="preserve">- Ndërmarrja e aktiviteteve që synojnë forcimin e integritetit personal dhe institucional (pika 18). </w:t>
            </w:r>
          </w:p>
          <w:p w14:paraId="1DF173FF" w14:textId="77777777" w:rsidR="00AE305E" w:rsidRPr="00EA4ACE" w:rsidRDefault="00AE305E" w:rsidP="00081C5C">
            <w:pPr>
              <w:pStyle w:val="P68B1DB1-Normal2"/>
              <w:ind w:left="227" w:hanging="193"/>
              <w:contextualSpacing/>
              <w:rPr>
                <w:lang w:val="sq-AL"/>
              </w:rPr>
            </w:pPr>
            <w:r w:rsidRPr="00EA4ACE">
              <w:rPr>
                <w:lang w:val="sq-AL"/>
              </w:rPr>
              <w:lastRenderedPageBreak/>
              <w:t>- Kryerja e sondazheve të opinionit publik për të vlerësuar funksionimin e tij dhe gjendjen e korrupsionit (pika 23).</w:t>
            </w:r>
          </w:p>
          <w:p w14:paraId="52FBCFC2" w14:textId="77777777" w:rsidR="00AE305E" w:rsidRPr="00EA4ACE" w:rsidRDefault="00AE305E" w:rsidP="00081C5C">
            <w:pPr>
              <w:pStyle w:val="P68B1DB1-Normal2"/>
              <w:ind w:left="227" w:hanging="193"/>
              <w:contextualSpacing/>
              <w:rPr>
                <w:lang w:val="sq-AL"/>
              </w:rPr>
            </w:pPr>
            <w:r w:rsidRPr="00EA4ACE">
              <w:rPr>
                <w:lang w:val="sq-AL"/>
              </w:rPr>
              <w:t>- Raportimi i rregullt i publikut për punën e tyre (pika 28).</w:t>
            </w:r>
          </w:p>
          <w:p w14:paraId="215E2251" w14:textId="77777777" w:rsidR="00AE305E" w:rsidRPr="00EA4ACE" w:rsidRDefault="00AE305E" w:rsidP="00081C5C">
            <w:pPr>
              <w:pStyle w:val="P68B1DB1-Normal2"/>
              <w:ind w:left="227" w:hanging="193"/>
              <w:contextualSpacing/>
              <w:rPr>
                <w:lang w:val="sq-AL"/>
              </w:rPr>
            </w:pPr>
            <w:r w:rsidRPr="00EA4ACE">
              <w:rPr>
                <w:lang w:val="sq-AL"/>
              </w:rPr>
              <w:t>- Ndërmarrja e aktiviteteve në drejtim të edukimit dhe ndërgjegjësimit për korrupsionin dhe konfliktin e interesave (pika 19).</w:t>
            </w:r>
          </w:p>
        </w:tc>
      </w:tr>
      <w:tr w:rsidR="00AE305E" w:rsidRPr="00EA4ACE" w14:paraId="4D5B6CA1" w14:textId="77777777" w:rsidTr="00081C5C">
        <w:tc>
          <w:tcPr>
            <w:tcW w:w="3258" w:type="dxa"/>
            <w:shd w:val="clear" w:color="auto" w:fill="auto"/>
          </w:tcPr>
          <w:p w14:paraId="33497C19" w14:textId="77777777" w:rsidR="00AE305E" w:rsidRPr="00EA4ACE" w:rsidRDefault="00AE305E" w:rsidP="00081C5C">
            <w:pPr>
              <w:pStyle w:val="P68B1DB1-Normal2"/>
              <w:numPr>
                <w:ilvl w:val="0"/>
                <w:numId w:val="5"/>
              </w:numPr>
              <w:suppressAutoHyphens w:val="0"/>
              <w:ind w:left="450"/>
              <w:jc w:val="left"/>
              <w:rPr>
                <w:lang w:val="sq-AL"/>
              </w:rPr>
            </w:pPr>
            <w:r w:rsidRPr="00EA4ACE">
              <w:rPr>
                <w:lang w:val="sq-AL"/>
              </w:rPr>
              <w:lastRenderedPageBreak/>
              <w:t xml:space="preserve">Monitorimi i vazhdueshëm i </w:t>
            </w:r>
          </w:p>
          <w:p w14:paraId="252AA84B" w14:textId="77777777" w:rsidR="00AE305E" w:rsidRPr="00EA4ACE" w:rsidRDefault="00AE305E" w:rsidP="00081C5C">
            <w:pPr>
              <w:pStyle w:val="P68B1DB1-Normal2"/>
              <w:ind w:left="450"/>
              <w:rPr>
                <w:lang w:val="sq-AL"/>
              </w:rPr>
            </w:pPr>
            <w:r w:rsidRPr="00EA4ACE">
              <w:rPr>
                <w:lang w:val="sq-AL"/>
              </w:rPr>
              <w:t>dhe verifikimi i gjendjes pasurore dhe interesave të personave të zgjedhur dhe të emëruar, financimi i partive politike dhe fushatave zgjedhore dhe mbajtja e regjistrave përkatës</w:t>
            </w:r>
          </w:p>
        </w:tc>
        <w:tc>
          <w:tcPr>
            <w:tcW w:w="6187" w:type="dxa"/>
            <w:shd w:val="clear" w:color="auto" w:fill="auto"/>
          </w:tcPr>
          <w:p w14:paraId="70871D95"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Monitorimi e ligjshmërisë së financimit të fushatave zgjedhore (pika 7).</w:t>
            </w:r>
          </w:p>
          <w:p w14:paraId="0A86E341"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Monitorimi i ligjshmërisë së financimit të partive politike (pika 6).</w:t>
            </w:r>
          </w:p>
          <w:p w14:paraId="73C8ED7B"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Regjistrimi dhe monitorimi i gjendjes pasurore dhe interesave të personave që mbulohen nga ligji (pika 10).</w:t>
            </w:r>
          </w:p>
          <w:p w14:paraId="7E4B82B6"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Përshkrimi i formularit të deklaratave për gjendjen dhe interesat pasurore (pika 11).</w:t>
            </w:r>
          </w:p>
          <w:p w14:paraId="31E28A36"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Kontrollimi i të dhënave nga deklaratat mbi gjendjen pasurore dhe interesat (pika 12).</w:t>
            </w:r>
          </w:p>
          <w:p w14:paraId="5ADD0A77"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Bashkëpunimi me autoritetet shtetërore për dhënien e informacioneve të nevojshme (pika 13).</w:t>
            </w:r>
          </w:p>
          <w:p w14:paraId="6CE750B1"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Mbajtja e regjistrit të personave të zgjedhur dhe të emëruar (pika 20).</w:t>
            </w:r>
          </w:p>
          <w:p w14:paraId="010F91DD" w14:textId="266E461E"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 xml:space="preserve">Hartimi i një katalogu dhuratash bazuar në të dhënat e marra në </w:t>
            </w:r>
            <w:r w:rsidR="002A1938">
              <w:rPr>
                <w:lang w:val="sq-AL"/>
              </w:rPr>
              <w:t>pajtim</w:t>
            </w:r>
            <w:r w:rsidRPr="00EA4ACE">
              <w:rPr>
                <w:lang w:val="sq-AL"/>
              </w:rPr>
              <w:t xml:space="preserve"> me nenin 58 të LPKKI-së dhe publikimi i katalogut në faqen e tij të internetit (pika 22).</w:t>
            </w:r>
          </w:p>
        </w:tc>
      </w:tr>
      <w:tr w:rsidR="00AE305E" w:rsidRPr="00EA4ACE" w14:paraId="5B5C45B2" w14:textId="77777777" w:rsidTr="00081C5C">
        <w:tc>
          <w:tcPr>
            <w:tcW w:w="3258" w:type="dxa"/>
            <w:shd w:val="clear" w:color="auto" w:fill="auto"/>
          </w:tcPr>
          <w:p w14:paraId="47632FCF" w14:textId="77777777" w:rsidR="00AE305E" w:rsidRPr="00EA4ACE" w:rsidRDefault="00AE305E" w:rsidP="00081C5C">
            <w:pPr>
              <w:pStyle w:val="P68B1DB1-Normal2"/>
              <w:numPr>
                <w:ilvl w:val="0"/>
                <w:numId w:val="4"/>
              </w:numPr>
              <w:suppressAutoHyphens w:val="0"/>
              <w:ind w:left="360"/>
              <w:jc w:val="left"/>
              <w:rPr>
                <w:lang w:val="sq-AL"/>
              </w:rPr>
            </w:pPr>
            <w:r w:rsidRPr="00EA4ACE">
              <w:rPr>
                <w:lang w:val="sq-AL"/>
              </w:rPr>
              <w:t xml:space="preserve">Nisja e iniciativave para organeve të tjera kompetente, përcaktimi i situatave të konfliktit të interesave, procedurat e kundërvajtjes </w:t>
            </w:r>
          </w:p>
        </w:tc>
        <w:tc>
          <w:tcPr>
            <w:tcW w:w="6187" w:type="dxa"/>
            <w:shd w:val="clear" w:color="auto" w:fill="auto"/>
          </w:tcPr>
          <w:p w14:paraId="432DFCE7"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Vepron për denoncime nga personat fizikë dhe juridikë për dyshime korrupsioni dhe konflikt interesi (pika 3).</w:t>
            </w:r>
          </w:p>
          <w:p w14:paraId="564C088D"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Inicion nismë te organet kompetente për fillimin e procedurës për përcaktimin e përgjegjësisë së personave zyrtarë (pika 4).</w:t>
            </w:r>
          </w:p>
          <w:p w14:paraId="3DF0F2DF"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 xml:space="preserve">Ngritja e nismës për inicimin e procedurës për ndjekje penale në lëndët në të cilat vepron (pika 5). </w:t>
            </w:r>
          </w:p>
          <w:p w14:paraId="5FA23332"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 xml:space="preserve">Ngritja e nismës bazuar në raportet e Entit Shtetëror të Revizionit (pika 8). </w:t>
            </w:r>
          </w:p>
          <w:p w14:paraId="6C92EB5D"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Udhëheqja e procedurës për kundërvajtje, për veprat e përcaktuara në nenet 100 - 113 të LPKKI  (neni 114, fq. 2)</w:t>
            </w:r>
          </w:p>
        </w:tc>
      </w:tr>
      <w:tr w:rsidR="00AE305E" w:rsidRPr="00EA4ACE" w14:paraId="6E671F1C" w14:textId="77777777" w:rsidTr="00081C5C">
        <w:tc>
          <w:tcPr>
            <w:tcW w:w="3258" w:type="dxa"/>
            <w:shd w:val="clear" w:color="auto" w:fill="auto"/>
          </w:tcPr>
          <w:p w14:paraId="7DEAA1B1" w14:textId="77777777" w:rsidR="00AE305E" w:rsidRPr="00EA4ACE" w:rsidRDefault="00AE305E" w:rsidP="00081C5C">
            <w:pPr>
              <w:pStyle w:val="P68B1DB1-Normal2"/>
              <w:numPr>
                <w:ilvl w:val="0"/>
                <w:numId w:val="4"/>
              </w:numPr>
              <w:suppressAutoHyphens w:val="0"/>
              <w:ind w:left="360"/>
              <w:jc w:val="left"/>
              <w:rPr>
                <w:lang w:val="sq-AL"/>
              </w:rPr>
            </w:pPr>
            <w:r w:rsidRPr="00EA4ACE">
              <w:rPr>
                <w:lang w:val="sq-AL"/>
              </w:rPr>
              <w:t>Bashkëpunimi me autoritet shtetërore, organet dhe organizatat vendore dhe ndërkombëtare</w:t>
            </w:r>
          </w:p>
        </w:tc>
        <w:tc>
          <w:tcPr>
            <w:tcW w:w="6187" w:type="dxa"/>
            <w:shd w:val="clear" w:color="auto" w:fill="auto"/>
          </w:tcPr>
          <w:p w14:paraId="2D49EFF3" w14:textId="186C4158"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Bashkëpunimi me autoritetet shtetërore në sigurimi</w:t>
            </w:r>
            <w:r w:rsidR="00DD40FA">
              <w:rPr>
                <w:lang w:val="sq-AL"/>
              </w:rPr>
              <w:t>n</w:t>
            </w:r>
            <w:r w:rsidRPr="00EA4ACE">
              <w:rPr>
                <w:lang w:val="sq-AL"/>
              </w:rPr>
              <w:t xml:space="preserve"> </w:t>
            </w:r>
            <w:r w:rsidR="00DD40FA">
              <w:rPr>
                <w:lang w:val="sq-AL"/>
              </w:rPr>
              <w:t>e</w:t>
            </w:r>
            <w:r w:rsidRPr="00EA4ACE">
              <w:rPr>
                <w:lang w:val="sq-AL"/>
              </w:rPr>
              <w:t xml:space="preserve"> informacioneve (pika 13).</w:t>
            </w:r>
          </w:p>
          <w:p w14:paraId="0886FF71"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Bashkëpunimi me organet kombëtare të vendeve të tjera, si dhe me organizatat ndërkombëtare në fushën e parandalimit të korrupsionit (pika 14).</w:t>
            </w:r>
          </w:p>
          <w:p w14:paraId="3E025470" w14:textId="283EA43E"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lastRenderedPageBreak/>
              <w:t xml:space="preserve">Shkëmbimi i informacionit me organet kompetente të shteteve të tjera dhe organizatave ndërkombëtare, në bazë të detyrimeve të marra me marrëveshjet ndërkombëtare të ratifikuara në </w:t>
            </w:r>
            <w:r w:rsidR="00DD40FA">
              <w:rPr>
                <w:lang w:val="sq-AL"/>
              </w:rPr>
              <w:t>pajtim</w:t>
            </w:r>
            <w:r w:rsidRPr="00EA4ACE">
              <w:rPr>
                <w:lang w:val="sq-AL"/>
              </w:rPr>
              <w:t xml:space="preserve"> me Kushtetutën (pika 15).</w:t>
            </w:r>
          </w:p>
          <w:p w14:paraId="7A6E23FA"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 xml:space="preserve">- Bashkëpunimi me shoqatat, fondacionet, institucionet shkencore dhe sektorin privat në lidhje me parandalimin e korrupsionit dhe konfliktit të interesave (pika 16). </w:t>
            </w:r>
          </w:p>
        </w:tc>
      </w:tr>
      <w:tr w:rsidR="00AE305E" w:rsidRPr="00EA4ACE" w14:paraId="40C8593D" w14:textId="77777777" w:rsidTr="00081C5C">
        <w:tc>
          <w:tcPr>
            <w:tcW w:w="3258" w:type="dxa"/>
            <w:shd w:val="clear" w:color="auto" w:fill="auto"/>
          </w:tcPr>
          <w:p w14:paraId="05216797" w14:textId="77777777" w:rsidR="00AE305E" w:rsidRPr="00EA4ACE" w:rsidRDefault="00AE305E" w:rsidP="00081C5C">
            <w:pPr>
              <w:pStyle w:val="P68B1DB1-Normal2"/>
              <w:numPr>
                <w:ilvl w:val="0"/>
                <w:numId w:val="4"/>
              </w:numPr>
              <w:suppressAutoHyphens w:val="0"/>
              <w:ind w:left="360"/>
              <w:jc w:val="left"/>
              <w:rPr>
                <w:lang w:val="sq-AL"/>
              </w:rPr>
            </w:pPr>
            <w:r w:rsidRPr="00EA4ACE">
              <w:rPr>
                <w:lang w:val="sq-AL"/>
              </w:rPr>
              <w:lastRenderedPageBreak/>
              <w:t>Edukimi dhe ndërgjegjësimi për korrupsionin dhe konfliktin e interesit</w:t>
            </w:r>
          </w:p>
        </w:tc>
        <w:tc>
          <w:tcPr>
            <w:tcW w:w="6187" w:type="dxa"/>
            <w:shd w:val="clear" w:color="auto" w:fill="auto"/>
          </w:tcPr>
          <w:p w14:paraId="6D8FCD6A"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 Ndërmarrja e aktiviteteve në drejtim të edukimit dhe ndërgjegjësimit për korrupsionin dhe konfliktin e interesave (pika 19).</w:t>
            </w:r>
          </w:p>
        </w:tc>
      </w:tr>
      <w:tr w:rsidR="00AE305E" w:rsidRPr="00EA4ACE" w14:paraId="2A959DBD" w14:textId="77777777" w:rsidTr="00081C5C">
        <w:tc>
          <w:tcPr>
            <w:tcW w:w="3258" w:type="dxa"/>
            <w:shd w:val="clear" w:color="auto" w:fill="auto"/>
          </w:tcPr>
          <w:p w14:paraId="61144B34" w14:textId="77777777" w:rsidR="00AE305E" w:rsidRPr="00EA4ACE" w:rsidRDefault="00AE305E" w:rsidP="00081C5C">
            <w:pPr>
              <w:pStyle w:val="P68B1DB1-Normal2"/>
              <w:numPr>
                <w:ilvl w:val="0"/>
                <w:numId w:val="4"/>
              </w:numPr>
              <w:suppressAutoHyphens w:val="0"/>
              <w:ind w:left="360"/>
              <w:jc w:val="left"/>
              <w:rPr>
                <w:lang w:val="sq-AL"/>
              </w:rPr>
            </w:pPr>
            <w:r w:rsidRPr="00EA4ACE">
              <w:rPr>
                <w:lang w:val="sq-AL"/>
              </w:rPr>
              <w:t>Siguron funksionimin e tij papengesa</w:t>
            </w:r>
          </w:p>
        </w:tc>
        <w:tc>
          <w:tcPr>
            <w:tcW w:w="6187" w:type="dxa"/>
            <w:shd w:val="clear" w:color="auto" w:fill="auto"/>
          </w:tcPr>
          <w:p w14:paraId="6296061F"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Miratimi i një programi vjetor pune (pika 24).</w:t>
            </w:r>
          </w:p>
          <w:p w14:paraId="3075B33F"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Miratimi i kodit etik për anëtarët dhe Sekretariatin (pika 25).</w:t>
            </w:r>
          </w:p>
          <w:p w14:paraId="2E6A4584"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Miratimi i rregullores së punës (pika 26).</w:t>
            </w:r>
          </w:p>
          <w:p w14:paraId="3DF99353" w14:textId="77777777" w:rsidR="00AE305E" w:rsidRPr="00EA4ACE" w:rsidRDefault="00AE305E" w:rsidP="00081C5C">
            <w:pPr>
              <w:pStyle w:val="P68B1DB1-Normal2"/>
              <w:numPr>
                <w:ilvl w:val="3"/>
                <w:numId w:val="3"/>
              </w:numPr>
              <w:suppressAutoHyphens w:val="0"/>
              <w:ind w:left="226" w:hanging="187"/>
              <w:contextualSpacing/>
              <w:jc w:val="left"/>
              <w:rPr>
                <w:lang w:val="sq-AL"/>
              </w:rPr>
            </w:pPr>
            <w:r w:rsidRPr="00EA4ACE">
              <w:rPr>
                <w:lang w:val="sq-AL"/>
              </w:rPr>
              <w:t>Miratimi i akteve për organizimin e brendshëm dhe sistematizimin e vendeve të punës në Sekretariat (pika 27).</w:t>
            </w:r>
          </w:p>
        </w:tc>
      </w:tr>
    </w:tbl>
    <w:p w14:paraId="48D1132F" w14:textId="77777777" w:rsidR="00AE305E" w:rsidRPr="00EA4ACE" w:rsidRDefault="00AE305E" w:rsidP="00AE305E">
      <w:pPr>
        <w:rPr>
          <w:lang w:val="sq-AL"/>
        </w:rPr>
      </w:pPr>
    </w:p>
    <w:p w14:paraId="17D9BC68" w14:textId="77777777" w:rsidR="00AE305E" w:rsidRPr="00EA4ACE" w:rsidRDefault="00AE305E" w:rsidP="00AE305E">
      <w:pPr>
        <w:spacing w:after="60" w:line="240" w:lineRule="auto"/>
        <w:jc w:val="both"/>
        <w:rPr>
          <w:rFonts w:ascii="StobiSans" w:eastAsia="Times New Roman" w:hAnsi="StobiSans" w:cs="Arial"/>
          <w:i/>
          <w:lang w:val="sq-AL" w:eastAsia="en-GB"/>
        </w:rPr>
      </w:pPr>
    </w:p>
    <w:p w14:paraId="171D9C74" w14:textId="1060C303" w:rsidR="00AE305E" w:rsidRPr="00EA4ACE" w:rsidRDefault="00AE305E" w:rsidP="00AE305E">
      <w:pPr>
        <w:pStyle w:val="P68B1DB1-Normal2"/>
        <w:ind w:firstLine="630"/>
        <w:rPr>
          <w:lang w:val="sq-AL"/>
        </w:rPr>
      </w:pPr>
      <w:r w:rsidRPr="00EA4ACE">
        <w:rPr>
          <w:lang w:val="sq-AL"/>
        </w:rPr>
        <w:t>KSHPK ka kompetenca të caktuara edhe me ligje të tjera, si Ligji për Mbrojtjen e Denoncuesve (</w:t>
      </w:r>
      <w:r w:rsidR="00DD40FA">
        <w:rPr>
          <w:lang w:val="sq-AL"/>
        </w:rPr>
        <w:t>“</w:t>
      </w:r>
      <w:r w:rsidRPr="00EA4ACE">
        <w:rPr>
          <w:lang w:val="sq-AL"/>
        </w:rPr>
        <w:t>Gazeta Zyrtare</w:t>
      </w:r>
      <w:r w:rsidR="00DD40FA">
        <w:rPr>
          <w:lang w:val="sq-AL"/>
        </w:rPr>
        <w:t>”</w:t>
      </w:r>
      <w:r w:rsidRPr="00EA4ACE">
        <w:rPr>
          <w:lang w:val="sq-AL"/>
        </w:rPr>
        <w:t xml:space="preserve"> nr. 196/15 dhe 35/18), Ligji për Lobim (</w:t>
      </w:r>
      <w:r w:rsidR="00DD40FA">
        <w:rPr>
          <w:lang w:val="sq-AL"/>
        </w:rPr>
        <w:t>“</w:t>
      </w:r>
      <w:r w:rsidRPr="00EA4ACE">
        <w:rPr>
          <w:lang w:val="sq-AL"/>
        </w:rPr>
        <w:t>Gazeta Zyrtare</w:t>
      </w:r>
      <w:r w:rsidR="00DD40FA">
        <w:rPr>
          <w:lang w:val="sq-AL"/>
        </w:rPr>
        <w:t>”</w:t>
      </w:r>
      <w:r w:rsidRPr="00EA4ACE">
        <w:rPr>
          <w:lang w:val="sq-AL"/>
        </w:rPr>
        <w:t xml:space="preserve"> nr. nr.106/08 dhe 135/11) dhe Kodi Zgjedhor (</w:t>
      </w:r>
      <w:r w:rsidR="00DD40FA">
        <w:rPr>
          <w:lang w:val="sq-AL"/>
        </w:rPr>
        <w:t>“</w:t>
      </w:r>
      <w:r w:rsidRPr="00EA4ACE">
        <w:rPr>
          <w:lang w:val="sq-AL"/>
        </w:rPr>
        <w:t>Gazeta Zyrtare</w:t>
      </w:r>
      <w:r w:rsidR="00DD40FA">
        <w:rPr>
          <w:lang w:val="sq-AL"/>
        </w:rPr>
        <w:t>”</w:t>
      </w:r>
      <w:r w:rsidRPr="00EA4ACE">
        <w:rPr>
          <w:lang w:val="sq-AL"/>
        </w:rPr>
        <w:t xml:space="preserve"> nr. 40/06...215/21).</w:t>
      </w:r>
    </w:p>
    <w:p w14:paraId="6607CA3B" w14:textId="77777777" w:rsidR="00AE305E" w:rsidRPr="00EA4ACE" w:rsidRDefault="00AE305E" w:rsidP="00AE305E">
      <w:pPr>
        <w:pStyle w:val="P68B1DB1-Heading23"/>
        <w:keepLines w:val="0"/>
        <w:numPr>
          <w:ilvl w:val="1"/>
          <w:numId w:val="2"/>
        </w:numPr>
        <w:tabs>
          <w:tab w:val="left" w:pos="990"/>
        </w:tabs>
        <w:suppressAutoHyphens w:val="0"/>
        <w:spacing w:before="240" w:after="60"/>
        <w:ind w:firstLine="90"/>
        <w:jc w:val="left"/>
        <w:rPr>
          <w:lang w:val="sq-AL"/>
        </w:rPr>
      </w:pPr>
      <w:bookmarkStart w:id="28" w:name="_Toc67935199"/>
      <w:bookmarkStart w:id="29" w:name="_Toc67936857"/>
      <w:bookmarkStart w:id="30" w:name="_Toc99353727"/>
      <w:r w:rsidRPr="00EA4ACE">
        <w:rPr>
          <w:lang w:val="sq-AL"/>
        </w:rPr>
        <w:t>Mandati dhe statusi i kryetarit dhe anëtarëve</w:t>
      </w:r>
      <w:bookmarkEnd w:id="28"/>
      <w:bookmarkEnd w:id="29"/>
      <w:bookmarkEnd w:id="30"/>
      <w:r w:rsidRPr="00EA4ACE">
        <w:rPr>
          <w:lang w:val="sq-AL"/>
        </w:rPr>
        <w:t xml:space="preserve"> </w:t>
      </w:r>
    </w:p>
    <w:p w14:paraId="53E62D32" w14:textId="77777777" w:rsidR="00AE305E" w:rsidRPr="00EA4ACE" w:rsidRDefault="00AE305E" w:rsidP="00AE305E">
      <w:pPr>
        <w:autoSpaceDE w:val="0"/>
        <w:autoSpaceDN w:val="0"/>
        <w:adjustRightInd w:val="0"/>
        <w:ind w:firstLine="360"/>
        <w:rPr>
          <w:rFonts w:ascii="StobiSans" w:eastAsia="Calibri" w:hAnsi="StobiSans" w:cs="Arial"/>
          <w:color w:val="000000"/>
          <w:lang w:val="sq-AL"/>
        </w:rPr>
      </w:pPr>
    </w:p>
    <w:p w14:paraId="4060C95B" w14:textId="77777777" w:rsidR="00AE305E" w:rsidRPr="00EA4ACE" w:rsidRDefault="00AE305E" w:rsidP="00AE305E">
      <w:pPr>
        <w:pStyle w:val="P68B1DB1-Normal6"/>
        <w:autoSpaceDE w:val="0"/>
        <w:autoSpaceDN w:val="0"/>
        <w:adjustRightInd w:val="0"/>
        <w:ind w:firstLine="360"/>
        <w:rPr>
          <w:lang w:val="sq-AL"/>
        </w:rPr>
      </w:pPr>
      <w:r w:rsidRPr="00EA4ACE">
        <w:rPr>
          <w:lang w:val="sq-AL"/>
        </w:rPr>
        <w:t>Komisioni Shtetëror përbëhet nga një kryetar dhe gjashtë anëtarë, të cilët kanë statusin e personave të emëruar. Kryetari dhe anëtarët e KSHPK-së zgjidhen me një shpallje publike të publikuar nga Kuvendi në mënyrën dhe procedurën e përcaktuar nga LPKKI, i cili siguron transparencë dhe pjesëmarrje të publikut në përzgjedhjen e anëtarëve.</w:t>
      </w:r>
    </w:p>
    <w:p w14:paraId="5C197B01" w14:textId="77777777" w:rsidR="00AE305E" w:rsidRPr="00EA4ACE" w:rsidRDefault="00AE305E" w:rsidP="00AE305E">
      <w:pPr>
        <w:pStyle w:val="P68B1DB1-Normal7"/>
        <w:autoSpaceDE w:val="0"/>
        <w:autoSpaceDN w:val="0"/>
        <w:adjustRightInd w:val="0"/>
        <w:ind w:firstLine="360"/>
        <w:rPr>
          <w:color w:val="000000"/>
          <w:lang w:val="sq-AL"/>
        </w:rPr>
      </w:pPr>
      <w:r w:rsidRPr="00EA4ACE">
        <w:rPr>
          <w:color w:val="000000"/>
          <w:lang w:val="sq-AL"/>
        </w:rPr>
        <w:t xml:space="preserve">Kryetari dhe anëtarët e KSHPK-së emërohen nga Kuvendi i RMV-së për një periudhë pesëvjeçare, pa të drejtë rizgjedhjeje. Zëvendëskryetari zgjidhet nga radhët e anëtarëve të KSHPK-së me shumicën e votave nga përbërja e përgjithshme e anëtarëve, sipas parimit të rotacionit çdo gjashtë muaj. </w:t>
      </w:r>
      <w:r w:rsidRPr="00EA4ACE">
        <w:rPr>
          <w:lang w:val="sq-AL"/>
        </w:rPr>
        <w:t>Kryetari dhe anëtarët e KSHPK-së kryejnë detyrat e tyre në mënyrë profesionale dhe me kohë të plotë pune.</w:t>
      </w:r>
      <w:r w:rsidRPr="00EA4ACE">
        <w:rPr>
          <w:color w:val="000000"/>
          <w:lang w:val="sq-AL"/>
        </w:rPr>
        <w:t xml:space="preserve"> Kuvendi i RMKSHPK-së shkarkon kryetarin dhe anëtarin e KSHPK-së me propozimin e Komisionit për Zgjedhje dhe Emërime të Kuvendit, në rast se plotësohet kushti për shkarkim i vendosur në LPKKI.</w:t>
      </w:r>
    </w:p>
    <w:p w14:paraId="5890B220" w14:textId="77777777" w:rsidR="00AE305E" w:rsidRPr="00EA4ACE" w:rsidRDefault="00AE305E" w:rsidP="00AE305E">
      <w:pPr>
        <w:autoSpaceDE w:val="0"/>
        <w:autoSpaceDN w:val="0"/>
        <w:adjustRightInd w:val="0"/>
        <w:ind w:firstLine="595"/>
        <w:rPr>
          <w:rFonts w:ascii="StobiSans" w:eastAsia="Calibri" w:hAnsi="StobiSans" w:cs="Arial"/>
          <w:color w:val="000000"/>
          <w:lang w:val="sq-AL"/>
        </w:rPr>
      </w:pPr>
      <w:r w:rsidRPr="00EA4ACE">
        <w:rPr>
          <w:rFonts w:ascii="StobiSans" w:hAnsi="StobiSans" w:cs="Arial"/>
          <w:lang w:val="sq-AL"/>
        </w:rPr>
        <w:lastRenderedPageBreak/>
        <w:t>Përbërja aktuale e Komisionit u zgjodh më 8 shkurt 2019 me Vendim për emërimin e kryetarit dhe anëtarëve</w:t>
      </w:r>
      <w:r w:rsidRPr="00EA4ACE">
        <w:rPr>
          <w:rFonts w:ascii="StobiSans" w:eastAsia="Calibri" w:hAnsi="StobiSans" w:cs="Arial"/>
          <w:color w:val="000000"/>
          <w:lang w:val="sq-AL"/>
        </w:rPr>
        <w:t xml:space="preserve"> të KSHPK-së nga Kuvendi i RMV-së.</w:t>
      </w:r>
    </w:p>
    <w:p w14:paraId="420E4A85" w14:textId="77777777" w:rsidR="00AE305E" w:rsidRPr="00EA4ACE" w:rsidRDefault="00AE305E" w:rsidP="00AE305E">
      <w:pPr>
        <w:pStyle w:val="P68B1DB1-Heading23"/>
        <w:keepLines w:val="0"/>
        <w:numPr>
          <w:ilvl w:val="1"/>
          <w:numId w:val="2"/>
        </w:numPr>
        <w:tabs>
          <w:tab w:val="left" w:pos="990"/>
        </w:tabs>
        <w:suppressAutoHyphens w:val="0"/>
        <w:spacing w:before="240" w:after="60"/>
        <w:ind w:firstLine="90"/>
        <w:jc w:val="left"/>
        <w:rPr>
          <w:lang w:val="sq-AL"/>
        </w:rPr>
      </w:pPr>
      <w:bookmarkStart w:id="31" w:name="_Toc67935200"/>
      <w:bookmarkStart w:id="32" w:name="_Toc67936858"/>
      <w:bookmarkStart w:id="33" w:name="_Toc99353728"/>
      <w:r w:rsidRPr="00EA4ACE">
        <w:rPr>
          <w:lang w:val="sq-AL"/>
        </w:rPr>
        <w:t>Sekretariati i KSHPK-së</w:t>
      </w:r>
      <w:bookmarkEnd w:id="31"/>
      <w:bookmarkEnd w:id="32"/>
      <w:bookmarkEnd w:id="33"/>
    </w:p>
    <w:p w14:paraId="394DA270" w14:textId="77777777" w:rsidR="00AE305E" w:rsidRPr="00EA4ACE" w:rsidRDefault="00AE305E" w:rsidP="00AE305E">
      <w:pPr>
        <w:autoSpaceDE w:val="0"/>
        <w:autoSpaceDN w:val="0"/>
        <w:adjustRightInd w:val="0"/>
        <w:ind w:firstLine="595"/>
        <w:rPr>
          <w:rFonts w:ascii="StobiSans" w:eastAsia="Calibri" w:hAnsi="StobiSans" w:cs="Arial"/>
          <w:lang w:val="sq-AL"/>
        </w:rPr>
      </w:pPr>
    </w:p>
    <w:p w14:paraId="725D7F85" w14:textId="77777777" w:rsidR="00AE305E" w:rsidRPr="00EA4ACE" w:rsidRDefault="00AE305E" w:rsidP="00AE305E">
      <w:pPr>
        <w:pStyle w:val="P68B1DB1-Normal7"/>
        <w:spacing w:after="60"/>
        <w:ind w:firstLine="540"/>
        <w:rPr>
          <w:lang w:val="sq-AL"/>
        </w:rPr>
      </w:pPr>
      <w:r w:rsidRPr="00EA4ACE">
        <w:rPr>
          <w:lang w:val="sq-AL"/>
        </w:rPr>
        <w:t xml:space="preserve">Sekretariati i KSHPK-së është një shërbim profesional që kryen detyra administrative nën autoritetin e Komisionit. </w:t>
      </w:r>
    </w:p>
    <w:p w14:paraId="07F2138C" w14:textId="77777777" w:rsidR="00AE305E" w:rsidRPr="00EA4ACE" w:rsidRDefault="00AE305E" w:rsidP="00AE305E">
      <w:pPr>
        <w:pStyle w:val="P68B1DB1-Normal7"/>
        <w:ind w:firstLine="540"/>
        <w:rPr>
          <w:lang w:val="sq-AL"/>
        </w:rPr>
      </w:pPr>
      <w:r w:rsidRPr="00EA4ACE">
        <w:rPr>
          <w:lang w:val="sq-AL"/>
        </w:rPr>
        <w:t xml:space="preserve">Punonjësit e Sekretariatit kanë statusin e nëpunësve administrativë, të kryesuar nga Sekretari i Përgjithshëm, i cili zgjidhet nga KSHPK-ja me shumicë votash. </w:t>
      </w:r>
    </w:p>
    <w:p w14:paraId="6CE489A5" w14:textId="77777777" w:rsidR="00AE305E" w:rsidRPr="00EA4ACE" w:rsidRDefault="00AE305E" w:rsidP="00AE305E">
      <w:pPr>
        <w:pStyle w:val="P68B1DB1-Normal7"/>
        <w:ind w:firstLine="540"/>
        <w:rPr>
          <w:lang w:val="sq-AL"/>
        </w:rPr>
      </w:pPr>
      <w:r w:rsidRPr="00EA4ACE">
        <w:rPr>
          <w:lang w:val="sq-AL"/>
        </w:rPr>
        <w:t xml:space="preserve">Bazuar në një analizë funksionale dhe vlerësim të kryer të strukturës së nevojshme organizative, dhe burimeve njerëzore për përmbushjen e përgjegjësive ligjore, nga gushti 2020 në fuqi janë Rregullorja për Organizimin e Brendshëm të Sekretariatit të KSHPK-së, dhe Rregullat për Sistemimin e Vendeve të Punës në Sekretariatin e KSHPK-së. </w:t>
      </w:r>
    </w:p>
    <w:p w14:paraId="16816A17" w14:textId="77777777" w:rsidR="00AE305E" w:rsidRPr="00EA4ACE" w:rsidRDefault="00AE305E" w:rsidP="00AE305E">
      <w:pPr>
        <w:pStyle w:val="P68B1DB1-Normal7"/>
        <w:ind w:firstLine="540"/>
        <w:rPr>
          <w:lang w:val="sq-AL"/>
        </w:rPr>
      </w:pPr>
      <w:r w:rsidRPr="00EA4ACE">
        <w:rPr>
          <w:lang w:val="sq-AL"/>
        </w:rPr>
        <w:t>Në shkurt të vitit 2021 është miratuar Rregullorja për Plotësimin e Rregullores për Sistemimin e Vendeve të Punës në Sekretariatin e KSHPK -së.</w:t>
      </w:r>
    </w:p>
    <w:p w14:paraId="7DCFC49A" w14:textId="77777777" w:rsidR="00AE305E" w:rsidRPr="00EA4ACE" w:rsidRDefault="00AE305E" w:rsidP="00AE305E">
      <w:pPr>
        <w:pStyle w:val="P68B1DB1-Normal7"/>
        <w:ind w:firstLine="540"/>
        <w:rPr>
          <w:lang w:val="sq-AL"/>
        </w:rPr>
      </w:pPr>
      <w:r w:rsidRPr="00EA4ACE">
        <w:rPr>
          <w:lang w:val="sq-AL"/>
        </w:rPr>
        <w:t>Aktet për organizimin e brendshëm dhe sistematizimin janë në dispozicion në faqen e internetit të KSHPK-së.</w:t>
      </w:r>
    </w:p>
    <w:p w14:paraId="26B63664" w14:textId="77777777" w:rsidR="00AE305E" w:rsidRPr="00EA4ACE" w:rsidRDefault="00AE305E" w:rsidP="00AE305E">
      <w:pPr>
        <w:pStyle w:val="P68B1DB1-Normal7"/>
        <w:ind w:firstLine="540"/>
        <w:rPr>
          <w:lang w:val="sq-AL"/>
        </w:rPr>
      </w:pPr>
      <w:r w:rsidRPr="00EA4ACE">
        <w:rPr>
          <w:lang w:val="sq-AL"/>
        </w:rPr>
        <w:t>Me aktet për organizimin dhe sistemimin e brendshëm, punonjësit e Sekretariatit organizohen në këto forma organizative:</w:t>
      </w:r>
    </w:p>
    <w:p w14:paraId="37516A47" w14:textId="77777777" w:rsidR="00AE305E" w:rsidRPr="00EA4ACE" w:rsidRDefault="00AE305E" w:rsidP="00AE305E">
      <w:pPr>
        <w:ind w:firstLine="540"/>
        <w:rPr>
          <w:rFonts w:ascii="StobiSans" w:eastAsia="Calibri" w:hAnsi="StobiSans" w:cs="Arial"/>
          <w:lang w:val="sq-AL"/>
        </w:rPr>
      </w:pPr>
    </w:p>
    <w:p w14:paraId="4966F85D" w14:textId="77777777" w:rsidR="00AE305E" w:rsidRPr="00EA4ACE" w:rsidRDefault="00AE305E" w:rsidP="00AE305E">
      <w:pPr>
        <w:pStyle w:val="P68B1DB1-Normal2"/>
        <w:numPr>
          <w:ilvl w:val="0"/>
          <w:numId w:val="8"/>
        </w:numPr>
        <w:suppressAutoHyphens w:val="0"/>
        <w:ind w:left="360"/>
        <w:contextualSpacing/>
        <w:rPr>
          <w:lang w:val="sq-AL"/>
        </w:rPr>
      </w:pPr>
      <w:r w:rsidRPr="00EA4ACE">
        <w:rPr>
          <w:lang w:val="sq-AL"/>
        </w:rPr>
        <w:t>Sekretar i Përgjithshëm</w:t>
      </w:r>
    </w:p>
    <w:p w14:paraId="0E52E812" w14:textId="77777777" w:rsidR="00AE305E" w:rsidRPr="00EA4ACE" w:rsidRDefault="00AE305E" w:rsidP="00AE305E">
      <w:pPr>
        <w:pStyle w:val="P68B1DB1-Normal2"/>
        <w:numPr>
          <w:ilvl w:val="0"/>
          <w:numId w:val="8"/>
        </w:numPr>
        <w:suppressAutoHyphens w:val="0"/>
        <w:ind w:left="360"/>
        <w:contextualSpacing/>
        <w:rPr>
          <w:lang w:val="sq-AL"/>
        </w:rPr>
      </w:pPr>
      <w:r w:rsidRPr="00EA4ACE">
        <w:rPr>
          <w:lang w:val="sq-AL"/>
        </w:rPr>
        <w:t>Këshilltar Shtetëror për politikat parandaluese kundër korrupsionit</w:t>
      </w:r>
    </w:p>
    <w:p w14:paraId="1D9DBDAD" w14:textId="77777777" w:rsidR="00AE305E" w:rsidRPr="00EA4ACE" w:rsidRDefault="00AE305E" w:rsidP="00AE305E">
      <w:pPr>
        <w:pStyle w:val="P68B1DB1-Normal2"/>
        <w:numPr>
          <w:ilvl w:val="0"/>
          <w:numId w:val="8"/>
        </w:numPr>
        <w:suppressAutoHyphens w:val="0"/>
        <w:ind w:left="360"/>
        <w:contextualSpacing/>
        <w:rPr>
          <w:lang w:val="sq-AL"/>
        </w:rPr>
      </w:pPr>
      <w:r w:rsidRPr="00EA4ACE">
        <w:rPr>
          <w:lang w:val="sq-AL"/>
        </w:rPr>
        <w:t>Këshilltar Shtetëror për zbatimin e masave dhe aktiviteteve për parandalimin e korrupsionit dhe konfliktit të interesave</w:t>
      </w:r>
    </w:p>
    <w:p w14:paraId="47826619" w14:textId="77777777" w:rsidR="00AE305E" w:rsidRPr="00EA4ACE" w:rsidRDefault="00AE305E" w:rsidP="00AE305E">
      <w:pPr>
        <w:ind w:left="360" w:hanging="360"/>
        <w:rPr>
          <w:rFonts w:ascii="StobiSans" w:eastAsia="Calibri" w:hAnsi="StobiSans" w:cs="Arial"/>
          <w:lang w:val="sq-AL"/>
        </w:rPr>
      </w:pPr>
    </w:p>
    <w:p w14:paraId="70939529" w14:textId="77777777" w:rsidR="00AE305E" w:rsidRPr="00EA4ACE" w:rsidRDefault="00AE305E" w:rsidP="00AE305E">
      <w:pPr>
        <w:pStyle w:val="P68B1DB1-Normal2"/>
        <w:numPr>
          <w:ilvl w:val="0"/>
          <w:numId w:val="8"/>
        </w:numPr>
        <w:suppressAutoHyphens w:val="0"/>
        <w:ind w:left="360"/>
        <w:contextualSpacing/>
        <w:rPr>
          <w:lang w:val="sq-AL"/>
        </w:rPr>
      </w:pPr>
      <w:r w:rsidRPr="00EA4ACE">
        <w:rPr>
          <w:lang w:val="sq-AL"/>
        </w:rPr>
        <w:t>SEKTORI I PLANIFIKIMIT STRATEGJIK DHE INTEGRITETIT, me dy njësi:</w:t>
      </w:r>
    </w:p>
    <w:p w14:paraId="68CE3C0E" w14:textId="77777777"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e planifikimit strategjik, bashkëpunimit, projekteve, analitikës dhe arsimit; </w:t>
      </w:r>
    </w:p>
    <w:p w14:paraId="4AE2D028" w14:textId="77777777" w:rsidR="00AE305E" w:rsidRPr="00EA4ACE" w:rsidRDefault="00AE305E" w:rsidP="00AE305E">
      <w:pPr>
        <w:pStyle w:val="P68B1DB1-Normal7"/>
        <w:numPr>
          <w:ilvl w:val="0"/>
          <w:numId w:val="7"/>
        </w:numPr>
        <w:suppressAutoHyphens w:val="0"/>
        <w:contextualSpacing/>
        <w:rPr>
          <w:lang w:val="sq-AL"/>
        </w:rPr>
      </w:pPr>
      <w:r w:rsidRPr="00EA4ACE">
        <w:rPr>
          <w:lang w:val="sq-AL"/>
        </w:rPr>
        <w:t>Njësia e kontrollit antikorrupsion të Legjislacionit.</w:t>
      </w:r>
    </w:p>
    <w:p w14:paraId="7A587E05" w14:textId="77777777" w:rsidR="00AE305E" w:rsidRPr="00EA4ACE" w:rsidRDefault="00AE305E" w:rsidP="00AE305E">
      <w:pPr>
        <w:contextualSpacing/>
        <w:rPr>
          <w:rFonts w:ascii="StobiSans" w:eastAsia="Calibri" w:hAnsi="StobiSans" w:cs="Arial"/>
          <w:lang w:val="sq-AL"/>
        </w:rPr>
      </w:pPr>
    </w:p>
    <w:p w14:paraId="2FE790CF" w14:textId="3863F9F7" w:rsidR="00AE305E" w:rsidRPr="00EA4ACE" w:rsidRDefault="00DD40FA" w:rsidP="00AE305E">
      <w:pPr>
        <w:pStyle w:val="P68B1DB1-Normal2"/>
        <w:numPr>
          <w:ilvl w:val="0"/>
          <w:numId w:val="8"/>
        </w:numPr>
        <w:suppressAutoHyphens w:val="0"/>
        <w:ind w:left="360"/>
        <w:contextualSpacing/>
        <w:rPr>
          <w:lang w:val="sq-AL"/>
        </w:rPr>
      </w:pPr>
      <w:r>
        <w:rPr>
          <w:lang w:val="sq-AL"/>
        </w:rPr>
        <w:t>SEKTORI</w:t>
      </w:r>
      <w:r w:rsidR="00AE305E" w:rsidRPr="00EA4ACE">
        <w:rPr>
          <w:lang w:val="sq-AL"/>
        </w:rPr>
        <w:t xml:space="preserve"> I PARANDALIMIT TË KORRUPSIONIT, me njësitë e mëposhtme:</w:t>
      </w:r>
    </w:p>
    <w:p w14:paraId="61AB2CF0" w14:textId="4C0B95F5"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e </w:t>
      </w:r>
      <w:r w:rsidR="00DD40FA" w:rsidRPr="00EA4ACE">
        <w:rPr>
          <w:lang w:val="sq-AL"/>
        </w:rPr>
        <w:t>parandalimit të korrupsionit;</w:t>
      </w:r>
    </w:p>
    <w:p w14:paraId="7EE7E7EC" w14:textId="5D2CEC2C"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e </w:t>
      </w:r>
      <w:r w:rsidR="00DD40FA" w:rsidRPr="00EA4ACE">
        <w:rPr>
          <w:lang w:val="sq-AL"/>
        </w:rPr>
        <w:t>monitorimit të financimit të partive politike, fushatave zgjedhore dhe korrupsionit në prokurimin publik</w:t>
      </w:r>
      <w:r w:rsidRPr="00EA4ACE">
        <w:rPr>
          <w:lang w:val="sq-AL"/>
        </w:rPr>
        <w:t xml:space="preserve">. </w:t>
      </w:r>
    </w:p>
    <w:p w14:paraId="21B948CA" w14:textId="77777777" w:rsidR="00AE305E" w:rsidRPr="00EA4ACE" w:rsidRDefault="00AE305E" w:rsidP="00AE305E">
      <w:pPr>
        <w:contextualSpacing/>
        <w:rPr>
          <w:rFonts w:ascii="StobiSans" w:eastAsia="Calibri" w:hAnsi="StobiSans" w:cs="Arial"/>
          <w:lang w:val="sq-AL"/>
        </w:rPr>
      </w:pPr>
    </w:p>
    <w:p w14:paraId="5C2A3131" w14:textId="77777777" w:rsidR="00AE305E" w:rsidRPr="00EA4ACE" w:rsidRDefault="00AE305E" w:rsidP="00AE305E">
      <w:pPr>
        <w:pStyle w:val="P68B1DB1-Normal2"/>
        <w:numPr>
          <w:ilvl w:val="0"/>
          <w:numId w:val="8"/>
        </w:numPr>
        <w:suppressAutoHyphens w:val="0"/>
        <w:ind w:left="360"/>
        <w:contextualSpacing/>
        <w:rPr>
          <w:lang w:val="sq-AL"/>
        </w:rPr>
      </w:pPr>
      <w:r w:rsidRPr="00EA4ACE">
        <w:rPr>
          <w:lang w:val="sq-AL"/>
        </w:rPr>
        <w:t>SEKTORI I PARANDALIMIT TË KONFLIKTIT TË INTERESAVE, MONITORIMI I GJENDJES PASURORE DHE INTERESAVE DHE LOBIMIT, me njësitë e mëposhtme:</w:t>
      </w:r>
    </w:p>
    <w:p w14:paraId="59AE0D66" w14:textId="60070B7D" w:rsidR="00AE305E" w:rsidRPr="00EA4ACE" w:rsidRDefault="00AE305E" w:rsidP="00AE305E">
      <w:pPr>
        <w:pStyle w:val="P68B1DB1-Normal7"/>
        <w:numPr>
          <w:ilvl w:val="0"/>
          <w:numId w:val="7"/>
        </w:numPr>
        <w:suppressAutoHyphens w:val="0"/>
        <w:contextualSpacing/>
        <w:rPr>
          <w:lang w:val="sq-AL"/>
        </w:rPr>
      </w:pPr>
      <w:r w:rsidRPr="00EA4ACE">
        <w:rPr>
          <w:lang w:val="sq-AL"/>
        </w:rPr>
        <w:lastRenderedPageBreak/>
        <w:t xml:space="preserve">Njësia e </w:t>
      </w:r>
      <w:r w:rsidR="00DD40FA" w:rsidRPr="00EA4ACE">
        <w:rPr>
          <w:lang w:val="sq-AL"/>
        </w:rPr>
        <w:t xml:space="preserve">parandalimit të konfliktit të interesit dhe lobimit; </w:t>
      </w:r>
    </w:p>
    <w:p w14:paraId="0544F1C7" w14:textId="77777777" w:rsidR="00AE305E" w:rsidRPr="00EA4ACE" w:rsidRDefault="00AE305E" w:rsidP="00AE305E">
      <w:pPr>
        <w:pStyle w:val="P68B1DB1-Normal7"/>
        <w:numPr>
          <w:ilvl w:val="0"/>
          <w:numId w:val="7"/>
        </w:numPr>
        <w:suppressAutoHyphens w:val="0"/>
        <w:contextualSpacing/>
        <w:rPr>
          <w:lang w:val="sq-AL"/>
        </w:rPr>
      </w:pPr>
      <w:r w:rsidRPr="00EA4ACE">
        <w:rPr>
          <w:lang w:val="sq-AL"/>
        </w:rPr>
        <w:t>Njësia e monitorimit të gjendjes pasurore dhe interesave.</w:t>
      </w:r>
    </w:p>
    <w:p w14:paraId="40FC0C1A" w14:textId="77777777" w:rsidR="00AE305E" w:rsidRPr="00EA4ACE" w:rsidRDefault="00AE305E" w:rsidP="00AE305E">
      <w:pPr>
        <w:contextualSpacing/>
        <w:rPr>
          <w:rFonts w:ascii="StobiSans" w:eastAsia="Calibri" w:hAnsi="StobiSans" w:cs="Arial"/>
          <w:lang w:val="sq-AL"/>
        </w:rPr>
      </w:pPr>
    </w:p>
    <w:p w14:paraId="20690CC0" w14:textId="77777777" w:rsidR="00AE305E" w:rsidRPr="00EA4ACE" w:rsidRDefault="00AE305E" w:rsidP="00AE305E">
      <w:pPr>
        <w:pStyle w:val="P68B1DB1-Normal2"/>
        <w:numPr>
          <w:ilvl w:val="0"/>
          <w:numId w:val="8"/>
        </w:numPr>
        <w:suppressAutoHyphens w:val="0"/>
        <w:ind w:left="360"/>
        <w:contextualSpacing/>
        <w:rPr>
          <w:lang w:val="sq-AL"/>
        </w:rPr>
      </w:pPr>
      <w:r w:rsidRPr="00EA4ACE">
        <w:rPr>
          <w:lang w:val="sq-AL"/>
        </w:rPr>
        <w:t>SEKTORI I MBËSHTETJES SË TI-së, PUNËVE TË PËRGJITHSHME, MBLEDHJEVE DHE MARRËDHËNIEVE ME PUBLIKUN, me njësitë e mëposhtme:</w:t>
      </w:r>
    </w:p>
    <w:p w14:paraId="791AEA47" w14:textId="4DE359BC"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për mbështetje TI dhe </w:t>
      </w:r>
      <w:r w:rsidR="00DD40FA" w:rsidRPr="00EA4ACE">
        <w:rPr>
          <w:lang w:val="sq-AL"/>
        </w:rPr>
        <w:t>punë të përgjithshme</w:t>
      </w:r>
      <w:r w:rsidRPr="00EA4ACE">
        <w:rPr>
          <w:lang w:val="sq-AL"/>
        </w:rPr>
        <w:t xml:space="preserve">; </w:t>
      </w:r>
    </w:p>
    <w:p w14:paraId="189A9F68" w14:textId="59D0875C"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e </w:t>
      </w:r>
      <w:r w:rsidR="00DD40FA" w:rsidRPr="00EA4ACE">
        <w:rPr>
          <w:lang w:val="sq-AL"/>
        </w:rPr>
        <w:t>mbledhjeve dhe marrëdhënieve me publikun</w:t>
      </w:r>
      <w:r w:rsidRPr="00EA4ACE">
        <w:rPr>
          <w:lang w:val="sq-AL"/>
        </w:rPr>
        <w:t xml:space="preserve">. </w:t>
      </w:r>
    </w:p>
    <w:p w14:paraId="7EE204C3" w14:textId="77777777" w:rsidR="00AE305E" w:rsidRPr="00EA4ACE" w:rsidRDefault="00AE305E" w:rsidP="00AE305E">
      <w:pPr>
        <w:rPr>
          <w:rFonts w:ascii="StobiSans" w:eastAsia="Calibri" w:hAnsi="StobiSans" w:cs="Arial"/>
          <w:lang w:val="sq-AL"/>
        </w:rPr>
      </w:pPr>
    </w:p>
    <w:p w14:paraId="3FDD9E95" w14:textId="77777777" w:rsidR="00AE305E" w:rsidRPr="00EA4ACE" w:rsidRDefault="00AE305E" w:rsidP="00AE305E">
      <w:pPr>
        <w:pStyle w:val="P68B1DB1-Normal7"/>
        <w:rPr>
          <w:lang w:val="sq-AL"/>
        </w:rPr>
      </w:pPr>
      <w:r w:rsidRPr="00EA4ACE">
        <w:rPr>
          <w:lang w:val="sq-AL"/>
        </w:rPr>
        <w:t xml:space="preserve">Si njësi organizative të pavarura që përgjigjen drejtpërdrejt për punën e tyre te sekretari i përgjithshëm, janë formuar: </w:t>
      </w:r>
    </w:p>
    <w:p w14:paraId="341989C7" w14:textId="4EBECA58"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e </w:t>
      </w:r>
      <w:r w:rsidR="00DD40FA" w:rsidRPr="00EA4ACE">
        <w:rPr>
          <w:lang w:val="sq-AL"/>
        </w:rPr>
        <w:t xml:space="preserve">punëve financiare </w:t>
      </w:r>
      <w:r w:rsidRPr="00EA4ACE">
        <w:rPr>
          <w:lang w:val="sq-AL"/>
        </w:rPr>
        <w:t>dhe</w:t>
      </w:r>
    </w:p>
    <w:p w14:paraId="52C7745A" w14:textId="00A8F215" w:rsidR="00AE305E" w:rsidRPr="00EA4ACE" w:rsidRDefault="00AE305E" w:rsidP="00AE305E">
      <w:pPr>
        <w:pStyle w:val="P68B1DB1-Normal7"/>
        <w:numPr>
          <w:ilvl w:val="0"/>
          <w:numId w:val="7"/>
        </w:numPr>
        <w:suppressAutoHyphens w:val="0"/>
        <w:contextualSpacing/>
        <w:rPr>
          <w:lang w:val="sq-AL"/>
        </w:rPr>
      </w:pPr>
      <w:r w:rsidRPr="00EA4ACE">
        <w:rPr>
          <w:lang w:val="sq-AL"/>
        </w:rPr>
        <w:t xml:space="preserve">Njësia e </w:t>
      </w:r>
      <w:r w:rsidR="00DD40FA" w:rsidRPr="00EA4ACE">
        <w:rPr>
          <w:lang w:val="sq-AL"/>
        </w:rPr>
        <w:t>menaxhimit të burimeve njerëzore</w:t>
      </w:r>
      <w:r w:rsidRPr="00EA4ACE">
        <w:rPr>
          <w:lang w:val="sq-AL"/>
        </w:rPr>
        <w:t>.</w:t>
      </w:r>
    </w:p>
    <w:p w14:paraId="48C79176" w14:textId="77777777" w:rsidR="00AE305E" w:rsidRPr="00EA4ACE" w:rsidRDefault="00AE305E" w:rsidP="00AE305E">
      <w:pPr>
        <w:pStyle w:val="P68B1DB1-Normal7"/>
        <w:rPr>
          <w:rFonts w:eastAsia="Calibri"/>
          <w:lang w:val="sq-AL"/>
        </w:rPr>
      </w:pPr>
      <w:r w:rsidRPr="00EA4ACE">
        <w:rPr>
          <w:lang w:val="sq-AL"/>
        </w:rPr>
        <w:t>Tabela 2 tregon strukturën e burimeve njerëzore në Sekretariatin e KSHPK-së në raport me numrin e planifikuar të të punësuarve dhe gjendjen aktuale të punësimit sipas vendeve të punës, nivelit të arsimit, gjinisë dhe përkatësisë etnike</w:t>
      </w:r>
      <w:r w:rsidRPr="00EA4ACE">
        <w:rPr>
          <w:rFonts w:eastAsia="Calibri"/>
          <w:lang w:val="sq-AL"/>
        </w:rPr>
        <w:t>.</w:t>
      </w:r>
    </w:p>
    <w:p w14:paraId="2B2443DF" w14:textId="77777777" w:rsidR="00AE305E" w:rsidRPr="00EA4ACE" w:rsidRDefault="00AE305E" w:rsidP="00AE305E">
      <w:pPr>
        <w:tabs>
          <w:tab w:val="left" w:pos="270"/>
        </w:tabs>
        <w:spacing w:after="0" w:line="240" w:lineRule="auto"/>
        <w:jc w:val="both"/>
        <w:rPr>
          <w:rFonts w:ascii="StobiSans" w:eastAsia="Calibri" w:hAnsi="StobiSans" w:cs="Arial"/>
          <w:lang w:val="sq-AL"/>
        </w:rPr>
      </w:pPr>
    </w:p>
    <w:p w14:paraId="294C79FC" w14:textId="77777777" w:rsidR="00AE305E" w:rsidRPr="00EA4ACE" w:rsidRDefault="00AE305E" w:rsidP="00AE305E">
      <w:pPr>
        <w:pStyle w:val="P68B1DB1-Normal2"/>
        <w:tabs>
          <w:tab w:val="left" w:pos="270"/>
        </w:tabs>
        <w:rPr>
          <w:lang w:val="sq-AL"/>
        </w:rPr>
      </w:pPr>
      <w:r w:rsidRPr="00EA4ACE">
        <w:rPr>
          <w:lang w:val="sq-AL"/>
        </w:rPr>
        <w:t xml:space="preserve">Tabela 2: Struktura e burimeve njerëzore në Sekretariatin e KSHPK-së </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707"/>
        <w:gridCol w:w="752"/>
        <w:gridCol w:w="639"/>
        <w:gridCol w:w="572"/>
        <w:gridCol w:w="523"/>
        <w:gridCol w:w="572"/>
        <w:gridCol w:w="572"/>
        <w:gridCol w:w="523"/>
        <w:gridCol w:w="523"/>
        <w:gridCol w:w="523"/>
        <w:gridCol w:w="579"/>
        <w:gridCol w:w="572"/>
        <w:gridCol w:w="645"/>
      </w:tblGrid>
      <w:tr w:rsidR="00AE305E" w:rsidRPr="00EA4ACE" w14:paraId="695E5111" w14:textId="77777777" w:rsidTr="00081C5C">
        <w:trPr>
          <w:cantSplit/>
          <w:trHeight w:val="1421"/>
          <w:jc w:val="center"/>
        </w:trPr>
        <w:tc>
          <w:tcPr>
            <w:tcW w:w="2320" w:type="dxa"/>
            <w:shd w:val="clear" w:color="auto" w:fill="BDD6EE" w:themeFill="accent1" w:themeFillTint="66"/>
            <w:noWrap/>
            <w:vAlign w:val="center"/>
          </w:tcPr>
          <w:p w14:paraId="75F08652" w14:textId="77777777" w:rsidR="00AE305E" w:rsidRPr="00EA4ACE" w:rsidRDefault="00AE305E" w:rsidP="00081C5C">
            <w:pPr>
              <w:pStyle w:val="P68B1DB1-Normal3"/>
              <w:rPr>
                <w:lang w:val="sq-AL"/>
              </w:rPr>
            </w:pPr>
            <w:r w:rsidRPr="00EA4ACE">
              <w:rPr>
                <w:lang w:val="sq-AL"/>
              </w:rPr>
              <w:t>Lloji i nëpunësve administrativë</w:t>
            </w:r>
          </w:p>
        </w:tc>
        <w:tc>
          <w:tcPr>
            <w:tcW w:w="745" w:type="dxa"/>
            <w:shd w:val="clear" w:color="auto" w:fill="BDD6EE" w:themeFill="accent1" w:themeFillTint="66"/>
            <w:textDirection w:val="btLr"/>
            <w:vAlign w:val="center"/>
          </w:tcPr>
          <w:p w14:paraId="275DE676" w14:textId="77777777" w:rsidR="00AE305E" w:rsidRPr="00EA4ACE" w:rsidRDefault="00AE305E" w:rsidP="00081C5C">
            <w:pPr>
              <w:pStyle w:val="P68B1DB1-Normal6"/>
              <w:ind w:left="113" w:right="113"/>
              <w:jc w:val="center"/>
              <w:rPr>
                <w:lang w:val="sq-AL"/>
              </w:rPr>
            </w:pPr>
            <w:r w:rsidRPr="00EA4ACE">
              <w:rPr>
                <w:lang w:val="sq-AL"/>
              </w:rPr>
              <w:t>Të planifikuar</w:t>
            </w:r>
          </w:p>
        </w:tc>
        <w:tc>
          <w:tcPr>
            <w:tcW w:w="752" w:type="dxa"/>
            <w:shd w:val="clear" w:color="auto" w:fill="BDD6EE" w:themeFill="accent1" w:themeFillTint="66"/>
            <w:noWrap/>
            <w:textDirection w:val="btLr"/>
            <w:vAlign w:val="center"/>
          </w:tcPr>
          <w:p w14:paraId="585EFB48" w14:textId="77777777" w:rsidR="00AE305E" w:rsidRPr="00EA4ACE" w:rsidRDefault="00AE305E" w:rsidP="00081C5C">
            <w:pPr>
              <w:pStyle w:val="P68B1DB1-Normal6"/>
              <w:ind w:left="113" w:right="113"/>
              <w:jc w:val="center"/>
              <w:rPr>
                <w:lang w:val="sq-AL"/>
              </w:rPr>
            </w:pPr>
            <w:r w:rsidRPr="00EA4ACE">
              <w:rPr>
                <w:lang w:val="sq-AL"/>
              </w:rPr>
              <w:t>Numri i punonjësve</w:t>
            </w:r>
          </w:p>
          <w:p w14:paraId="4EDADEC2" w14:textId="77777777" w:rsidR="00AE305E" w:rsidRPr="00EA4ACE" w:rsidRDefault="00AE305E" w:rsidP="00081C5C">
            <w:pPr>
              <w:ind w:left="113" w:right="113"/>
              <w:jc w:val="center"/>
              <w:rPr>
                <w:rFonts w:ascii="StobiSans" w:hAnsi="StobiSans" w:cs="Arial"/>
                <w:b/>
                <w:sz w:val="20"/>
                <w:lang w:val="sq-AL"/>
              </w:rPr>
            </w:pPr>
          </w:p>
        </w:tc>
        <w:tc>
          <w:tcPr>
            <w:tcW w:w="663" w:type="dxa"/>
            <w:shd w:val="clear" w:color="auto" w:fill="BDD6EE" w:themeFill="accent1" w:themeFillTint="66"/>
            <w:textDirection w:val="btLr"/>
            <w:vAlign w:val="center"/>
          </w:tcPr>
          <w:p w14:paraId="3DA09E01" w14:textId="77777777" w:rsidR="00AE305E" w:rsidRPr="00EA4ACE" w:rsidRDefault="00AE305E" w:rsidP="00081C5C">
            <w:pPr>
              <w:pStyle w:val="P68B1DB1-Normal6"/>
              <w:ind w:left="113" w:right="113"/>
              <w:jc w:val="center"/>
              <w:rPr>
                <w:lang w:val="sq-AL"/>
              </w:rPr>
            </w:pPr>
            <w:r w:rsidRPr="00EA4ACE">
              <w:rPr>
                <w:lang w:val="sq-AL"/>
              </w:rPr>
              <w:t>PLP</w:t>
            </w:r>
          </w:p>
        </w:tc>
        <w:tc>
          <w:tcPr>
            <w:tcW w:w="582" w:type="dxa"/>
            <w:shd w:val="clear" w:color="auto" w:fill="BDD6EE" w:themeFill="accent1" w:themeFillTint="66"/>
            <w:textDirection w:val="btLr"/>
            <w:vAlign w:val="center"/>
          </w:tcPr>
          <w:p w14:paraId="55DA6AEC" w14:textId="77777777" w:rsidR="00AE305E" w:rsidRPr="00EA4ACE" w:rsidRDefault="00AE305E" w:rsidP="00081C5C">
            <w:pPr>
              <w:pStyle w:val="P68B1DB1-Normal6"/>
              <w:ind w:left="113" w:right="113"/>
              <w:jc w:val="center"/>
              <w:rPr>
                <w:lang w:val="sq-AL"/>
              </w:rPr>
            </w:pPr>
            <w:r w:rsidRPr="00EA4ACE">
              <w:rPr>
                <w:lang w:val="sq-AL"/>
              </w:rPr>
              <w:t>PMP</w:t>
            </w:r>
          </w:p>
        </w:tc>
        <w:tc>
          <w:tcPr>
            <w:tcW w:w="500" w:type="dxa"/>
            <w:shd w:val="clear" w:color="auto" w:fill="BDD6EE" w:themeFill="accent1" w:themeFillTint="66"/>
            <w:textDirection w:val="btLr"/>
            <w:vAlign w:val="center"/>
          </w:tcPr>
          <w:p w14:paraId="3744C26A" w14:textId="77777777" w:rsidR="00AE305E" w:rsidRPr="00EA4ACE" w:rsidRDefault="00AE305E" w:rsidP="00081C5C">
            <w:pPr>
              <w:pStyle w:val="P68B1DB1-Normal6"/>
              <w:ind w:left="113" w:right="113"/>
              <w:jc w:val="center"/>
              <w:rPr>
                <w:lang w:val="sq-AL"/>
              </w:rPr>
            </w:pPr>
            <w:r w:rsidRPr="00EA4ACE">
              <w:rPr>
                <w:lang w:val="sq-AL"/>
              </w:rPr>
              <w:t xml:space="preserve">Burra </w:t>
            </w:r>
          </w:p>
        </w:tc>
        <w:tc>
          <w:tcPr>
            <w:tcW w:w="582" w:type="dxa"/>
            <w:shd w:val="clear" w:color="auto" w:fill="BDD6EE" w:themeFill="accent1" w:themeFillTint="66"/>
            <w:textDirection w:val="btLr"/>
            <w:vAlign w:val="center"/>
          </w:tcPr>
          <w:p w14:paraId="63E33ED0" w14:textId="77777777" w:rsidR="00AE305E" w:rsidRPr="00EA4ACE" w:rsidRDefault="00AE305E" w:rsidP="00081C5C">
            <w:pPr>
              <w:pStyle w:val="P68B1DB1-Normal6"/>
              <w:ind w:left="113" w:right="113"/>
              <w:jc w:val="center"/>
              <w:rPr>
                <w:lang w:val="sq-AL"/>
              </w:rPr>
            </w:pPr>
            <w:r w:rsidRPr="00EA4ACE">
              <w:rPr>
                <w:lang w:val="sq-AL"/>
              </w:rPr>
              <w:t xml:space="preserve">Gra </w:t>
            </w:r>
          </w:p>
        </w:tc>
        <w:tc>
          <w:tcPr>
            <w:tcW w:w="582" w:type="dxa"/>
            <w:shd w:val="clear" w:color="auto" w:fill="BDD6EE" w:themeFill="accent1" w:themeFillTint="66"/>
            <w:textDirection w:val="btLr"/>
          </w:tcPr>
          <w:p w14:paraId="1FED9764" w14:textId="77777777" w:rsidR="00AE305E" w:rsidRPr="00EA4ACE" w:rsidRDefault="00AE305E" w:rsidP="00081C5C">
            <w:pPr>
              <w:pStyle w:val="P68B1DB1-Normal6"/>
              <w:ind w:left="113" w:right="113"/>
              <w:jc w:val="center"/>
              <w:rPr>
                <w:lang w:val="sq-AL"/>
              </w:rPr>
            </w:pPr>
            <w:r w:rsidRPr="00EA4ACE">
              <w:rPr>
                <w:lang w:val="sq-AL"/>
              </w:rPr>
              <w:t>Maqedonas</w:t>
            </w:r>
          </w:p>
        </w:tc>
        <w:tc>
          <w:tcPr>
            <w:tcW w:w="500" w:type="dxa"/>
            <w:shd w:val="clear" w:color="auto" w:fill="BDD6EE" w:themeFill="accent1" w:themeFillTint="66"/>
            <w:textDirection w:val="btLr"/>
          </w:tcPr>
          <w:p w14:paraId="78D5AB65" w14:textId="77777777" w:rsidR="00AE305E" w:rsidRPr="00EA4ACE" w:rsidRDefault="00AE305E" w:rsidP="00081C5C">
            <w:pPr>
              <w:pStyle w:val="P68B1DB1-Normal6"/>
              <w:ind w:left="113" w:right="113"/>
              <w:jc w:val="center"/>
              <w:rPr>
                <w:lang w:val="sq-AL"/>
              </w:rPr>
            </w:pPr>
            <w:r w:rsidRPr="00EA4ACE">
              <w:rPr>
                <w:lang w:val="sq-AL"/>
              </w:rPr>
              <w:t>Shqiptarë</w:t>
            </w:r>
          </w:p>
        </w:tc>
        <w:tc>
          <w:tcPr>
            <w:tcW w:w="502" w:type="dxa"/>
            <w:shd w:val="clear" w:color="auto" w:fill="BDD6EE" w:themeFill="accent1" w:themeFillTint="66"/>
            <w:textDirection w:val="btLr"/>
          </w:tcPr>
          <w:p w14:paraId="381D3A40" w14:textId="77777777" w:rsidR="00AE305E" w:rsidRPr="00EA4ACE" w:rsidRDefault="00AE305E" w:rsidP="00081C5C">
            <w:pPr>
              <w:pStyle w:val="P68B1DB1-Normal6"/>
              <w:ind w:left="113" w:right="113"/>
              <w:jc w:val="center"/>
              <w:rPr>
                <w:lang w:val="sq-AL"/>
              </w:rPr>
            </w:pPr>
            <w:r w:rsidRPr="00EA4ACE">
              <w:rPr>
                <w:lang w:val="sq-AL"/>
              </w:rPr>
              <w:t>Vlleh</w:t>
            </w:r>
          </w:p>
        </w:tc>
        <w:tc>
          <w:tcPr>
            <w:tcW w:w="452" w:type="dxa"/>
            <w:shd w:val="clear" w:color="auto" w:fill="BDD6EE" w:themeFill="accent1" w:themeFillTint="66"/>
            <w:textDirection w:val="btLr"/>
          </w:tcPr>
          <w:p w14:paraId="54508D21" w14:textId="77777777" w:rsidR="00AE305E" w:rsidRPr="00EA4ACE" w:rsidRDefault="00AE305E" w:rsidP="00081C5C">
            <w:pPr>
              <w:pStyle w:val="P68B1DB1-Normal6"/>
              <w:ind w:left="113" w:right="113"/>
              <w:jc w:val="center"/>
              <w:rPr>
                <w:lang w:val="sq-AL"/>
              </w:rPr>
            </w:pPr>
            <w:r w:rsidRPr="00EA4ACE">
              <w:rPr>
                <w:lang w:val="sq-AL"/>
              </w:rPr>
              <w:t>Serb</w:t>
            </w:r>
          </w:p>
        </w:tc>
        <w:tc>
          <w:tcPr>
            <w:tcW w:w="591" w:type="dxa"/>
            <w:shd w:val="clear" w:color="auto" w:fill="BDD6EE" w:themeFill="accent1" w:themeFillTint="66"/>
            <w:textDirection w:val="btLr"/>
          </w:tcPr>
          <w:p w14:paraId="314309B3" w14:textId="77777777" w:rsidR="00AE305E" w:rsidRPr="00EA4ACE" w:rsidRDefault="00AE305E" w:rsidP="00081C5C">
            <w:pPr>
              <w:pStyle w:val="P68B1DB1-Normal6"/>
              <w:ind w:left="113" w:right="113"/>
              <w:jc w:val="center"/>
              <w:rPr>
                <w:lang w:val="sq-AL"/>
              </w:rPr>
            </w:pPr>
            <w:r w:rsidRPr="00EA4ACE">
              <w:rPr>
                <w:lang w:val="sq-AL"/>
              </w:rPr>
              <w:t xml:space="preserve">Romë </w:t>
            </w:r>
          </w:p>
        </w:tc>
        <w:tc>
          <w:tcPr>
            <w:tcW w:w="582" w:type="dxa"/>
            <w:shd w:val="clear" w:color="auto" w:fill="BDD6EE" w:themeFill="accent1" w:themeFillTint="66"/>
            <w:textDirection w:val="btLr"/>
          </w:tcPr>
          <w:p w14:paraId="73D7E247" w14:textId="77777777" w:rsidR="00AE305E" w:rsidRPr="00EA4ACE" w:rsidRDefault="00AE305E" w:rsidP="00081C5C">
            <w:pPr>
              <w:pStyle w:val="P68B1DB1-Normal6"/>
              <w:ind w:left="113" w:right="113"/>
              <w:jc w:val="center"/>
              <w:rPr>
                <w:lang w:val="sq-AL"/>
              </w:rPr>
            </w:pPr>
            <w:r w:rsidRPr="00EA4ACE">
              <w:rPr>
                <w:lang w:val="sq-AL"/>
              </w:rPr>
              <w:t xml:space="preserve">Turq </w:t>
            </w:r>
          </w:p>
        </w:tc>
        <w:tc>
          <w:tcPr>
            <w:tcW w:w="670" w:type="dxa"/>
            <w:shd w:val="clear" w:color="auto" w:fill="BDD6EE" w:themeFill="accent1" w:themeFillTint="66"/>
            <w:textDirection w:val="btLr"/>
          </w:tcPr>
          <w:p w14:paraId="3C10BE38" w14:textId="77777777" w:rsidR="00AE305E" w:rsidRPr="00EA4ACE" w:rsidRDefault="00AE305E" w:rsidP="00081C5C">
            <w:pPr>
              <w:pStyle w:val="P68B1DB1-Normal6"/>
              <w:ind w:left="113" w:right="113"/>
              <w:jc w:val="center"/>
              <w:rPr>
                <w:lang w:val="sq-AL"/>
              </w:rPr>
            </w:pPr>
            <w:r w:rsidRPr="00EA4ACE">
              <w:rPr>
                <w:lang w:val="sq-AL"/>
              </w:rPr>
              <w:t>Të tjerë</w:t>
            </w:r>
          </w:p>
        </w:tc>
      </w:tr>
      <w:tr w:rsidR="00AE305E" w:rsidRPr="00EA4ACE" w14:paraId="4A08A2D8" w14:textId="77777777" w:rsidTr="00081C5C">
        <w:trPr>
          <w:trHeight w:val="262"/>
          <w:jc w:val="center"/>
        </w:trPr>
        <w:tc>
          <w:tcPr>
            <w:tcW w:w="2320" w:type="dxa"/>
            <w:shd w:val="clear" w:color="auto" w:fill="auto"/>
            <w:noWrap/>
            <w:vAlign w:val="bottom"/>
            <w:hideMark/>
          </w:tcPr>
          <w:p w14:paraId="6258FA80" w14:textId="1B2BDA55" w:rsidR="00AE305E" w:rsidRPr="00EA4ACE" w:rsidRDefault="00AE305E" w:rsidP="00081C5C">
            <w:pPr>
              <w:pStyle w:val="P68B1DB1-Normal2"/>
              <w:rPr>
                <w:lang w:val="sq-AL"/>
              </w:rPr>
            </w:pPr>
            <w:r w:rsidRPr="00EA4ACE">
              <w:rPr>
                <w:lang w:val="sq-AL"/>
              </w:rPr>
              <w:t xml:space="preserve">Sekretari i </w:t>
            </w:r>
            <w:r w:rsidR="00DD40FA" w:rsidRPr="00EA4ACE">
              <w:rPr>
                <w:lang w:val="sq-AL"/>
              </w:rPr>
              <w:t xml:space="preserve">përgjithshëm </w:t>
            </w:r>
          </w:p>
        </w:tc>
        <w:tc>
          <w:tcPr>
            <w:tcW w:w="745" w:type="dxa"/>
            <w:vAlign w:val="bottom"/>
          </w:tcPr>
          <w:p w14:paraId="0A8EEDF9" w14:textId="77777777" w:rsidR="00AE305E" w:rsidRPr="00EA4ACE" w:rsidRDefault="00AE305E" w:rsidP="00081C5C">
            <w:pPr>
              <w:pStyle w:val="P68B1DB1-Normal7"/>
              <w:jc w:val="center"/>
              <w:rPr>
                <w:lang w:val="sq-AL"/>
              </w:rPr>
            </w:pPr>
            <w:r w:rsidRPr="00EA4ACE">
              <w:rPr>
                <w:lang w:val="sq-AL"/>
              </w:rPr>
              <w:t>1</w:t>
            </w:r>
          </w:p>
        </w:tc>
        <w:tc>
          <w:tcPr>
            <w:tcW w:w="752" w:type="dxa"/>
            <w:shd w:val="clear" w:color="auto" w:fill="auto"/>
            <w:noWrap/>
            <w:vAlign w:val="bottom"/>
            <w:hideMark/>
          </w:tcPr>
          <w:p w14:paraId="284C2B65" w14:textId="77777777" w:rsidR="00AE305E" w:rsidRPr="00EA4ACE" w:rsidRDefault="00AE305E" w:rsidP="00081C5C">
            <w:pPr>
              <w:pStyle w:val="P68B1DB1-Normal7"/>
              <w:jc w:val="center"/>
              <w:rPr>
                <w:lang w:val="sq-AL"/>
              </w:rPr>
            </w:pPr>
            <w:r w:rsidRPr="00EA4ACE">
              <w:rPr>
                <w:lang w:val="sq-AL"/>
              </w:rPr>
              <w:t>1</w:t>
            </w:r>
          </w:p>
        </w:tc>
        <w:tc>
          <w:tcPr>
            <w:tcW w:w="663" w:type="dxa"/>
            <w:vAlign w:val="bottom"/>
          </w:tcPr>
          <w:p w14:paraId="0D29958A" w14:textId="77777777" w:rsidR="00AE305E" w:rsidRPr="00EA4ACE" w:rsidRDefault="00AE305E" w:rsidP="00081C5C">
            <w:pPr>
              <w:pStyle w:val="P68B1DB1-Normal7"/>
              <w:jc w:val="center"/>
              <w:rPr>
                <w:lang w:val="sq-AL"/>
              </w:rPr>
            </w:pPr>
            <w:r w:rsidRPr="00EA4ACE">
              <w:rPr>
                <w:lang w:val="sq-AL"/>
              </w:rPr>
              <w:t>1</w:t>
            </w:r>
          </w:p>
        </w:tc>
        <w:tc>
          <w:tcPr>
            <w:tcW w:w="582" w:type="dxa"/>
            <w:vAlign w:val="bottom"/>
          </w:tcPr>
          <w:p w14:paraId="0F5A8C6D" w14:textId="77777777" w:rsidR="00AE305E" w:rsidRPr="00EA4ACE" w:rsidRDefault="00AE305E" w:rsidP="00081C5C">
            <w:pPr>
              <w:jc w:val="center"/>
              <w:rPr>
                <w:rFonts w:ascii="StobiSans" w:hAnsi="StobiSans" w:cs="Arial"/>
                <w:sz w:val="20"/>
                <w:lang w:val="sq-AL"/>
              </w:rPr>
            </w:pPr>
          </w:p>
        </w:tc>
        <w:tc>
          <w:tcPr>
            <w:tcW w:w="500" w:type="dxa"/>
            <w:vAlign w:val="bottom"/>
          </w:tcPr>
          <w:p w14:paraId="1FC9FB68" w14:textId="77777777" w:rsidR="00AE305E" w:rsidRPr="00EA4ACE" w:rsidRDefault="00AE305E" w:rsidP="00081C5C">
            <w:pPr>
              <w:jc w:val="center"/>
              <w:rPr>
                <w:rFonts w:ascii="StobiSans" w:hAnsi="StobiSans" w:cs="Arial"/>
                <w:sz w:val="20"/>
                <w:lang w:val="sq-AL"/>
              </w:rPr>
            </w:pPr>
          </w:p>
        </w:tc>
        <w:tc>
          <w:tcPr>
            <w:tcW w:w="582" w:type="dxa"/>
            <w:vAlign w:val="bottom"/>
          </w:tcPr>
          <w:p w14:paraId="22BE750A" w14:textId="77777777" w:rsidR="00AE305E" w:rsidRPr="00EA4ACE" w:rsidRDefault="00AE305E" w:rsidP="00081C5C">
            <w:pPr>
              <w:pStyle w:val="P68B1DB1-Normal7"/>
              <w:jc w:val="center"/>
              <w:rPr>
                <w:lang w:val="sq-AL"/>
              </w:rPr>
            </w:pPr>
            <w:r w:rsidRPr="00EA4ACE">
              <w:rPr>
                <w:lang w:val="sq-AL"/>
              </w:rPr>
              <w:t>1</w:t>
            </w:r>
          </w:p>
        </w:tc>
        <w:tc>
          <w:tcPr>
            <w:tcW w:w="582" w:type="dxa"/>
            <w:vAlign w:val="bottom"/>
          </w:tcPr>
          <w:p w14:paraId="7F9CB335" w14:textId="77777777" w:rsidR="00AE305E" w:rsidRPr="00EA4ACE" w:rsidRDefault="00AE305E" w:rsidP="00081C5C">
            <w:pPr>
              <w:pStyle w:val="P68B1DB1-Normal7"/>
              <w:jc w:val="center"/>
              <w:rPr>
                <w:lang w:val="sq-AL"/>
              </w:rPr>
            </w:pPr>
            <w:r w:rsidRPr="00EA4ACE">
              <w:rPr>
                <w:lang w:val="sq-AL"/>
              </w:rPr>
              <w:t>1</w:t>
            </w:r>
          </w:p>
        </w:tc>
        <w:tc>
          <w:tcPr>
            <w:tcW w:w="500" w:type="dxa"/>
            <w:vAlign w:val="bottom"/>
          </w:tcPr>
          <w:p w14:paraId="3993E965" w14:textId="77777777" w:rsidR="00AE305E" w:rsidRPr="00EA4ACE" w:rsidRDefault="00AE305E" w:rsidP="00081C5C">
            <w:pPr>
              <w:jc w:val="center"/>
              <w:rPr>
                <w:rFonts w:ascii="StobiSans" w:hAnsi="StobiSans" w:cs="Arial"/>
                <w:sz w:val="20"/>
                <w:lang w:val="sq-AL"/>
              </w:rPr>
            </w:pPr>
          </w:p>
        </w:tc>
        <w:tc>
          <w:tcPr>
            <w:tcW w:w="502" w:type="dxa"/>
            <w:vAlign w:val="bottom"/>
          </w:tcPr>
          <w:p w14:paraId="7A6DAC51" w14:textId="77777777" w:rsidR="00AE305E" w:rsidRPr="00EA4ACE" w:rsidRDefault="00AE305E" w:rsidP="00081C5C">
            <w:pPr>
              <w:jc w:val="center"/>
              <w:rPr>
                <w:rFonts w:ascii="StobiSans" w:hAnsi="StobiSans" w:cs="Arial"/>
                <w:sz w:val="20"/>
                <w:lang w:val="sq-AL"/>
              </w:rPr>
            </w:pPr>
          </w:p>
        </w:tc>
        <w:tc>
          <w:tcPr>
            <w:tcW w:w="452" w:type="dxa"/>
            <w:vAlign w:val="bottom"/>
          </w:tcPr>
          <w:p w14:paraId="5C789D74" w14:textId="77777777" w:rsidR="00AE305E" w:rsidRPr="00EA4ACE" w:rsidRDefault="00AE305E" w:rsidP="00081C5C">
            <w:pPr>
              <w:jc w:val="center"/>
              <w:rPr>
                <w:rFonts w:ascii="StobiSans" w:hAnsi="StobiSans" w:cs="Arial"/>
                <w:sz w:val="20"/>
                <w:lang w:val="sq-AL"/>
              </w:rPr>
            </w:pPr>
          </w:p>
        </w:tc>
        <w:tc>
          <w:tcPr>
            <w:tcW w:w="591" w:type="dxa"/>
            <w:vAlign w:val="bottom"/>
          </w:tcPr>
          <w:p w14:paraId="1A3D5910" w14:textId="77777777" w:rsidR="00AE305E" w:rsidRPr="00EA4ACE" w:rsidRDefault="00AE305E" w:rsidP="00081C5C">
            <w:pPr>
              <w:jc w:val="center"/>
              <w:rPr>
                <w:rFonts w:ascii="StobiSans" w:hAnsi="StobiSans" w:cs="Arial"/>
                <w:sz w:val="20"/>
                <w:lang w:val="sq-AL"/>
              </w:rPr>
            </w:pPr>
          </w:p>
        </w:tc>
        <w:tc>
          <w:tcPr>
            <w:tcW w:w="582" w:type="dxa"/>
            <w:vAlign w:val="bottom"/>
          </w:tcPr>
          <w:p w14:paraId="3E8E8032" w14:textId="77777777" w:rsidR="00AE305E" w:rsidRPr="00EA4ACE" w:rsidRDefault="00AE305E" w:rsidP="00081C5C">
            <w:pPr>
              <w:jc w:val="center"/>
              <w:rPr>
                <w:rFonts w:ascii="StobiSans" w:hAnsi="StobiSans" w:cs="Arial"/>
                <w:sz w:val="20"/>
                <w:lang w:val="sq-AL"/>
              </w:rPr>
            </w:pPr>
          </w:p>
        </w:tc>
        <w:tc>
          <w:tcPr>
            <w:tcW w:w="670" w:type="dxa"/>
            <w:vAlign w:val="bottom"/>
          </w:tcPr>
          <w:p w14:paraId="7BD8DFA4" w14:textId="77777777" w:rsidR="00AE305E" w:rsidRPr="00EA4ACE" w:rsidRDefault="00AE305E" w:rsidP="00081C5C">
            <w:pPr>
              <w:jc w:val="center"/>
              <w:rPr>
                <w:rFonts w:ascii="StobiSans" w:hAnsi="StobiSans" w:cs="Arial"/>
                <w:sz w:val="20"/>
                <w:lang w:val="sq-AL"/>
              </w:rPr>
            </w:pPr>
          </w:p>
        </w:tc>
      </w:tr>
      <w:tr w:rsidR="00AE305E" w:rsidRPr="00EA4ACE" w14:paraId="73C91DFA" w14:textId="77777777" w:rsidTr="00081C5C">
        <w:trPr>
          <w:trHeight w:val="447"/>
          <w:jc w:val="center"/>
        </w:trPr>
        <w:tc>
          <w:tcPr>
            <w:tcW w:w="2320" w:type="dxa"/>
            <w:shd w:val="clear" w:color="auto" w:fill="auto"/>
            <w:noWrap/>
            <w:vAlign w:val="bottom"/>
          </w:tcPr>
          <w:p w14:paraId="485C1382" w14:textId="7149C9DD" w:rsidR="00AE305E" w:rsidRPr="00EA4ACE" w:rsidRDefault="00AE305E" w:rsidP="00081C5C">
            <w:pPr>
              <w:pStyle w:val="P68B1DB1-Normal2"/>
              <w:rPr>
                <w:lang w:val="sq-AL"/>
              </w:rPr>
            </w:pPr>
            <w:r w:rsidRPr="00EA4ACE">
              <w:rPr>
                <w:lang w:val="sq-AL"/>
              </w:rPr>
              <w:t xml:space="preserve">Këshilltarë </w:t>
            </w:r>
            <w:r w:rsidR="00DD40FA" w:rsidRPr="00EA4ACE">
              <w:rPr>
                <w:lang w:val="sq-AL"/>
              </w:rPr>
              <w:t>shtetëror</w:t>
            </w:r>
          </w:p>
        </w:tc>
        <w:tc>
          <w:tcPr>
            <w:tcW w:w="745" w:type="dxa"/>
            <w:vAlign w:val="bottom"/>
          </w:tcPr>
          <w:p w14:paraId="0F65304E" w14:textId="77777777" w:rsidR="00AE305E" w:rsidRPr="00EA4ACE" w:rsidRDefault="00AE305E" w:rsidP="00081C5C">
            <w:pPr>
              <w:pStyle w:val="P68B1DB1-Normal7"/>
              <w:jc w:val="center"/>
              <w:rPr>
                <w:lang w:val="sq-AL"/>
              </w:rPr>
            </w:pPr>
            <w:r w:rsidRPr="00EA4ACE">
              <w:rPr>
                <w:lang w:val="sq-AL"/>
              </w:rPr>
              <w:t>2</w:t>
            </w:r>
          </w:p>
        </w:tc>
        <w:tc>
          <w:tcPr>
            <w:tcW w:w="752" w:type="dxa"/>
            <w:shd w:val="clear" w:color="auto" w:fill="auto"/>
            <w:noWrap/>
            <w:vAlign w:val="bottom"/>
          </w:tcPr>
          <w:p w14:paraId="37FADE27" w14:textId="77777777" w:rsidR="00AE305E" w:rsidRPr="00EA4ACE" w:rsidRDefault="00AE305E" w:rsidP="00081C5C">
            <w:pPr>
              <w:pStyle w:val="P68B1DB1-Normal7"/>
              <w:jc w:val="center"/>
              <w:rPr>
                <w:lang w:val="sq-AL"/>
              </w:rPr>
            </w:pPr>
            <w:r w:rsidRPr="00EA4ACE">
              <w:rPr>
                <w:lang w:val="sq-AL"/>
              </w:rPr>
              <w:t>2</w:t>
            </w:r>
          </w:p>
        </w:tc>
        <w:tc>
          <w:tcPr>
            <w:tcW w:w="663" w:type="dxa"/>
            <w:vAlign w:val="bottom"/>
          </w:tcPr>
          <w:p w14:paraId="2E295264" w14:textId="77777777" w:rsidR="00AE305E" w:rsidRPr="00EA4ACE" w:rsidRDefault="00AE305E" w:rsidP="00081C5C">
            <w:pPr>
              <w:pStyle w:val="P68B1DB1-Normal7"/>
              <w:jc w:val="center"/>
              <w:rPr>
                <w:lang w:val="sq-AL"/>
              </w:rPr>
            </w:pPr>
            <w:r w:rsidRPr="00EA4ACE">
              <w:rPr>
                <w:lang w:val="sq-AL"/>
              </w:rPr>
              <w:t>2</w:t>
            </w:r>
          </w:p>
        </w:tc>
        <w:tc>
          <w:tcPr>
            <w:tcW w:w="582" w:type="dxa"/>
            <w:vAlign w:val="bottom"/>
          </w:tcPr>
          <w:p w14:paraId="024A801A" w14:textId="77777777" w:rsidR="00AE305E" w:rsidRPr="00EA4ACE" w:rsidRDefault="00AE305E" w:rsidP="00081C5C">
            <w:pPr>
              <w:jc w:val="center"/>
              <w:rPr>
                <w:rFonts w:ascii="StobiSans" w:hAnsi="StobiSans" w:cs="Arial"/>
                <w:sz w:val="20"/>
                <w:lang w:val="sq-AL"/>
              </w:rPr>
            </w:pPr>
          </w:p>
        </w:tc>
        <w:tc>
          <w:tcPr>
            <w:tcW w:w="500" w:type="dxa"/>
            <w:vAlign w:val="bottom"/>
          </w:tcPr>
          <w:p w14:paraId="7F211AA4" w14:textId="77777777" w:rsidR="00AE305E" w:rsidRPr="00EA4ACE" w:rsidRDefault="00AE305E" w:rsidP="00081C5C">
            <w:pPr>
              <w:jc w:val="center"/>
              <w:rPr>
                <w:rFonts w:ascii="StobiSans" w:hAnsi="StobiSans" w:cs="Arial"/>
                <w:sz w:val="20"/>
                <w:lang w:val="sq-AL"/>
              </w:rPr>
            </w:pPr>
          </w:p>
        </w:tc>
        <w:tc>
          <w:tcPr>
            <w:tcW w:w="582" w:type="dxa"/>
            <w:vAlign w:val="bottom"/>
          </w:tcPr>
          <w:p w14:paraId="3408046F" w14:textId="77777777" w:rsidR="00AE305E" w:rsidRPr="00EA4ACE" w:rsidRDefault="00AE305E" w:rsidP="00081C5C">
            <w:pPr>
              <w:pStyle w:val="P68B1DB1-Normal7"/>
              <w:jc w:val="center"/>
              <w:rPr>
                <w:lang w:val="sq-AL"/>
              </w:rPr>
            </w:pPr>
            <w:r w:rsidRPr="00EA4ACE">
              <w:rPr>
                <w:lang w:val="sq-AL"/>
              </w:rPr>
              <w:t>2</w:t>
            </w:r>
          </w:p>
        </w:tc>
        <w:tc>
          <w:tcPr>
            <w:tcW w:w="582" w:type="dxa"/>
            <w:vAlign w:val="bottom"/>
          </w:tcPr>
          <w:p w14:paraId="329EF4A9" w14:textId="77777777" w:rsidR="00AE305E" w:rsidRPr="00EA4ACE" w:rsidRDefault="00AE305E" w:rsidP="00081C5C">
            <w:pPr>
              <w:pStyle w:val="P68B1DB1-Normal7"/>
              <w:jc w:val="center"/>
              <w:rPr>
                <w:lang w:val="sq-AL"/>
              </w:rPr>
            </w:pPr>
            <w:r w:rsidRPr="00EA4ACE">
              <w:rPr>
                <w:lang w:val="sq-AL"/>
              </w:rPr>
              <w:t>2</w:t>
            </w:r>
          </w:p>
        </w:tc>
        <w:tc>
          <w:tcPr>
            <w:tcW w:w="500" w:type="dxa"/>
            <w:vAlign w:val="bottom"/>
          </w:tcPr>
          <w:p w14:paraId="171CC52C" w14:textId="77777777" w:rsidR="00AE305E" w:rsidRPr="00EA4ACE" w:rsidRDefault="00AE305E" w:rsidP="00081C5C">
            <w:pPr>
              <w:jc w:val="center"/>
              <w:rPr>
                <w:rFonts w:ascii="StobiSans" w:hAnsi="StobiSans" w:cs="Arial"/>
                <w:sz w:val="20"/>
                <w:lang w:val="sq-AL"/>
              </w:rPr>
            </w:pPr>
          </w:p>
        </w:tc>
        <w:tc>
          <w:tcPr>
            <w:tcW w:w="502" w:type="dxa"/>
            <w:vAlign w:val="bottom"/>
          </w:tcPr>
          <w:p w14:paraId="45C4F14A" w14:textId="77777777" w:rsidR="00AE305E" w:rsidRPr="00EA4ACE" w:rsidRDefault="00AE305E" w:rsidP="00081C5C">
            <w:pPr>
              <w:jc w:val="center"/>
              <w:rPr>
                <w:rFonts w:ascii="StobiSans" w:hAnsi="StobiSans" w:cs="Arial"/>
                <w:sz w:val="20"/>
                <w:lang w:val="sq-AL"/>
              </w:rPr>
            </w:pPr>
          </w:p>
        </w:tc>
        <w:tc>
          <w:tcPr>
            <w:tcW w:w="452" w:type="dxa"/>
            <w:vAlign w:val="bottom"/>
          </w:tcPr>
          <w:p w14:paraId="2F698896" w14:textId="77777777" w:rsidR="00AE305E" w:rsidRPr="00EA4ACE" w:rsidRDefault="00AE305E" w:rsidP="00081C5C">
            <w:pPr>
              <w:jc w:val="center"/>
              <w:rPr>
                <w:rFonts w:ascii="StobiSans" w:hAnsi="StobiSans" w:cs="Arial"/>
                <w:sz w:val="20"/>
                <w:lang w:val="sq-AL"/>
              </w:rPr>
            </w:pPr>
          </w:p>
        </w:tc>
        <w:tc>
          <w:tcPr>
            <w:tcW w:w="591" w:type="dxa"/>
            <w:vAlign w:val="bottom"/>
          </w:tcPr>
          <w:p w14:paraId="7EA9C120" w14:textId="77777777" w:rsidR="00AE305E" w:rsidRPr="00EA4ACE" w:rsidRDefault="00AE305E" w:rsidP="00081C5C">
            <w:pPr>
              <w:jc w:val="center"/>
              <w:rPr>
                <w:rFonts w:ascii="StobiSans" w:hAnsi="StobiSans" w:cs="Arial"/>
                <w:sz w:val="20"/>
                <w:lang w:val="sq-AL"/>
              </w:rPr>
            </w:pPr>
          </w:p>
        </w:tc>
        <w:tc>
          <w:tcPr>
            <w:tcW w:w="582" w:type="dxa"/>
            <w:vAlign w:val="bottom"/>
          </w:tcPr>
          <w:p w14:paraId="5162D246" w14:textId="77777777" w:rsidR="00AE305E" w:rsidRPr="00EA4ACE" w:rsidRDefault="00AE305E" w:rsidP="00081C5C">
            <w:pPr>
              <w:jc w:val="center"/>
              <w:rPr>
                <w:rFonts w:ascii="StobiSans" w:hAnsi="StobiSans" w:cs="Arial"/>
                <w:sz w:val="20"/>
                <w:lang w:val="sq-AL"/>
              </w:rPr>
            </w:pPr>
          </w:p>
        </w:tc>
        <w:tc>
          <w:tcPr>
            <w:tcW w:w="670" w:type="dxa"/>
            <w:vAlign w:val="bottom"/>
          </w:tcPr>
          <w:p w14:paraId="5729A5C3" w14:textId="77777777" w:rsidR="00AE305E" w:rsidRPr="00EA4ACE" w:rsidRDefault="00AE305E" w:rsidP="00081C5C">
            <w:pPr>
              <w:jc w:val="center"/>
              <w:rPr>
                <w:rFonts w:ascii="StobiSans" w:hAnsi="StobiSans" w:cs="Arial"/>
                <w:sz w:val="20"/>
                <w:lang w:val="sq-AL"/>
              </w:rPr>
            </w:pPr>
          </w:p>
        </w:tc>
      </w:tr>
      <w:tr w:rsidR="00AE305E" w:rsidRPr="00EA4ACE" w14:paraId="4C536939" w14:textId="77777777" w:rsidTr="00081C5C">
        <w:trPr>
          <w:trHeight w:val="447"/>
          <w:jc w:val="center"/>
        </w:trPr>
        <w:tc>
          <w:tcPr>
            <w:tcW w:w="2320" w:type="dxa"/>
            <w:shd w:val="clear" w:color="auto" w:fill="auto"/>
            <w:noWrap/>
            <w:vAlign w:val="bottom"/>
            <w:hideMark/>
          </w:tcPr>
          <w:p w14:paraId="058FEE7E" w14:textId="77777777" w:rsidR="00AE305E" w:rsidRPr="00EA4ACE" w:rsidRDefault="00AE305E" w:rsidP="00081C5C">
            <w:pPr>
              <w:pStyle w:val="P68B1DB1-Normal2"/>
              <w:rPr>
                <w:lang w:val="sq-AL"/>
              </w:rPr>
            </w:pPr>
            <w:r w:rsidRPr="00EA4ACE">
              <w:rPr>
                <w:lang w:val="sq-AL"/>
              </w:rPr>
              <w:t xml:space="preserve">Nëpunës administrativë udhëheqës </w:t>
            </w:r>
          </w:p>
        </w:tc>
        <w:tc>
          <w:tcPr>
            <w:tcW w:w="745" w:type="dxa"/>
            <w:shd w:val="clear" w:color="auto" w:fill="auto"/>
            <w:vAlign w:val="bottom"/>
          </w:tcPr>
          <w:p w14:paraId="7DBD162F" w14:textId="77777777" w:rsidR="00AE305E" w:rsidRPr="00EA4ACE" w:rsidRDefault="00AE305E" w:rsidP="00081C5C">
            <w:pPr>
              <w:pStyle w:val="P68B1DB1-Normal7"/>
              <w:jc w:val="center"/>
              <w:rPr>
                <w:lang w:val="sq-AL"/>
              </w:rPr>
            </w:pPr>
            <w:r w:rsidRPr="00EA4ACE">
              <w:rPr>
                <w:lang w:val="sq-AL"/>
              </w:rPr>
              <w:t>15</w:t>
            </w:r>
          </w:p>
        </w:tc>
        <w:tc>
          <w:tcPr>
            <w:tcW w:w="752" w:type="dxa"/>
            <w:shd w:val="clear" w:color="auto" w:fill="auto"/>
            <w:noWrap/>
            <w:vAlign w:val="bottom"/>
            <w:hideMark/>
          </w:tcPr>
          <w:p w14:paraId="5A09150A" w14:textId="77777777" w:rsidR="00AE305E" w:rsidRPr="00EA4ACE" w:rsidRDefault="00AE305E" w:rsidP="00081C5C">
            <w:pPr>
              <w:pStyle w:val="P68B1DB1-Normal7"/>
              <w:jc w:val="center"/>
              <w:rPr>
                <w:lang w:val="sq-AL"/>
              </w:rPr>
            </w:pPr>
            <w:r w:rsidRPr="00EA4ACE">
              <w:rPr>
                <w:lang w:val="sq-AL"/>
              </w:rPr>
              <w:t>11</w:t>
            </w:r>
          </w:p>
        </w:tc>
        <w:tc>
          <w:tcPr>
            <w:tcW w:w="663" w:type="dxa"/>
            <w:vAlign w:val="bottom"/>
          </w:tcPr>
          <w:p w14:paraId="2979062A" w14:textId="77777777" w:rsidR="00AE305E" w:rsidRPr="00EA4ACE" w:rsidRDefault="00AE305E" w:rsidP="00081C5C">
            <w:pPr>
              <w:pStyle w:val="P68B1DB1-Normal7"/>
              <w:jc w:val="center"/>
              <w:rPr>
                <w:lang w:val="sq-AL"/>
              </w:rPr>
            </w:pPr>
            <w:r w:rsidRPr="00EA4ACE">
              <w:rPr>
                <w:lang w:val="sq-AL"/>
              </w:rPr>
              <w:t>11</w:t>
            </w:r>
          </w:p>
        </w:tc>
        <w:tc>
          <w:tcPr>
            <w:tcW w:w="582" w:type="dxa"/>
            <w:vAlign w:val="bottom"/>
          </w:tcPr>
          <w:p w14:paraId="22EE3175" w14:textId="77777777" w:rsidR="00AE305E" w:rsidRPr="00EA4ACE" w:rsidRDefault="00AE305E" w:rsidP="00081C5C">
            <w:pPr>
              <w:jc w:val="center"/>
              <w:rPr>
                <w:rFonts w:ascii="StobiSans" w:hAnsi="StobiSans" w:cs="Arial"/>
                <w:sz w:val="20"/>
                <w:lang w:val="sq-AL"/>
              </w:rPr>
            </w:pPr>
          </w:p>
        </w:tc>
        <w:tc>
          <w:tcPr>
            <w:tcW w:w="500" w:type="dxa"/>
            <w:vAlign w:val="bottom"/>
          </w:tcPr>
          <w:p w14:paraId="26EC11D3" w14:textId="77777777" w:rsidR="00AE305E" w:rsidRPr="00EA4ACE" w:rsidRDefault="00AE305E" w:rsidP="00081C5C">
            <w:pPr>
              <w:pStyle w:val="P68B1DB1-Normal7"/>
              <w:jc w:val="center"/>
              <w:rPr>
                <w:lang w:val="sq-AL"/>
              </w:rPr>
            </w:pPr>
            <w:r w:rsidRPr="00EA4ACE">
              <w:rPr>
                <w:lang w:val="sq-AL"/>
              </w:rPr>
              <w:t>1</w:t>
            </w:r>
          </w:p>
        </w:tc>
        <w:tc>
          <w:tcPr>
            <w:tcW w:w="582" w:type="dxa"/>
            <w:vAlign w:val="bottom"/>
          </w:tcPr>
          <w:p w14:paraId="49748798" w14:textId="77777777" w:rsidR="00AE305E" w:rsidRPr="00EA4ACE" w:rsidRDefault="00AE305E" w:rsidP="00081C5C">
            <w:pPr>
              <w:pStyle w:val="P68B1DB1-Normal7"/>
              <w:jc w:val="center"/>
              <w:rPr>
                <w:lang w:val="sq-AL"/>
              </w:rPr>
            </w:pPr>
            <w:r w:rsidRPr="00EA4ACE">
              <w:rPr>
                <w:lang w:val="sq-AL"/>
              </w:rPr>
              <w:t>10</w:t>
            </w:r>
          </w:p>
        </w:tc>
        <w:tc>
          <w:tcPr>
            <w:tcW w:w="582" w:type="dxa"/>
            <w:vAlign w:val="bottom"/>
          </w:tcPr>
          <w:p w14:paraId="1682B80D" w14:textId="77777777" w:rsidR="00AE305E" w:rsidRPr="00EA4ACE" w:rsidRDefault="00AE305E" w:rsidP="00081C5C">
            <w:pPr>
              <w:pStyle w:val="P68B1DB1-Normal7"/>
              <w:jc w:val="center"/>
              <w:rPr>
                <w:lang w:val="sq-AL"/>
              </w:rPr>
            </w:pPr>
            <w:r w:rsidRPr="00EA4ACE">
              <w:rPr>
                <w:lang w:val="sq-AL"/>
              </w:rPr>
              <w:t>9</w:t>
            </w:r>
          </w:p>
        </w:tc>
        <w:tc>
          <w:tcPr>
            <w:tcW w:w="500" w:type="dxa"/>
            <w:vAlign w:val="bottom"/>
          </w:tcPr>
          <w:p w14:paraId="2FDB786E" w14:textId="77777777" w:rsidR="00AE305E" w:rsidRPr="00EA4ACE" w:rsidRDefault="00AE305E" w:rsidP="00081C5C">
            <w:pPr>
              <w:pStyle w:val="P68B1DB1-Normal7"/>
              <w:jc w:val="center"/>
              <w:rPr>
                <w:lang w:val="sq-AL"/>
              </w:rPr>
            </w:pPr>
            <w:r w:rsidRPr="00EA4ACE">
              <w:rPr>
                <w:lang w:val="sq-AL"/>
              </w:rPr>
              <w:t>1</w:t>
            </w:r>
          </w:p>
        </w:tc>
        <w:tc>
          <w:tcPr>
            <w:tcW w:w="502" w:type="dxa"/>
            <w:vAlign w:val="bottom"/>
          </w:tcPr>
          <w:p w14:paraId="11A7E629" w14:textId="77777777" w:rsidR="00AE305E" w:rsidRPr="00EA4ACE" w:rsidRDefault="00AE305E" w:rsidP="00081C5C">
            <w:pPr>
              <w:jc w:val="center"/>
              <w:rPr>
                <w:rFonts w:ascii="StobiSans" w:hAnsi="StobiSans" w:cs="Arial"/>
                <w:sz w:val="20"/>
                <w:lang w:val="sq-AL"/>
              </w:rPr>
            </w:pPr>
          </w:p>
        </w:tc>
        <w:tc>
          <w:tcPr>
            <w:tcW w:w="452" w:type="dxa"/>
            <w:vAlign w:val="bottom"/>
          </w:tcPr>
          <w:p w14:paraId="71357055" w14:textId="77777777" w:rsidR="00AE305E" w:rsidRPr="00EA4ACE" w:rsidRDefault="00AE305E" w:rsidP="00081C5C">
            <w:pPr>
              <w:jc w:val="center"/>
              <w:rPr>
                <w:rFonts w:ascii="StobiSans" w:hAnsi="StobiSans" w:cs="Arial"/>
                <w:sz w:val="20"/>
                <w:lang w:val="sq-AL"/>
              </w:rPr>
            </w:pPr>
          </w:p>
        </w:tc>
        <w:tc>
          <w:tcPr>
            <w:tcW w:w="591" w:type="dxa"/>
            <w:vAlign w:val="bottom"/>
          </w:tcPr>
          <w:p w14:paraId="2A236AFC" w14:textId="77777777" w:rsidR="00AE305E" w:rsidRPr="00EA4ACE" w:rsidRDefault="00AE305E" w:rsidP="00081C5C">
            <w:pPr>
              <w:jc w:val="center"/>
              <w:rPr>
                <w:rFonts w:ascii="StobiSans" w:hAnsi="StobiSans" w:cs="Arial"/>
                <w:sz w:val="20"/>
                <w:lang w:val="sq-AL"/>
              </w:rPr>
            </w:pPr>
          </w:p>
        </w:tc>
        <w:tc>
          <w:tcPr>
            <w:tcW w:w="582" w:type="dxa"/>
            <w:vAlign w:val="bottom"/>
          </w:tcPr>
          <w:p w14:paraId="2BCC1400" w14:textId="77777777" w:rsidR="00AE305E" w:rsidRPr="00EA4ACE" w:rsidRDefault="00AE305E" w:rsidP="00081C5C">
            <w:pPr>
              <w:jc w:val="center"/>
              <w:rPr>
                <w:rFonts w:ascii="StobiSans" w:hAnsi="StobiSans" w:cs="Arial"/>
                <w:sz w:val="20"/>
                <w:lang w:val="sq-AL"/>
              </w:rPr>
            </w:pPr>
          </w:p>
        </w:tc>
        <w:tc>
          <w:tcPr>
            <w:tcW w:w="670" w:type="dxa"/>
            <w:vAlign w:val="bottom"/>
          </w:tcPr>
          <w:p w14:paraId="4F27FE4B" w14:textId="77777777" w:rsidR="00AE305E" w:rsidRPr="00EA4ACE" w:rsidRDefault="00AE305E" w:rsidP="00081C5C">
            <w:pPr>
              <w:pStyle w:val="P68B1DB1-Normal7"/>
              <w:jc w:val="center"/>
              <w:rPr>
                <w:lang w:val="sq-AL"/>
              </w:rPr>
            </w:pPr>
            <w:r w:rsidRPr="00EA4ACE">
              <w:rPr>
                <w:lang w:val="sq-AL"/>
              </w:rPr>
              <w:t>1</w:t>
            </w:r>
          </w:p>
        </w:tc>
      </w:tr>
      <w:tr w:rsidR="00AE305E" w:rsidRPr="00EA4ACE" w14:paraId="23D7E8D3" w14:textId="77777777" w:rsidTr="00081C5C">
        <w:trPr>
          <w:trHeight w:val="447"/>
          <w:jc w:val="center"/>
        </w:trPr>
        <w:tc>
          <w:tcPr>
            <w:tcW w:w="2320" w:type="dxa"/>
            <w:shd w:val="clear" w:color="auto" w:fill="auto"/>
            <w:noWrap/>
            <w:vAlign w:val="bottom"/>
            <w:hideMark/>
          </w:tcPr>
          <w:p w14:paraId="36F891B7" w14:textId="4161136F" w:rsidR="00AE305E" w:rsidRPr="00EA4ACE" w:rsidRDefault="00AE305E" w:rsidP="00081C5C">
            <w:pPr>
              <w:pStyle w:val="P68B1DB1-Normal2"/>
              <w:rPr>
                <w:lang w:val="sq-AL"/>
              </w:rPr>
            </w:pPr>
            <w:r w:rsidRPr="00EA4ACE">
              <w:rPr>
                <w:lang w:val="sq-AL"/>
              </w:rPr>
              <w:t>Nëpunës profesional</w:t>
            </w:r>
            <w:r w:rsidR="00DD40FA">
              <w:rPr>
                <w:lang w:val="sq-AL"/>
              </w:rPr>
              <w:t>ë</w:t>
            </w:r>
            <w:r w:rsidRPr="00EA4ACE">
              <w:rPr>
                <w:lang w:val="sq-AL"/>
              </w:rPr>
              <w:t xml:space="preserve"> – administrativ</w:t>
            </w:r>
            <w:r w:rsidR="00DD40FA">
              <w:rPr>
                <w:lang w:val="sq-AL"/>
              </w:rPr>
              <w:t>ë</w:t>
            </w:r>
          </w:p>
        </w:tc>
        <w:tc>
          <w:tcPr>
            <w:tcW w:w="745" w:type="dxa"/>
            <w:vAlign w:val="bottom"/>
          </w:tcPr>
          <w:p w14:paraId="78FAE36E" w14:textId="77777777" w:rsidR="00AE305E" w:rsidRPr="00EA4ACE" w:rsidRDefault="00AE305E" w:rsidP="00081C5C">
            <w:pPr>
              <w:pStyle w:val="P68B1DB1-Normal7"/>
              <w:jc w:val="center"/>
              <w:rPr>
                <w:lang w:val="sq-AL"/>
              </w:rPr>
            </w:pPr>
            <w:r w:rsidRPr="00EA4ACE">
              <w:rPr>
                <w:lang w:val="sq-AL"/>
              </w:rPr>
              <w:t>42</w:t>
            </w:r>
          </w:p>
        </w:tc>
        <w:tc>
          <w:tcPr>
            <w:tcW w:w="752" w:type="dxa"/>
            <w:shd w:val="clear" w:color="auto" w:fill="auto"/>
            <w:noWrap/>
            <w:vAlign w:val="bottom"/>
            <w:hideMark/>
          </w:tcPr>
          <w:p w14:paraId="4BF3FDE1" w14:textId="77777777" w:rsidR="00AE305E" w:rsidRPr="00EA4ACE" w:rsidRDefault="00AE305E" w:rsidP="00081C5C">
            <w:pPr>
              <w:pStyle w:val="P68B1DB1-Normal7"/>
              <w:jc w:val="center"/>
              <w:rPr>
                <w:lang w:val="sq-AL"/>
              </w:rPr>
            </w:pPr>
            <w:r w:rsidRPr="00EA4ACE">
              <w:rPr>
                <w:lang w:val="sq-AL"/>
              </w:rPr>
              <w:t>32</w:t>
            </w:r>
          </w:p>
        </w:tc>
        <w:tc>
          <w:tcPr>
            <w:tcW w:w="663" w:type="dxa"/>
            <w:vAlign w:val="bottom"/>
          </w:tcPr>
          <w:p w14:paraId="6A5F7195" w14:textId="77777777" w:rsidR="00AE305E" w:rsidRPr="00EA4ACE" w:rsidRDefault="00AE305E" w:rsidP="00081C5C">
            <w:pPr>
              <w:pStyle w:val="P68B1DB1-Normal7"/>
              <w:jc w:val="center"/>
              <w:rPr>
                <w:lang w:val="sq-AL"/>
              </w:rPr>
            </w:pPr>
            <w:r w:rsidRPr="00EA4ACE">
              <w:rPr>
                <w:lang w:val="sq-AL"/>
              </w:rPr>
              <w:t>32</w:t>
            </w:r>
          </w:p>
        </w:tc>
        <w:tc>
          <w:tcPr>
            <w:tcW w:w="582" w:type="dxa"/>
            <w:vAlign w:val="bottom"/>
          </w:tcPr>
          <w:p w14:paraId="6A9560F4" w14:textId="77777777" w:rsidR="00AE305E" w:rsidRPr="00EA4ACE" w:rsidRDefault="00AE305E" w:rsidP="00081C5C">
            <w:pPr>
              <w:jc w:val="center"/>
              <w:rPr>
                <w:rFonts w:ascii="StobiSans" w:hAnsi="StobiSans" w:cs="Arial"/>
                <w:sz w:val="20"/>
                <w:lang w:val="sq-AL"/>
              </w:rPr>
            </w:pPr>
          </w:p>
        </w:tc>
        <w:tc>
          <w:tcPr>
            <w:tcW w:w="500" w:type="dxa"/>
            <w:shd w:val="clear" w:color="auto" w:fill="auto"/>
            <w:vAlign w:val="bottom"/>
          </w:tcPr>
          <w:p w14:paraId="7FB56C32" w14:textId="77777777" w:rsidR="00AE305E" w:rsidRPr="00EA4ACE" w:rsidRDefault="00AE305E" w:rsidP="00081C5C">
            <w:pPr>
              <w:pStyle w:val="P68B1DB1-Normal7"/>
              <w:jc w:val="center"/>
              <w:rPr>
                <w:lang w:val="sq-AL"/>
              </w:rPr>
            </w:pPr>
            <w:r w:rsidRPr="00EA4ACE">
              <w:rPr>
                <w:lang w:val="sq-AL"/>
              </w:rPr>
              <w:t>14</w:t>
            </w:r>
          </w:p>
        </w:tc>
        <w:tc>
          <w:tcPr>
            <w:tcW w:w="582" w:type="dxa"/>
            <w:vAlign w:val="bottom"/>
          </w:tcPr>
          <w:p w14:paraId="6E04A828" w14:textId="77777777" w:rsidR="00AE305E" w:rsidRPr="00EA4ACE" w:rsidRDefault="00AE305E" w:rsidP="00081C5C">
            <w:pPr>
              <w:pStyle w:val="P68B1DB1-Normal7"/>
              <w:jc w:val="center"/>
              <w:rPr>
                <w:lang w:val="sq-AL"/>
              </w:rPr>
            </w:pPr>
            <w:r w:rsidRPr="00EA4ACE">
              <w:rPr>
                <w:lang w:val="sq-AL"/>
              </w:rPr>
              <w:t>18</w:t>
            </w:r>
          </w:p>
        </w:tc>
        <w:tc>
          <w:tcPr>
            <w:tcW w:w="582" w:type="dxa"/>
            <w:vAlign w:val="bottom"/>
          </w:tcPr>
          <w:p w14:paraId="43B3F93F" w14:textId="77777777" w:rsidR="00AE305E" w:rsidRPr="00EA4ACE" w:rsidRDefault="00AE305E" w:rsidP="00081C5C">
            <w:pPr>
              <w:pStyle w:val="P68B1DB1-Normal7"/>
              <w:jc w:val="center"/>
              <w:rPr>
                <w:lang w:val="sq-AL"/>
              </w:rPr>
            </w:pPr>
            <w:r w:rsidRPr="00EA4ACE">
              <w:rPr>
                <w:lang w:val="sq-AL"/>
              </w:rPr>
              <w:t>17</w:t>
            </w:r>
          </w:p>
        </w:tc>
        <w:tc>
          <w:tcPr>
            <w:tcW w:w="500" w:type="dxa"/>
            <w:vAlign w:val="bottom"/>
          </w:tcPr>
          <w:p w14:paraId="6A6DC352" w14:textId="77777777" w:rsidR="00AE305E" w:rsidRPr="00EA4ACE" w:rsidRDefault="00AE305E" w:rsidP="00081C5C">
            <w:pPr>
              <w:pStyle w:val="P68B1DB1-Normal7"/>
              <w:jc w:val="center"/>
              <w:rPr>
                <w:lang w:val="sq-AL"/>
              </w:rPr>
            </w:pPr>
            <w:r w:rsidRPr="00EA4ACE">
              <w:rPr>
                <w:lang w:val="sq-AL"/>
              </w:rPr>
              <w:t>10</w:t>
            </w:r>
          </w:p>
        </w:tc>
        <w:tc>
          <w:tcPr>
            <w:tcW w:w="502" w:type="dxa"/>
            <w:vAlign w:val="bottom"/>
          </w:tcPr>
          <w:p w14:paraId="0FEB0E0A" w14:textId="77777777" w:rsidR="00AE305E" w:rsidRPr="00EA4ACE" w:rsidRDefault="00AE305E" w:rsidP="00081C5C">
            <w:pPr>
              <w:pStyle w:val="P68B1DB1-Normal7"/>
              <w:jc w:val="center"/>
              <w:rPr>
                <w:lang w:val="sq-AL"/>
              </w:rPr>
            </w:pPr>
            <w:r w:rsidRPr="00EA4ACE">
              <w:rPr>
                <w:lang w:val="sq-AL"/>
              </w:rPr>
              <w:t>1</w:t>
            </w:r>
          </w:p>
        </w:tc>
        <w:tc>
          <w:tcPr>
            <w:tcW w:w="452" w:type="dxa"/>
            <w:vAlign w:val="bottom"/>
          </w:tcPr>
          <w:p w14:paraId="478642AA" w14:textId="77777777" w:rsidR="00AE305E" w:rsidRPr="00EA4ACE" w:rsidRDefault="00AE305E" w:rsidP="00081C5C">
            <w:pPr>
              <w:pStyle w:val="P68B1DB1-Normal7"/>
              <w:jc w:val="center"/>
              <w:rPr>
                <w:lang w:val="sq-AL"/>
              </w:rPr>
            </w:pPr>
            <w:r w:rsidRPr="00EA4ACE">
              <w:rPr>
                <w:lang w:val="sq-AL"/>
              </w:rPr>
              <w:t>2</w:t>
            </w:r>
          </w:p>
        </w:tc>
        <w:tc>
          <w:tcPr>
            <w:tcW w:w="591" w:type="dxa"/>
            <w:vAlign w:val="bottom"/>
          </w:tcPr>
          <w:p w14:paraId="04B853F8" w14:textId="77777777" w:rsidR="00AE305E" w:rsidRPr="00EA4ACE" w:rsidRDefault="00AE305E" w:rsidP="00081C5C">
            <w:pPr>
              <w:pStyle w:val="P68B1DB1-Normal7"/>
              <w:jc w:val="center"/>
              <w:rPr>
                <w:lang w:val="sq-AL"/>
              </w:rPr>
            </w:pPr>
            <w:r w:rsidRPr="00EA4ACE">
              <w:rPr>
                <w:lang w:val="sq-AL"/>
              </w:rPr>
              <w:t>1</w:t>
            </w:r>
          </w:p>
        </w:tc>
        <w:tc>
          <w:tcPr>
            <w:tcW w:w="582" w:type="dxa"/>
            <w:vAlign w:val="bottom"/>
          </w:tcPr>
          <w:p w14:paraId="2E7A0D43" w14:textId="77777777" w:rsidR="00AE305E" w:rsidRPr="00EA4ACE" w:rsidRDefault="00AE305E" w:rsidP="00081C5C">
            <w:pPr>
              <w:pStyle w:val="P68B1DB1-Normal7"/>
              <w:jc w:val="center"/>
              <w:rPr>
                <w:lang w:val="sq-AL"/>
              </w:rPr>
            </w:pPr>
            <w:r w:rsidRPr="00EA4ACE">
              <w:rPr>
                <w:lang w:val="sq-AL"/>
              </w:rPr>
              <w:t>1</w:t>
            </w:r>
          </w:p>
        </w:tc>
        <w:tc>
          <w:tcPr>
            <w:tcW w:w="670" w:type="dxa"/>
            <w:vAlign w:val="bottom"/>
          </w:tcPr>
          <w:p w14:paraId="1B5B97B6" w14:textId="77777777" w:rsidR="00AE305E" w:rsidRPr="00EA4ACE" w:rsidRDefault="00AE305E" w:rsidP="00081C5C">
            <w:pPr>
              <w:jc w:val="center"/>
              <w:rPr>
                <w:rFonts w:ascii="StobiSans" w:hAnsi="StobiSans" w:cs="Arial"/>
                <w:sz w:val="20"/>
                <w:lang w:val="sq-AL"/>
              </w:rPr>
            </w:pPr>
          </w:p>
        </w:tc>
      </w:tr>
      <w:tr w:rsidR="00AE305E" w:rsidRPr="00EA4ACE" w14:paraId="045147EF" w14:textId="77777777" w:rsidTr="00081C5C">
        <w:trPr>
          <w:trHeight w:val="447"/>
          <w:jc w:val="center"/>
        </w:trPr>
        <w:tc>
          <w:tcPr>
            <w:tcW w:w="2320" w:type="dxa"/>
            <w:shd w:val="clear" w:color="auto" w:fill="auto"/>
            <w:noWrap/>
            <w:vAlign w:val="bottom"/>
            <w:hideMark/>
          </w:tcPr>
          <w:p w14:paraId="2D0BB9F9" w14:textId="7F5C775D" w:rsidR="00AE305E" w:rsidRPr="00EA4ACE" w:rsidRDefault="00AE305E" w:rsidP="00081C5C">
            <w:pPr>
              <w:pStyle w:val="P68B1DB1-Normal2"/>
              <w:rPr>
                <w:lang w:val="sq-AL"/>
              </w:rPr>
            </w:pPr>
            <w:r w:rsidRPr="00EA4ACE">
              <w:rPr>
                <w:lang w:val="sq-AL"/>
              </w:rPr>
              <w:t>Nëpunës administrativ</w:t>
            </w:r>
            <w:r w:rsidR="00DD40FA">
              <w:rPr>
                <w:lang w:val="sq-AL"/>
              </w:rPr>
              <w:t>ë</w:t>
            </w:r>
            <w:r w:rsidRPr="00EA4ACE">
              <w:rPr>
                <w:lang w:val="sq-AL"/>
              </w:rPr>
              <w:t xml:space="preserve"> ndihmës - profesional</w:t>
            </w:r>
            <w:r w:rsidR="00DD40FA">
              <w:rPr>
                <w:lang w:val="sq-AL"/>
              </w:rPr>
              <w:t>ë</w:t>
            </w:r>
            <w:r w:rsidRPr="00EA4ACE">
              <w:rPr>
                <w:lang w:val="sq-AL"/>
              </w:rPr>
              <w:t xml:space="preserve"> </w:t>
            </w:r>
          </w:p>
        </w:tc>
        <w:tc>
          <w:tcPr>
            <w:tcW w:w="745" w:type="dxa"/>
            <w:vAlign w:val="bottom"/>
          </w:tcPr>
          <w:p w14:paraId="35EA5EB3" w14:textId="77777777" w:rsidR="00AE305E" w:rsidRPr="00EA4ACE" w:rsidRDefault="00AE305E" w:rsidP="00081C5C">
            <w:pPr>
              <w:pStyle w:val="P68B1DB1-Normal7"/>
              <w:jc w:val="center"/>
              <w:rPr>
                <w:lang w:val="sq-AL"/>
              </w:rPr>
            </w:pPr>
            <w:r w:rsidRPr="00EA4ACE">
              <w:rPr>
                <w:lang w:val="sq-AL"/>
              </w:rPr>
              <w:t>4</w:t>
            </w:r>
          </w:p>
        </w:tc>
        <w:tc>
          <w:tcPr>
            <w:tcW w:w="752" w:type="dxa"/>
            <w:shd w:val="clear" w:color="auto" w:fill="auto"/>
            <w:noWrap/>
            <w:vAlign w:val="bottom"/>
            <w:hideMark/>
          </w:tcPr>
          <w:p w14:paraId="7B3FB950" w14:textId="77777777" w:rsidR="00AE305E" w:rsidRPr="00EA4ACE" w:rsidRDefault="00AE305E" w:rsidP="00081C5C">
            <w:pPr>
              <w:pStyle w:val="P68B1DB1-Normal7"/>
              <w:jc w:val="center"/>
              <w:rPr>
                <w:lang w:val="sq-AL"/>
              </w:rPr>
            </w:pPr>
            <w:r w:rsidRPr="00EA4ACE">
              <w:rPr>
                <w:lang w:val="sq-AL"/>
              </w:rPr>
              <w:t>2</w:t>
            </w:r>
          </w:p>
        </w:tc>
        <w:tc>
          <w:tcPr>
            <w:tcW w:w="663" w:type="dxa"/>
            <w:vAlign w:val="bottom"/>
          </w:tcPr>
          <w:p w14:paraId="56B52C6B" w14:textId="77777777" w:rsidR="00AE305E" w:rsidRPr="00EA4ACE" w:rsidRDefault="00AE305E" w:rsidP="00081C5C">
            <w:pPr>
              <w:jc w:val="center"/>
              <w:rPr>
                <w:rFonts w:ascii="StobiSans" w:hAnsi="StobiSans" w:cs="Arial"/>
                <w:sz w:val="20"/>
                <w:lang w:val="sq-AL"/>
              </w:rPr>
            </w:pPr>
          </w:p>
        </w:tc>
        <w:tc>
          <w:tcPr>
            <w:tcW w:w="582" w:type="dxa"/>
            <w:vAlign w:val="bottom"/>
          </w:tcPr>
          <w:p w14:paraId="7F75F689" w14:textId="77777777" w:rsidR="00AE305E" w:rsidRPr="00EA4ACE" w:rsidRDefault="00AE305E" w:rsidP="00081C5C">
            <w:pPr>
              <w:pStyle w:val="P68B1DB1-Normal7"/>
              <w:jc w:val="center"/>
              <w:rPr>
                <w:lang w:val="sq-AL"/>
              </w:rPr>
            </w:pPr>
            <w:r w:rsidRPr="00EA4ACE">
              <w:rPr>
                <w:lang w:val="sq-AL"/>
              </w:rPr>
              <w:t>2</w:t>
            </w:r>
          </w:p>
        </w:tc>
        <w:tc>
          <w:tcPr>
            <w:tcW w:w="500" w:type="dxa"/>
            <w:vAlign w:val="bottom"/>
          </w:tcPr>
          <w:p w14:paraId="6B7FD4A9" w14:textId="77777777" w:rsidR="00AE305E" w:rsidRPr="00EA4ACE" w:rsidRDefault="00AE305E" w:rsidP="00081C5C">
            <w:pPr>
              <w:jc w:val="center"/>
              <w:rPr>
                <w:rFonts w:ascii="StobiSans" w:hAnsi="StobiSans" w:cs="Arial"/>
                <w:sz w:val="20"/>
                <w:lang w:val="sq-AL"/>
              </w:rPr>
            </w:pPr>
          </w:p>
          <w:p w14:paraId="220E5101" w14:textId="77777777" w:rsidR="00AE305E" w:rsidRPr="00EA4ACE" w:rsidRDefault="00AE305E" w:rsidP="00081C5C">
            <w:pPr>
              <w:jc w:val="center"/>
              <w:rPr>
                <w:rFonts w:ascii="StobiSans" w:hAnsi="StobiSans" w:cs="Arial"/>
                <w:sz w:val="20"/>
                <w:lang w:val="sq-AL"/>
              </w:rPr>
            </w:pPr>
          </w:p>
          <w:p w14:paraId="1A4665B6" w14:textId="77777777" w:rsidR="00AE305E" w:rsidRPr="00EA4ACE" w:rsidRDefault="00AE305E" w:rsidP="00081C5C">
            <w:pPr>
              <w:jc w:val="center"/>
              <w:rPr>
                <w:rFonts w:ascii="StobiSans" w:hAnsi="StobiSans" w:cs="Arial"/>
                <w:sz w:val="20"/>
                <w:lang w:val="sq-AL"/>
              </w:rPr>
            </w:pPr>
          </w:p>
        </w:tc>
        <w:tc>
          <w:tcPr>
            <w:tcW w:w="582" w:type="dxa"/>
            <w:vAlign w:val="bottom"/>
          </w:tcPr>
          <w:p w14:paraId="19B8C27F" w14:textId="77777777" w:rsidR="00AE305E" w:rsidRPr="00EA4ACE" w:rsidRDefault="00AE305E" w:rsidP="00081C5C">
            <w:pPr>
              <w:pStyle w:val="P68B1DB1-Normal7"/>
              <w:jc w:val="center"/>
              <w:rPr>
                <w:lang w:val="sq-AL"/>
              </w:rPr>
            </w:pPr>
            <w:r w:rsidRPr="00EA4ACE">
              <w:rPr>
                <w:lang w:val="sq-AL"/>
              </w:rPr>
              <w:t>2</w:t>
            </w:r>
          </w:p>
        </w:tc>
        <w:tc>
          <w:tcPr>
            <w:tcW w:w="582" w:type="dxa"/>
            <w:vAlign w:val="bottom"/>
          </w:tcPr>
          <w:p w14:paraId="600A51A2" w14:textId="77777777" w:rsidR="00AE305E" w:rsidRPr="00EA4ACE" w:rsidRDefault="00AE305E" w:rsidP="00081C5C">
            <w:pPr>
              <w:pStyle w:val="P68B1DB1-Normal7"/>
              <w:jc w:val="center"/>
              <w:rPr>
                <w:lang w:val="sq-AL"/>
              </w:rPr>
            </w:pPr>
            <w:r w:rsidRPr="00EA4ACE">
              <w:rPr>
                <w:lang w:val="sq-AL"/>
              </w:rPr>
              <w:t>2</w:t>
            </w:r>
          </w:p>
        </w:tc>
        <w:tc>
          <w:tcPr>
            <w:tcW w:w="500" w:type="dxa"/>
            <w:vAlign w:val="bottom"/>
          </w:tcPr>
          <w:p w14:paraId="06EAA958" w14:textId="77777777" w:rsidR="00AE305E" w:rsidRPr="00EA4ACE" w:rsidRDefault="00AE305E" w:rsidP="00081C5C">
            <w:pPr>
              <w:jc w:val="center"/>
              <w:rPr>
                <w:rFonts w:ascii="StobiSans" w:hAnsi="StobiSans" w:cs="Arial"/>
                <w:sz w:val="20"/>
                <w:lang w:val="sq-AL"/>
              </w:rPr>
            </w:pPr>
          </w:p>
        </w:tc>
        <w:tc>
          <w:tcPr>
            <w:tcW w:w="502" w:type="dxa"/>
            <w:vAlign w:val="bottom"/>
          </w:tcPr>
          <w:p w14:paraId="736F4140" w14:textId="77777777" w:rsidR="00AE305E" w:rsidRPr="00EA4ACE" w:rsidRDefault="00AE305E" w:rsidP="00081C5C">
            <w:pPr>
              <w:jc w:val="center"/>
              <w:rPr>
                <w:rFonts w:ascii="StobiSans" w:hAnsi="StobiSans" w:cs="Arial"/>
                <w:sz w:val="20"/>
                <w:lang w:val="sq-AL"/>
              </w:rPr>
            </w:pPr>
          </w:p>
        </w:tc>
        <w:tc>
          <w:tcPr>
            <w:tcW w:w="452" w:type="dxa"/>
            <w:vAlign w:val="bottom"/>
          </w:tcPr>
          <w:p w14:paraId="0E271B81" w14:textId="77777777" w:rsidR="00AE305E" w:rsidRPr="00EA4ACE" w:rsidRDefault="00AE305E" w:rsidP="00081C5C">
            <w:pPr>
              <w:jc w:val="center"/>
              <w:rPr>
                <w:rFonts w:ascii="StobiSans" w:hAnsi="StobiSans" w:cs="Arial"/>
                <w:sz w:val="20"/>
                <w:lang w:val="sq-AL"/>
              </w:rPr>
            </w:pPr>
          </w:p>
        </w:tc>
        <w:tc>
          <w:tcPr>
            <w:tcW w:w="591" w:type="dxa"/>
            <w:vAlign w:val="bottom"/>
          </w:tcPr>
          <w:p w14:paraId="0D56E308" w14:textId="77777777" w:rsidR="00AE305E" w:rsidRPr="00EA4ACE" w:rsidRDefault="00AE305E" w:rsidP="00081C5C">
            <w:pPr>
              <w:jc w:val="center"/>
              <w:rPr>
                <w:rFonts w:ascii="StobiSans" w:hAnsi="StobiSans" w:cs="Arial"/>
                <w:sz w:val="20"/>
                <w:lang w:val="sq-AL"/>
              </w:rPr>
            </w:pPr>
          </w:p>
        </w:tc>
        <w:tc>
          <w:tcPr>
            <w:tcW w:w="582" w:type="dxa"/>
            <w:vAlign w:val="bottom"/>
          </w:tcPr>
          <w:p w14:paraId="5950621A" w14:textId="77777777" w:rsidR="00AE305E" w:rsidRPr="00EA4ACE" w:rsidRDefault="00AE305E" w:rsidP="00081C5C">
            <w:pPr>
              <w:jc w:val="center"/>
              <w:rPr>
                <w:rFonts w:ascii="StobiSans" w:hAnsi="StobiSans" w:cs="Arial"/>
                <w:sz w:val="20"/>
                <w:lang w:val="sq-AL"/>
              </w:rPr>
            </w:pPr>
          </w:p>
        </w:tc>
        <w:tc>
          <w:tcPr>
            <w:tcW w:w="670" w:type="dxa"/>
            <w:vAlign w:val="bottom"/>
          </w:tcPr>
          <w:p w14:paraId="7BD0621F" w14:textId="77777777" w:rsidR="00AE305E" w:rsidRPr="00EA4ACE" w:rsidRDefault="00AE305E" w:rsidP="00081C5C">
            <w:pPr>
              <w:jc w:val="center"/>
              <w:rPr>
                <w:rFonts w:ascii="StobiSans" w:hAnsi="StobiSans" w:cs="Arial"/>
                <w:sz w:val="20"/>
                <w:lang w:val="sq-AL"/>
              </w:rPr>
            </w:pPr>
          </w:p>
        </w:tc>
      </w:tr>
      <w:tr w:rsidR="00AE305E" w:rsidRPr="00EA4ACE" w14:paraId="6EA147FD" w14:textId="77777777" w:rsidTr="00081C5C">
        <w:trPr>
          <w:trHeight w:val="262"/>
          <w:jc w:val="center"/>
        </w:trPr>
        <w:tc>
          <w:tcPr>
            <w:tcW w:w="2320" w:type="dxa"/>
            <w:shd w:val="clear" w:color="auto" w:fill="auto"/>
            <w:noWrap/>
            <w:vAlign w:val="bottom"/>
            <w:hideMark/>
          </w:tcPr>
          <w:p w14:paraId="3D415B4A" w14:textId="77777777" w:rsidR="00AE305E" w:rsidRPr="00EA4ACE" w:rsidRDefault="00AE305E" w:rsidP="00081C5C">
            <w:pPr>
              <w:pStyle w:val="P68B1DB1-Normal6"/>
              <w:rPr>
                <w:lang w:val="sq-AL"/>
              </w:rPr>
            </w:pPr>
            <w:r w:rsidRPr="00EA4ACE">
              <w:rPr>
                <w:lang w:val="sq-AL"/>
              </w:rPr>
              <w:t xml:space="preserve">Gjithsej </w:t>
            </w:r>
          </w:p>
        </w:tc>
        <w:tc>
          <w:tcPr>
            <w:tcW w:w="745" w:type="dxa"/>
            <w:vAlign w:val="bottom"/>
          </w:tcPr>
          <w:p w14:paraId="0F57F9F5" w14:textId="77777777" w:rsidR="00AE305E" w:rsidRPr="00EA4ACE" w:rsidRDefault="00AE305E" w:rsidP="00081C5C">
            <w:pPr>
              <w:pStyle w:val="P68B1DB1-Normal6"/>
              <w:jc w:val="center"/>
              <w:rPr>
                <w:lang w:val="sq-AL"/>
              </w:rPr>
            </w:pPr>
            <w:r w:rsidRPr="00EA4ACE">
              <w:rPr>
                <w:lang w:val="sq-AL"/>
              </w:rPr>
              <w:t>64</w:t>
            </w:r>
          </w:p>
        </w:tc>
        <w:tc>
          <w:tcPr>
            <w:tcW w:w="752" w:type="dxa"/>
            <w:shd w:val="clear" w:color="auto" w:fill="auto"/>
            <w:noWrap/>
            <w:vAlign w:val="bottom"/>
            <w:hideMark/>
          </w:tcPr>
          <w:p w14:paraId="3D1CD7D6" w14:textId="77777777" w:rsidR="00AE305E" w:rsidRPr="00EA4ACE" w:rsidRDefault="00AE305E" w:rsidP="00081C5C">
            <w:pPr>
              <w:pStyle w:val="P68B1DB1-Normal6"/>
              <w:jc w:val="center"/>
              <w:rPr>
                <w:lang w:val="sq-AL"/>
              </w:rPr>
            </w:pPr>
            <w:r w:rsidRPr="00EA4ACE">
              <w:rPr>
                <w:lang w:val="sq-AL"/>
              </w:rPr>
              <w:t>48</w:t>
            </w:r>
          </w:p>
        </w:tc>
        <w:tc>
          <w:tcPr>
            <w:tcW w:w="663" w:type="dxa"/>
            <w:vAlign w:val="bottom"/>
          </w:tcPr>
          <w:p w14:paraId="1691108D" w14:textId="77777777" w:rsidR="00AE305E" w:rsidRPr="00EA4ACE" w:rsidRDefault="00AE305E" w:rsidP="00081C5C">
            <w:pPr>
              <w:pStyle w:val="P68B1DB1-Normal6"/>
              <w:jc w:val="center"/>
              <w:rPr>
                <w:lang w:val="sq-AL"/>
              </w:rPr>
            </w:pPr>
            <w:r w:rsidRPr="00EA4ACE">
              <w:rPr>
                <w:lang w:val="sq-AL"/>
              </w:rPr>
              <w:t>46</w:t>
            </w:r>
          </w:p>
        </w:tc>
        <w:tc>
          <w:tcPr>
            <w:tcW w:w="582" w:type="dxa"/>
            <w:vAlign w:val="bottom"/>
          </w:tcPr>
          <w:p w14:paraId="5634A299" w14:textId="77777777" w:rsidR="00AE305E" w:rsidRPr="00EA4ACE" w:rsidRDefault="00AE305E" w:rsidP="00081C5C">
            <w:pPr>
              <w:pStyle w:val="P68B1DB1-Normal6"/>
              <w:jc w:val="center"/>
              <w:rPr>
                <w:lang w:val="sq-AL"/>
              </w:rPr>
            </w:pPr>
            <w:r w:rsidRPr="00EA4ACE">
              <w:rPr>
                <w:lang w:val="sq-AL"/>
              </w:rPr>
              <w:t>2</w:t>
            </w:r>
          </w:p>
        </w:tc>
        <w:tc>
          <w:tcPr>
            <w:tcW w:w="500" w:type="dxa"/>
            <w:vAlign w:val="bottom"/>
          </w:tcPr>
          <w:p w14:paraId="3C4EBC52" w14:textId="77777777" w:rsidR="00AE305E" w:rsidRPr="00EA4ACE" w:rsidRDefault="00AE305E" w:rsidP="00081C5C">
            <w:pPr>
              <w:pStyle w:val="P68B1DB1-Normal6"/>
              <w:jc w:val="center"/>
              <w:rPr>
                <w:lang w:val="sq-AL"/>
              </w:rPr>
            </w:pPr>
            <w:r w:rsidRPr="00EA4ACE">
              <w:rPr>
                <w:lang w:val="sq-AL"/>
              </w:rPr>
              <w:t>15</w:t>
            </w:r>
          </w:p>
        </w:tc>
        <w:tc>
          <w:tcPr>
            <w:tcW w:w="582" w:type="dxa"/>
            <w:vAlign w:val="bottom"/>
          </w:tcPr>
          <w:p w14:paraId="339B6F7B" w14:textId="77777777" w:rsidR="00AE305E" w:rsidRPr="00EA4ACE" w:rsidRDefault="00AE305E" w:rsidP="00081C5C">
            <w:pPr>
              <w:pStyle w:val="P68B1DB1-Normal6"/>
              <w:jc w:val="center"/>
              <w:rPr>
                <w:lang w:val="sq-AL"/>
              </w:rPr>
            </w:pPr>
            <w:r w:rsidRPr="00EA4ACE">
              <w:rPr>
                <w:lang w:val="sq-AL"/>
              </w:rPr>
              <w:t>33</w:t>
            </w:r>
          </w:p>
        </w:tc>
        <w:tc>
          <w:tcPr>
            <w:tcW w:w="582" w:type="dxa"/>
            <w:shd w:val="clear" w:color="auto" w:fill="FFFFFF" w:themeFill="background1"/>
            <w:vAlign w:val="bottom"/>
          </w:tcPr>
          <w:p w14:paraId="6D10856B" w14:textId="77777777" w:rsidR="00AE305E" w:rsidRPr="00EA4ACE" w:rsidRDefault="00AE305E" w:rsidP="00081C5C">
            <w:pPr>
              <w:pStyle w:val="P68B1DB1-Normal6"/>
              <w:jc w:val="center"/>
              <w:rPr>
                <w:lang w:val="sq-AL"/>
              </w:rPr>
            </w:pPr>
            <w:r w:rsidRPr="00EA4ACE">
              <w:rPr>
                <w:lang w:val="sq-AL"/>
              </w:rPr>
              <w:t>31</w:t>
            </w:r>
          </w:p>
        </w:tc>
        <w:tc>
          <w:tcPr>
            <w:tcW w:w="500" w:type="dxa"/>
            <w:vAlign w:val="bottom"/>
          </w:tcPr>
          <w:p w14:paraId="2DDB3B81" w14:textId="77777777" w:rsidR="00AE305E" w:rsidRPr="00EA4ACE" w:rsidRDefault="00AE305E" w:rsidP="00081C5C">
            <w:pPr>
              <w:pStyle w:val="P68B1DB1-Normal6"/>
              <w:jc w:val="center"/>
              <w:rPr>
                <w:lang w:val="sq-AL"/>
              </w:rPr>
            </w:pPr>
            <w:r w:rsidRPr="00EA4ACE">
              <w:rPr>
                <w:lang w:val="sq-AL"/>
              </w:rPr>
              <w:t>11</w:t>
            </w:r>
          </w:p>
        </w:tc>
        <w:tc>
          <w:tcPr>
            <w:tcW w:w="502" w:type="dxa"/>
            <w:vAlign w:val="bottom"/>
          </w:tcPr>
          <w:p w14:paraId="4E86916A" w14:textId="77777777" w:rsidR="00AE305E" w:rsidRPr="00EA4ACE" w:rsidRDefault="00AE305E" w:rsidP="00081C5C">
            <w:pPr>
              <w:pStyle w:val="P68B1DB1-Normal6"/>
              <w:jc w:val="center"/>
              <w:rPr>
                <w:lang w:val="sq-AL"/>
              </w:rPr>
            </w:pPr>
            <w:r w:rsidRPr="00EA4ACE">
              <w:rPr>
                <w:lang w:val="sq-AL"/>
              </w:rPr>
              <w:t>1</w:t>
            </w:r>
          </w:p>
        </w:tc>
        <w:tc>
          <w:tcPr>
            <w:tcW w:w="452" w:type="dxa"/>
            <w:vAlign w:val="bottom"/>
          </w:tcPr>
          <w:p w14:paraId="1B856946" w14:textId="77777777" w:rsidR="00AE305E" w:rsidRPr="00EA4ACE" w:rsidRDefault="00AE305E" w:rsidP="00081C5C">
            <w:pPr>
              <w:pStyle w:val="P68B1DB1-Normal6"/>
              <w:jc w:val="center"/>
              <w:rPr>
                <w:lang w:val="sq-AL"/>
              </w:rPr>
            </w:pPr>
            <w:r w:rsidRPr="00EA4ACE">
              <w:rPr>
                <w:lang w:val="sq-AL"/>
              </w:rPr>
              <w:t>2</w:t>
            </w:r>
          </w:p>
        </w:tc>
        <w:tc>
          <w:tcPr>
            <w:tcW w:w="591" w:type="dxa"/>
            <w:vAlign w:val="bottom"/>
          </w:tcPr>
          <w:p w14:paraId="68246D22" w14:textId="77777777" w:rsidR="00AE305E" w:rsidRPr="00EA4ACE" w:rsidRDefault="00AE305E" w:rsidP="00081C5C">
            <w:pPr>
              <w:pStyle w:val="P68B1DB1-Normal6"/>
              <w:jc w:val="center"/>
              <w:rPr>
                <w:lang w:val="sq-AL"/>
              </w:rPr>
            </w:pPr>
            <w:r w:rsidRPr="00EA4ACE">
              <w:rPr>
                <w:lang w:val="sq-AL"/>
              </w:rPr>
              <w:t>1</w:t>
            </w:r>
          </w:p>
        </w:tc>
        <w:tc>
          <w:tcPr>
            <w:tcW w:w="582" w:type="dxa"/>
            <w:vAlign w:val="bottom"/>
          </w:tcPr>
          <w:p w14:paraId="587B8EDC" w14:textId="77777777" w:rsidR="00AE305E" w:rsidRPr="00EA4ACE" w:rsidRDefault="00AE305E" w:rsidP="00081C5C">
            <w:pPr>
              <w:pStyle w:val="P68B1DB1-Normal6"/>
              <w:jc w:val="center"/>
              <w:rPr>
                <w:lang w:val="sq-AL"/>
              </w:rPr>
            </w:pPr>
            <w:r w:rsidRPr="00EA4ACE">
              <w:rPr>
                <w:lang w:val="sq-AL"/>
              </w:rPr>
              <w:t>1</w:t>
            </w:r>
          </w:p>
        </w:tc>
        <w:tc>
          <w:tcPr>
            <w:tcW w:w="670" w:type="dxa"/>
            <w:vAlign w:val="bottom"/>
          </w:tcPr>
          <w:p w14:paraId="17248223" w14:textId="77777777" w:rsidR="00AE305E" w:rsidRPr="00EA4ACE" w:rsidRDefault="00AE305E" w:rsidP="00081C5C">
            <w:pPr>
              <w:pStyle w:val="P68B1DB1-Normal6"/>
              <w:jc w:val="center"/>
              <w:rPr>
                <w:lang w:val="sq-AL"/>
              </w:rPr>
            </w:pPr>
            <w:r w:rsidRPr="00EA4ACE">
              <w:rPr>
                <w:lang w:val="sq-AL"/>
              </w:rPr>
              <w:t>1</w:t>
            </w:r>
          </w:p>
        </w:tc>
      </w:tr>
    </w:tbl>
    <w:p w14:paraId="3C53957E" w14:textId="77777777" w:rsidR="00AE305E" w:rsidRPr="00EA4ACE" w:rsidRDefault="00AE305E" w:rsidP="00AE305E">
      <w:pPr>
        <w:tabs>
          <w:tab w:val="left" w:pos="270"/>
        </w:tabs>
        <w:rPr>
          <w:rFonts w:ascii="StobiSans" w:eastAsia="Calibri" w:hAnsi="StobiSans" w:cs="Arial"/>
          <w:lang w:val="sq-AL"/>
        </w:rPr>
      </w:pPr>
    </w:p>
    <w:p w14:paraId="6D9AE1DB" w14:textId="77777777" w:rsidR="00AE305E" w:rsidRPr="00EA4ACE" w:rsidRDefault="00AE305E" w:rsidP="00AE305E">
      <w:pPr>
        <w:pStyle w:val="P68B1DB1-Normal8"/>
        <w:tabs>
          <w:tab w:val="left" w:pos="270"/>
        </w:tabs>
        <w:rPr>
          <w:lang w:val="sq-AL"/>
        </w:rPr>
      </w:pPr>
      <w:r w:rsidRPr="00EA4ACE">
        <w:rPr>
          <w:lang w:val="sq-AL"/>
        </w:rPr>
        <w:lastRenderedPageBreak/>
        <w:tab/>
        <w:t>Nga nëpunësit administrativë me arsim të lartë të përfunduar, 20 janë me titull magjistër dhe një doktor shkencash.</w:t>
      </w:r>
    </w:p>
    <w:p w14:paraId="69D77BA7" w14:textId="77777777" w:rsidR="00AE305E" w:rsidRPr="00EA4ACE" w:rsidRDefault="00AE305E" w:rsidP="00AE305E">
      <w:pPr>
        <w:tabs>
          <w:tab w:val="left" w:pos="270"/>
        </w:tabs>
        <w:rPr>
          <w:rFonts w:ascii="StobiSans" w:eastAsia="Calibri" w:hAnsi="StobiSans" w:cs="Arial"/>
          <w:lang w:val="sq-AL"/>
        </w:rPr>
      </w:pPr>
    </w:p>
    <w:p w14:paraId="0AAFA17E" w14:textId="77777777" w:rsidR="00AE305E" w:rsidRPr="00EA4ACE" w:rsidRDefault="00AE305E" w:rsidP="00AE305E">
      <w:pPr>
        <w:pStyle w:val="P68B1DB1-Normal8"/>
        <w:tabs>
          <w:tab w:val="left" w:pos="270"/>
        </w:tabs>
        <w:rPr>
          <w:lang w:val="sq-AL"/>
        </w:rPr>
      </w:pPr>
      <w:r w:rsidRPr="00EA4ACE">
        <w:rPr>
          <w:lang w:val="sq-AL"/>
        </w:rPr>
        <w:tab/>
        <w:t>Në vitin 2022 është rritur numri i të punonjësve, kështu që nga 64 vende pune të parashikuara nga sistematizimi, janë plotësuar 48, që paraqet 75% përmbushje dhe përmirësim të situatës me burimet njerëzore krahasuar me vitin 2021, kur përmbushja ishte 53%, d.m.th. janë plotësuar 34 vende pune.</w:t>
      </w:r>
    </w:p>
    <w:p w14:paraId="0ED320DD" w14:textId="195C14D0" w:rsidR="00AE305E" w:rsidRPr="00EA4ACE" w:rsidRDefault="00AE305E" w:rsidP="00AE305E">
      <w:pPr>
        <w:pStyle w:val="P68B1DB1-Normal8"/>
        <w:ind w:firstLine="360"/>
        <w:rPr>
          <w:lang w:val="sq-AL"/>
        </w:rPr>
      </w:pPr>
      <w:r w:rsidRPr="00EA4ACE">
        <w:rPr>
          <w:lang w:val="sq-AL"/>
        </w:rPr>
        <w:t>Përmirësimi i gjendjes me kapacitetet njerëzor është për shkak të plotësimit të vendeve të punës përmes procesit të avancimit të punëtorëve, përmes punësimeve të reja dhe marrjes në detyrë të nëpunësve administrativë. Gjegjësisht:</w:t>
      </w:r>
    </w:p>
    <w:p w14:paraId="54A079B4" w14:textId="42E57603" w:rsidR="00AE305E" w:rsidRPr="00EA4ACE" w:rsidRDefault="00AE305E" w:rsidP="00AE305E">
      <w:pPr>
        <w:pStyle w:val="P68B1DB1-Normal8"/>
        <w:numPr>
          <w:ilvl w:val="0"/>
          <w:numId w:val="6"/>
        </w:numPr>
        <w:suppressAutoHyphens w:val="0"/>
        <w:contextualSpacing/>
        <w:rPr>
          <w:lang w:val="sq-AL"/>
        </w:rPr>
      </w:pPr>
      <w:r w:rsidRPr="00EA4ACE">
        <w:rPr>
          <w:lang w:val="sq-AL"/>
        </w:rPr>
        <w:t xml:space="preserve">Në muajin shkurt 2022, përmes një procedure avancimi me publikim të një konkursi të brendshëm, në Sekretariatin e KSHPK-së janë avancuar pesë </w:t>
      </w:r>
      <w:r w:rsidR="007B476B">
        <w:rPr>
          <w:lang w:val="sq-AL"/>
        </w:rPr>
        <w:t>nëpunës</w:t>
      </w:r>
      <w:r w:rsidRPr="00EA4ACE">
        <w:rPr>
          <w:lang w:val="sq-AL"/>
        </w:rPr>
        <w:t xml:space="preserve"> administrativë me përvojë pune shumëvjeçare në institucion dhe ekspertizë në veprimtari. Avancimi i stafit ekzistues në pozita pune më të larta, gjegjësisht drejtuese është në drejtim të menaxhimit efikas, efektiv dhe cilësor të funksionimit dhe punës së përditshm</w:t>
      </w:r>
      <w:r w:rsidR="007B476B">
        <w:rPr>
          <w:lang w:val="sq-AL"/>
        </w:rPr>
        <w:t>e</w:t>
      </w:r>
      <w:r w:rsidRPr="00EA4ACE">
        <w:rPr>
          <w:lang w:val="sq-AL"/>
        </w:rPr>
        <w:t xml:space="preserve"> të institucionit.</w:t>
      </w:r>
    </w:p>
    <w:p w14:paraId="2B69C9CE" w14:textId="77777777" w:rsidR="00AE305E" w:rsidRPr="00EA4ACE" w:rsidRDefault="00AE305E" w:rsidP="00AE305E">
      <w:pPr>
        <w:pStyle w:val="P68B1DB1-Normal8"/>
        <w:numPr>
          <w:ilvl w:val="0"/>
          <w:numId w:val="6"/>
        </w:numPr>
        <w:suppressAutoHyphens w:val="0"/>
        <w:contextualSpacing/>
        <w:rPr>
          <w:lang w:val="sq-AL"/>
        </w:rPr>
      </w:pPr>
      <w:r w:rsidRPr="00EA4ACE">
        <w:rPr>
          <w:lang w:val="sq-AL"/>
        </w:rPr>
        <w:t>Sipas Planit Vjetor të Punësimit 2022 në KSHPK, në vitin aktual përmes procedurës së punësimit me procedurës së shpalljes publike janë realizuar 12 punësime të nëpunësve administrativë (10 punësime të reja dhe dy persona nga stafi ekzistues janë zhvendosur në vende pune të nivelit më të lartë);</w:t>
      </w:r>
    </w:p>
    <w:p w14:paraId="146FAE64" w14:textId="77777777" w:rsidR="00AE305E" w:rsidRPr="00EA4ACE" w:rsidRDefault="00AE305E" w:rsidP="00AE305E">
      <w:pPr>
        <w:pStyle w:val="P68B1DB1-Normal8"/>
        <w:numPr>
          <w:ilvl w:val="0"/>
          <w:numId w:val="6"/>
        </w:numPr>
        <w:suppressAutoHyphens w:val="0"/>
        <w:contextualSpacing/>
        <w:rPr>
          <w:lang w:val="sq-AL"/>
        </w:rPr>
      </w:pPr>
      <w:r w:rsidRPr="00EA4ACE">
        <w:rPr>
          <w:lang w:val="sq-AL"/>
        </w:rPr>
        <w:t xml:space="preserve">Gjatë vitit 2022, në Sekretariatin e KSHPK-së, janë punësuar gjashtë nëpunës administrativë me marrëveshje pune pa shpallje publike me marrje të përhershme. </w:t>
      </w:r>
    </w:p>
    <w:p w14:paraId="1B8201E8" w14:textId="77777777" w:rsidR="00AE305E" w:rsidRPr="00EA4ACE" w:rsidRDefault="00AE305E" w:rsidP="00AE305E">
      <w:pPr>
        <w:ind w:left="792"/>
        <w:contextualSpacing/>
        <w:rPr>
          <w:rFonts w:ascii="StobiSans" w:eastAsia="Calibri" w:hAnsi="StobiSans" w:cs="Arial"/>
          <w:lang w:val="sq-AL"/>
        </w:rPr>
      </w:pPr>
    </w:p>
    <w:p w14:paraId="658FD102" w14:textId="77777777" w:rsidR="00AE305E" w:rsidRPr="00EA4ACE" w:rsidRDefault="00AE305E" w:rsidP="00AE305E">
      <w:pPr>
        <w:pStyle w:val="P68B1DB1-Normal9"/>
        <w:shd w:val="clear" w:color="auto" w:fill="FFFFFF" w:themeFill="background1"/>
        <w:ind w:firstLine="360"/>
        <w:rPr>
          <w:lang w:val="sq-AL"/>
        </w:rPr>
      </w:pPr>
      <w:r w:rsidRPr="00EA4ACE">
        <w:rPr>
          <w:lang w:val="sq-AL"/>
        </w:rPr>
        <w:t xml:space="preserve">Në vitin 2022, dy nëpunësve administrativë të punësuar në Sekretariatin e KSHPK-së iu ndërpre me marrëveshje punësimi në institucion, dhe njërit nëpunës administrativ marrëdhënia e punës iu la në pushim, për kohëzgjatjen e pushimit pa pagesë për shkak të zhvillimit profesional që nuk financohej nga institucioni. </w:t>
      </w:r>
    </w:p>
    <w:p w14:paraId="59522E9D" w14:textId="77777777" w:rsidR="00AE305E" w:rsidRPr="00EA4ACE" w:rsidRDefault="00AE305E" w:rsidP="00AE305E">
      <w:pPr>
        <w:pStyle w:val="xmsonormal"/>
        <w:spacing w:before="0" w:beforeAutospacing="0" w:after="0" w:afterAutospacing="0"/>
        <w:ind w:firstLine="360"/>
        <w:jc w:val="both"/>
        <w:rPr>
          <w:rFonts w:ascii="StobiSans" w:hAnsi="StobiSans"/>
          <w:sz w:val="22"/>
          <w:lang w:val="sq-AL"/>
        </w:rPr>
      </w:pPr>
    </w:p>
    <w:p w14:paraId="40D324A9" w14:textId="77777777" w:rsidR="00AE305E" w:rsidRPr="00EA4ACE" w:rsidRDefault="00AE305E" w:rsidP="00AE305E">
      <w:pPr>
        <w:pStyle w:val="P68B1DB1-Normal8"/>
        <w:ind w:firstLine="360"/>
        <w:rPr>
          <w:lang w:val="sq-AL"/>
        </w:rPr>
      </w:pPr>
      <w:r w:rsidRPr="00EA4ACE">
        <w:rPr>
          <w:lang w:val="sq-AL"/>
        </w:rPr>
        <w:t xml:space="preserve">Edhe pse gjendja me numrin e të punësuarve në Sekretariat është përmirësuar, KSHPK do të vazhdojë të punojë në forcimin e burimeve njerëzore gjatë vitit 2023, si një nga synimet bazë për forcimin e saj institucional. </w:t>
      </w:r>
    </w:p>
    <w:p w14:paraId="7F32493F" w14:textId="77777777" w:rsidR="00AE305E" w:rsidRPr="00EA4ACE" w:rsidRDefault="00AE305E" w:rsidP="00AE305E">
      <w:pPr>
        <w:ind w:firstLine="360"/>
        <w:rPr>
          <w:rFonts w:ascii="StobiSans" w:eastAsia="Calibri" w:hAnsi="StobiSans" w:cs="Arial"/>
          <w:lang w:val="sq-AL"/>
        </w:rPr>
      </w:pPr>
    </w:p>
    <w:p w14:paraId="0A7BC758" w14:textId="097D7442" w:rsidR="00AE305E" w:rsidRPr="00EA4ACE" w:rsidRDefault="00AE305E" w:rsidP="00C5695F">
      <w:pPr>
        <w:pStyle w:val="P68B1DB1-Normal8"/>
        <w:ind w:firstLine="360"/>
        <w:rPr>
          <w:lang w:val="sq-AL"/>
        </w:rPr>
      </w:pPr>
      <w:r w:rsidRPr="00EA4ACE">
        <w:rPr>
          <w:lang w:val="sq-AL"/>
        </w:rPr>
        <w:t>Forcimi i kapaciteteve në KSHPK është i një rëndësie të jashtëzakonshme për funksionimin e përgjithshëm të institucionit. Nevoja për përmirësimin e funksionimit, si në raportin e mëparshëm për vitin 2021, është përsëritur edhe në raportin e fundit të Komisionit E</w:t>
      </w:r>
      <w:r w:rsidR="007B476B">
        <w:rPr>
          <w:lang w:val="sq-AL"/>
        </w:rPr>
        <w:t>u</w:t>
      </w:r>
      <w:r w:rsidRPr="00EA4ACE">
        <w:rPr>
          <w:lang w:val="sq-AL"/>
        </w:rPr>
        <w:t>ropian për Progresin e Republikës së Maqedonisë së Veriut, për vitin 2022, i cili thekson proaktivitetin e KSHPK-së, në ofrimin e udhëzimeve për institucionet publike në politikat e parandalimit të korrupsionit dhe rekomandon “që përpjekjet në përmirësimin e funksionimit të tij duhet të vazhdojnë me ndarje të mëtejshme të burimeve financiare dhe njerëzore”.</w:t>
      </w:r>
      <w:r w:rsidRPr="00EA4ACE">
        <w:rPr>
          <w:lang w:val="sq-AL"/>
        </w:rPr>
        <w:br w:type="page"/>
      </w:r>
    </w:p>
    <w:p w14:paraId="499B230E" w14:textId="77777777" w:rsidR="00AE305E" w:rsidRPr="00EA4ACE" w:rsidRDefault="00AE305E" w:rsidP="00AE305E">
      <w:pPr>
        <w:pStyle w:val="P68B1DB1-Heading11"/>
        <w:keepLines w:val="0"/>
        <w:numPr>
          <w:ilvl w:val="0"/>
          <w:numId w:val="2"/>
        </w:numPr>
        <w:suppressAutoHyphens w:val="0"/>
        <w:ind w:left="360"/>
        <w:rPr>
          <w:lang w:val="sq-AL"/>
        </w:rPr>
      </w:pPr>
      <w:bookmarkStart w:id="34" w:name="_Toc99353729"/>
      <w:r w:rsidRPr="00EA4ACE">
        <w:rPr>
          <w:lang w:val="sq-AL"/>
        </w:rPr>
        <w:lastRenderedPageBreak/>
        <w:t>Aktivitetet e realizuara që dalin nga kompetencat ligjore të KSHPK-së</w:t>
      </w:r>
      <w:bookmarkEnd w:id="34"/>
    </w:p>
    <w:p w14:paraId="5F9CB0BE" w14:textId="77777777" w:rsidR="00AE305E" w:rsidRPr="00EA4ACE" w:rsidRDefault="00AE305E" w:rsidP="00AE305E">
      <w:pPr>
        <w:pStyle w:val="Heading2"/>
        <w:numPr>
          <w:ilvl w:val="0"/>
          <w:numId w:val="0"/>
        </w:numPr>
        <w:tabs>
          <w:tab w:val="left" w:pos="990"/>
        </w:tabs>
        <w:spacing w:before="0"/>
        <w:rPr>
          <w:rFonts w:ascii="StobiSans" w:hAnsi="StobiSans" w:cs="Arial"/>
          <w:i/>
          <w:sz w:val="22"/>
          <w:lang w:val="sq-AL"/>
        </w:rPr>
      </w:pPr>
    </w:p>
    <w:p w14:paraId="19354F01" w14:textId="77777777" w:rsidR="00AE305E" w:rsidRPr="00EA4ACE" w:rsidRDefault="00AE305E" w:rsidP="00AE305E">
      <w:pPr>
        <w:pStyle w:val="P68B1DB1-Heading11"/>
        <w:keepLines w:val="0"/>
        <w:numPr>
          <w:ilvl w:val="1"/>
          <w:numId w:val="2"/>
        </w:numPr>
        <w:tabs>
          <w:tab w:val="left" w:pos="900"/>
        </w:tabs>
        <w:suppressAutoHyphens w:val="0"/>
        <w:ind w:firstLine="90"/>
        <w:rPr>
          <w:lang w:val="sq-AL"/>
        </w:rPr>
      </w:pPr>
      <w:r w:rsidRPr="00EA4ACE">
        <w:rPr>
          <w:lang w:val="sq-AL"/>
        </w:rPr>
        <w:t xml:space="preserve">Strategjia nacionale për parandalimin e korrupsionit dhe konfliktit të interesit </w:t>
      </w:r>
    </w:p>
    <w:p w14:paraId="2D249502" w14:textId="77777777" w:rsidR="00AE305E" w:rsidRPr="00EA4ACE" w:rsidRDefault="00AE305E" w:rsidP="00AE305E">
      <w:pPr>
        <w:rPr>
          <w:rFonts w:ascii="StobiSans" w:hAnsi="StobiSans" w:cs="Arial"/>
          <w:lang w:val="sq-AL"/>
        </w:rPr>
      </w:pPr>
    </w:p>
    <w:p w14:paraId="6F7537AE" w14:textId="77777777" w:rsidR="00AE305E" w:rsidRPr="00EA4ACE" w:rsidRDefault="00AE305E" w:rsidP="00AE305E">
      <w:pPr>
        <w:pStyle w:val="P68B1DB1-Normal2"/>
        <w:ind w:firstLine="360"/>
        <w:rPr>
          <w:lang w:val="sq-AL"/>
        </w:rPr>
      </w:pPr>
      <w:r w:rsidRPr="00EA4ACE">
        <w:rPr>
          <w:lang w:val="sq-AL"/>
        </w:rPr>
        <w:t>KSHPK monitoron çdo vit zbatimin e aktiviteteve të përcaktuara në Strategjinë Nacionale për Parandalimin e Korrupsionit dhe Konfliktit të Interesit 2021-2025, me një Plan Veprimi për zbatimin e saj (në tekstin e mëtejmë: SN 2021-2025 ose Strategjia), nëpërmjet zgjidhjes softuerike të zhvilluar - UEB aplikimi, në mënyrë që institucionet përgjegjëse për realizimin e masave dhe aktiviteteve të dorëzojnë periodikisht raporte për aktivitetet e realizuara. Pas vlerësimit të shkallës së realizimit të masave dhe aktiviteteve të SN 2021-2025, KSHPK përgatiti Raportin Vjetor për zbatimin e Strategjisë për vitin 2021, dhe ia dorëzoi Kuvendit të Republikës së Maqedonisë së Veriut.</w:t>
      </w:r>
    </w:p>
    <w:p w14:paraId="7EE5F2C3" w14:textId="77777777" w:rsidR="00AE305E" w:rsidRPr="00EA4ACE" w:rsidRDefault="00AE305E" w:rsidP="00AE305E">
      <w:pPr>
        <w:pStyle w:val="P68B1DB1-Normal3"/>
        <w:widowControl w:val="0"/>
        <w:spacing w:before="120"/>
        <w:ind w:right="13" w:firstLine="360"/>
        <w:rPr>
          <w:lang w:val="sq-AL"/>
        </w:rPr>
      </w:pPr>
      <w:r w:rsidRPr="00EA4ACE">
        <w:rPr>
          <w:lang w:val="sq-AL"/>
        </w:rPr>
        <w:t xml:space="preserve">Sipas Raportit, nga gjithsej 111 aktivitete të planifikuara për vitin 2021, 22 aktivitete (20%) janë realizuar plotësisht, 30 aktivitete (27%) janë në proces zbatimi, ndërsa 59 (53%) nga aktivitetet nuk kanë nisur me realizim. Deri në ditën e përgatitjes së Raportit vjetor për punën e KSHPK-së për vitin 2022, Raporti Vjetor për zbatimin e Strategjisë Nacionale për vitin 2021, ende nuk është shqyrtuar në seancën e Kuvendit të Republikës së Maqedonisë së Veriut. </w:t>
      </w:r>
    </w:p>
    <w:p w14:paraId="569F1A0D" w14:textId="77777777" w:rsidR="00AE305E" w:rsidRPr="00EA4ACE" w:rsidRDefault="00AE305E" w:rsidP="00AE305E">
      <w:pPr>
        <w:pStyle w:val="P68B1DB1-Normal3"/>
        <w:widowControl w:val="0"/>
        <w:spacing w:before="120"/>
        <w:ind w:right="13" w:firstLine="360"/>
        <w:rPr>
          <w:lang w:val="sq-AL"/>
        </w:rPr>
      </w:pPr>
      <w:r w:rsidRPr="00EA4ACE">
        <w:rPr>
          <w:lang w:val="sq-AL"/>
        </w:rPr>
        <w:t>Në periudhën prej 15 deri më 31 dhjetor 2022, përmes aplikacionit UEB, nis një cikël i ri i vlerësimit të shkallës së realizimit të aktiviteteve për vitin 2022, të aktiviteteve nga viti 2021, të cilat në raportin e mëparshëm ishin shënuar me statusin e realizimit "në rrjedhë” dhe “të parealizuara”, si dhe aktivitetet e vazhdueshme. Gjatë kësaj periudhe, koordinatorët e institucioneve përgjegjëse për aktivitetet kanë dorëzuar raporte për shkallën e realizimit të aktiviteteve. Pas përfundimit të vlerësimit, KSHPK-ja do të përgatisë Raportin Vjetor për zbatimin e Strategjisë në vitin 2022 dhe do ta dorëzojë në Kuvendin e Republikës së Maqedonisë së Veriut deri më 31 mars 2023.</w:t>
      </w:r>
    </w:p>
    <w:p w14:paraId="30B73E43" w14:textId="77777777" w:rsidR="00AE305E" w:rsidRPr="00EA4ACE" w:rsidRDefault="00AE305E" w:rsidP="00AE305E">
      <w:pPr>
        <w:rPr>
          <w:lang w:val="sq-AL"/>
        </w:rPr>
      </w:pPr>
    </w:p>
    <w:p w14:paraId="00DC6C81"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233B5460"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3620B39B"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1F97004A"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7EF2D0E0"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444411D8"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026D57AD"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37C930E9" w14:textId="77777777" w:rsidR="00AE305E" w:rsidRPr="00EA4ACE" w:rsidRDefault="00AE305E" w:rsidP="00AE305E">
      <w:pPr>
        <w:widowControl w:val="0"/>
        <w:suppressAutoHyphens/>
        <w:spacing w:before="120" w:after="0" w:line="240" w:lineRule="auto"/>
        <w:ind w:right="13" w:firstLine="360"/>
        <w:jc w:val="both"/>
        <w:rPr>
          <w:rFonts w:ascii="StobiSans" w:eastAsia="Times New Roman" w:hAnsi="StobiSans" w:cs="Times New Roman"/>
          <w:lang w:val="sq-AL" w:eastAsia="en-GB"/>
        </w:rPr>
      </w:pPr>
    </w:p>
    <w:p w14:paraId="3C6622CE" w14:textId="77777777" w:rsidR="00AE305E" w:rsidRPr="00EA4ACE" w:rsidRDefault="00AE305E" w:rsidP="00AE305E">
      <w:pPr>
        <w:spacing w:after="160" w:line="259" w:lineRule="auto"/>
        <w:rPr>
          <w:rFonts w:ascii="StobiSans" w:eastAsia="Times New Roman" w:hAnsi="StobiSans" w:cs="Times New Roman"/>
          <w:lang w:val="sq-AL" w:eastAsia="en-GB"/>
        </w:rPr>
      </w:pPr>
      <w:r w:rsidRPr="00EA4ACE">
        <w:rPr>
          <w:rFonts w:ascii="StobiSans" w:eastAsia="Times New Roman" w:hAnsi="StobiSans" w:cs="Times New Roman"/>
          <w:lang w:val="sq-AL" w:eastAsia="en-GB"/>
        </w:rPr>
        <w:br w:type="page"/>
      </w:r>
    </w:p>
    <w:p w14:paraId="3552003E" w14:textId="77777777" w:rsidR="00AE305E" w:rsidRPr="00EA4ACE" w:rsidRDefault="00AE305E" w:rsidP="00AE305E">
      <w:pPr>
        <w:spacing w:after="160" w:line="259" w:lineRule="auto"/>
        <w:rPr>
          <w:rFonts w:ascii="StobiSans" w:eastAsia="Times New Roman" w:hAnsi="StobiSans" w:cs="Times New Roman"/>
          <w:lang w:val="sq-AL" w:eastAsia="en-GB"/>
        </w:rPr>
      </w:pPr>
      <w:r w:rsidRPr="00EA4ACE">
        <w:rPr>
          <w:rFonts w:ascii="StobiSans" w:eastAsia="Times New Roman" w:hAnsi="StobiSans" w:cs="Arial"/>
          <w:sz w:val="20"/>
          <w:szCs w:val="20"/>
          <w:lang w:val="sq-AL" w:eastAsia="en-GB"/>
        </w:rPr>
        <w:lastRenderedPageBreak/>
        <w:t>Tabela 3: Realizimi i Strategjisë Nacionale</w:t>
      </w:r>
    </w:p>
    <w:tbl>
      <w:tblPr>
        <w:tblW w:w="10220" w:type="dxa"/>
        <w:tblInd w:w="-442" w:type="dxa"/>
        <w:tblLook w:val="04A0" w:firstRow="1" w:lastRow="0" w:firstColumn="1" w:lastColumn="0" w:noHBand="0" w:noVBand="1"/>
      </w:tblPr>
      <w:tblGrid>
        <w:gridCol w:w="871"/>
        <w:gridCol w:w="1854"/>
        <w:gridCol w:w="603"/>
        <w:gridCol w:w="607"/>
        <w:gridCol w:w="608"/>
        <w:gridCol w:w="607"/>
        <w:gridCol w:w="613"/>
        <w:gridCol w:w="613"/>
        <w:gridCol w:w="612"/>
        <w:gridCol w:w="603"/>
        <w:gridCol w:w="789"/>
        <w:gridCol w:w="613"/>
        <w:gridCol w:w="613"/>
        <w:gridCol w:w="614"/>
      </w:tblGrid>
      <w:tr w:rsidR="00AE305E" w:rsidRPr="00EA4ACE" w14:paraId="59F3C524" w14:textId="77777777" w:rsidTr="00081C5C">
        <w:trPr>
          <w:trHeight w:val="73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E02856"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Nr.rend.</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782E9B"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Pr>
                <w:rFonts w:ascii="StobiSans" w:eastAsia="Times New Roman" w:hAnsi="StobiSans" w:cs="Calibri"/>
                <w:b/>
                <w:bCs/>
                <w:color w:val="000000"/>
                <w:sz w:val="18"/>
                <w:szCs w:val="18"/>
                <w:lang w:val="sq-AL" w:eastAsia="mk-MK"/>
              </w:rPr>
              <w:t>Fusha</w:t>
            </w:r>
            <w:r w:rsidRPr="00EA4ACE">
              <w:rPr>
                <w:rFonts w:ascii="StobiSans" w:eastAsia="Times New Roman" w:hAnsi="StobiSans" w:cs="Calibri"/>
                <w:b/>
                <w:bCs/>
                <w:color w:val="000000"/>
                <w:sz w:val="18"/>
                <w:szCs w:val="18"/>
                <w:lang w:val="sq-AL" w:eastAsia="mk-MK"/>
              </w:rPr>
              <w:t>/ Sektorë</w:t>
            </w:r>
          </w:p>
        </w:tc>
        <w:tc>
          <w:tcPr>
            <w:tcW w:w="1860" w:type="dxa"/>
            <w:gridSpan w:val="3"/>
            <w:tcBorders>
              <w:top w:val="single" w:sz="8" w:space="0" w:color="auto"/>
              <w:left w:val="nil"/>
              <w:bottom w:val="single" w:sz="8" w:space="0" w:color="auto"/>
              <w:right w:val="single" w:sz="8" w:space="0" w:color="000000"/>
            </w:tcBorders>
            <w:shd w:val="clear" w:color="auto" w:fill="auto"/>
            <w:vAlign w:val="center"/>
            <w:hideMark/>
          </w:tcPr>
          <w:p w14:paraId="54A0AF19"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xml:space="preserve">2021-2025                                                    Numri i propozuar i </w:t>
            </w:r>
          </w:p>
        </w:tc>
        <w:tc>
          <w:tcPr>
            <w:tcW w:w="2480" w:type="dxa"/>
            <w:gridSpan w:val="4"/>
            <w:tcBorders>
              <w:top w:val="single" w:sz="8" w:space="0" w:color="auto"/>
              <w:left w:val="nil"/>
              <w:bottom w:val="single" w:sz="8" w:space="0" w:color="auto"/>
              <w:right w:val="single" w:sz="8" w:space="0" w:color="000000"/>
            </w:tcBorders>
            <w:shd w:val="clear" w:color="auto" w:fill="auto"/>
            <w:vAlign w:val="center"/>
            <w:hideMark/>
          </w:tcPr>
          <w:p w14:paraId="336A342A"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xml:space="preserve"> </w:t>
            </w:r>
            <w:r>
              <w:rPr>
                <w:rFonts w:ascii="StobiSans" w:eastAsia="Times New Roman" w:hAnsi="StobiSans" w:cs="Calibri"/>
                <w:b/>
                <w:bCs/>
                <w:color w:val="000000"/>
                <w:sz w:val="18"/>
                <w:szCs w:val="18"/>
                <w:lang w:eastAsia="mk-MK"/>
              </w:rPr>
              <w:t>P</w:t>
            </w:r>
            <w:r>
              <w:rPr>
                <w:rFonts w:ascii="StobiSans" w:eastAsia="Times New Roman" w:hAnsi="StobiSans" w:cs="Calibri"/>
                <w:b/>
                <w:bCs/>
                <w:color w:val="000000"/>
                <w:sz w:val="18"/>
                <w:szCs w:val="18"/>
                <w:lang w:val="sq-AL" w:eastAsia="mk-MK"/>
              </w:rPr>
              <w:t>ër</w:t>
            </w:r>
            <w:r w:rsidRPr="00EA4ACE">
              <w:rPr>
                <w:rFonts w:ascii="StobiSans" w:eastAsia="Times New Roman" w:hAnsi="StobiSans" w:cs="Calibri"/>
                <w:b/>
                <w:bCs/>
                <w:color w:val="000000"/>
                <w:sz w:val="18"/>
                <w:szCs w:val="18"/>
                <w:lang w:val="sq-AL" w:eastAsia="mk-MK"/>
              </w:rPr>
              <w:t xml:space="preserve"> 2021</w:t>
            </w:r>
          </w:p>
        </w:tc>
        <w:tc>
          <w:tcPr>
            <w:tcW w:w="3300" w:type="dxa"/>
            <w:gridSpan w:val="5"/>
            <w:tcBorders>
              <w:top w:val="single" w:sz="8" w:space="0" w:color="auto"/>
              <w:left w:val="nil"/>
              <w:bottom w:val="single" w:sz="8" w:space="0" w:color="auto"/>
              <w:right w:val="single" w:sz="8" w:space="0" w:color="000000"/>
            </w:tcBorders>
            <w:shd w:val="clear" w:color="auto" w:fill="auto"/>
            <w:vAlign w:val="center"/>
            <w:hideMark/>
          </w:tcPr>
          <w:p w14:paraId="0C60002F"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Pr>
                <w:rFonts w:ascii="StobiSans" w:eastAsia="Times New Roman" w:hAnsi="StobiSans" w:cs="Calibri"/>
                <w:b/>
                <w:bCs/>
                <w:color w:val="000000"/>
                <w:sz w:val="18"/>
                <w:szCs w:val="18"/>
                <w:lang w:eastAsia="mk-MK"/>
              </w:rPr>
              <w:t>P</w:t>
            </w:r>
            <w:r>
              <w:rPr>
                <w:rFonts w:ascii="StobiSans" w:eastAsia="Times New Roman" w:hAnsi="StobiSans" w:cs="Calibri"/>
                <w:b/>
                <w:bCs/>
                <w:color w:val="000000"/>
                <w:sz w:val="18"/>
                <w:szCs w:val="18"/>
                <w:lang w:val="sq-AL" w:eastAsia="mk-MK"/>
              </w:rPr>
              <w:t>ër</w:t>
            </w:r>
            <w:r w:rsidRPr="00EA4ACE">
              <w:rPr>
                <w:rFonts w:ascii="StobiSans" w:eastAsia="Times New Roman" w:hAnsi="StobiSans" w:cs="Calibri"/>
                <w:b/>
                <w:bCs/>
                <w:color w:val="000000"/>
                <w:sz w:val="18"/>
                <w:szCs w:val="18"/>
                <w:lang w:val="sq-AL" w:eastAsia="mk-MK"/>
              </w:rPr>
              <w:t xml:space="preserve"> 2022</w:t>
            </w:r>
          </w:p>
        </w:tc>
      </w:tr>
      <w:tr w:rsidR="00AE305E" w:rsidRPr="00EA4ACE" w14:paraId="4AAB6BA4" w14:textId="77777777" w:rsidTr="00081C5C">
        <w:trPr>
          <w:trHeight w:val="1572"/>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77DEED83" w14:textId="77777777" w:rsidR="00AE305E" w:rsidRPr="00EA4ACE" w:rsidRDefault="00AE305E" w:rsidP="00081C5C">
            <w:pPr>
              <w:spacing w:after="0" w:line="240" w:lineRule="auto"/>
              <w:rPr>
                <w:rFonts w:ascii="StobiSans" w:eastAsia="Times New Roman" w:hAnsi="StobiSans" w:cs="Calibri"/>
                <w:b/>
                <w:bCs/>
                <w:color w:val="000000"/>
                <w:sz w:val="18"/>
                <w:szCs w:val="18"/>
                <w:lang w:val="sq-AL" w:eastAsia="mk-MK"/>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14:paraId="3E4AA8F6" w14:textId="77777777" w:rsidR="00AE305E" w:rsidRPr="00EA4ACE" w:rsidRDefault="00AE305E" w:rsidP="00081C5C">
            <w:pPr>
              <w:spacing w:after="0" w:line="240" w:lineRule="auto"/>
              <w:rPr>
                <w:rFonts w:ascii="StobiSans" w:eastAsia="Times New Roman" w:hAnsi="StobiSans" w:cs="Calibri"/>
                <w:b/>
                <w:bCs/>
                <w:color w:val="000000"/>
                <w:sz w:val="18"/>
                <w:szCs w:val="18"/>
                <w:lang w:val="sq-AL" w:eastAsia="mk-MK"/>
              </w:rPr>
            </w:pP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5140AE46"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Problemeve</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396A8327"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Masave</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46365332"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Aktiviteteve</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2D2291D0"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Planifikuara</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22409A94"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Realizuara</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2376D438"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Në rrjedhë</w:t>
            </w:r>
          </w:p>
        </w:tc>
        <w:tc>
          <w:tcPr>
            <w:tcW w:w="620" w:type="dxa"/>
            <w:tcBorders>
              <w:top w:val="nil"/>
              <w:left w:val="nil"/>
              <w:bottom w:val="single" w:sz="8" w:space="0" w:color="auto"/>
              <w:right w:val="nil"/>
            </w:tcBorders>
            <w:shd w:val="clear" w:color="auto" w:fill="auto"/>
            <w:textDirection w:val="btLr"/>
            <w:vAlign w:val="center"/>
            <w:hideMark/>
          </w:tcPr>
          <w:p w14:paraId="20B82184"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Pa realizuar</w:t>
            </w:r>
          </w:p>
        </w:tc>
        <w:tc>
          <w:tcPr>
            <w:tcW w:w="620" w:type="dxa"/>
            <w:tcBorders>
              <w:top w:val="nil"/>
              <w:left w:val="single" w:sz="8" w:space="0" w:color="auto"/>
              <w:bottom w:val="single" w:sz="8" w:space="0" w:color="auto"/>
              <w:right w:val="single" w:sz="8" w:space="0" w:color="auto"/>
            </w:tcBorders>
            <w:shd w:val="clear" w:color="auto" w:fill="auto"/>
            <w:textDirection w:val="btLr"/>
            <w:vAlign w:val="center"/>
            <w:hideMark/>
          </w:tcPr>
          <w:p w14:paraId="52EA8F22"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Planifikuara</w:t>
            </w:r>
          </w:p>
        </w:tc>
        <w:tc>
          <w:tcPr>
            <w:tcW w:w="820" w:type="dxa"/>
            <w:tcBorders>
              <w:top w:val="nil"/>
              <w:left w:val="nil"/>
              <w:bottom w:val="single" w:sz="8" w:space="0" w:color="auto"/>
              <w:right w:val="single" w:sz="8" w:space="0" w:color="auto"/>
            </w:tcBorders>
            <w:shd w:val="clear" w:color="auto" w:fill="auto"/>
            <w:textDirection w:val="btLr"/>
            <w:vAlign w:val="center"/>
            <w:hideMark/>
          </w:tcPr>
          <w:p w14:paraId="0B81DE73"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Të transferuara për realizim</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103FA61D"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Realizuara</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74D4732F"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Në rrjedhë</w:t>
            </w:r>
          </w:p>
        </w:tc>
        <w:tc>
          <w:tcPr>
            <w:tcW w:w="620" w:type="dxa"/>
            <w:tcBorders>
              <w:top w:val="nil"/>
              <w:left w:val="nil"/>
              <w:bottom w:val="single" w:sz="8" w:space="0" w:color="auto"/>
              <w:right w:val="single" w:sz="8" w:space="0" w:color="auto"/>
            </w:tcBorders>
            <w:shd w:val="clear" w:color="auto" w:fill="auto"/>
            <w:textDirection w:val="btLr"/>
            <w:vAlign w:val="center"/>
            <w:hideMark/>
          </w:tcPr>
          <w:p w14:paraId="1553CB50"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Pa realizuar</w:t>
            </w:r>
          </w:p>
        </w:tc>
      </w:tr>
      <w:tr w:rsidR="00AE305E" w:rsidRPr="00EA4ACE" w14:paraId="1194020C"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D4D598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1940" w:type="dxa"/>
            <w:tcBorders>
              <w:top w:val="nil"/>
              <w:left w:val="nil"/>
              <w:bottom w:val="single" w:sz="8" w:space="0" w:color="auto"/>
              <w:right w:val="single" w:sz="8" w:space="0" w:color="auto"/>
            </w:tcBorders>
            <w:shd w:val="clear" w:color="auto" w:fill="auto"/>
            <w:vAlign w:val="center"/>
            <w:hideMark/>
          </w:tcPr>
          <w:p w14:paraId="0B707FEA"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Prokurime publike</w:t>
            </w:r>
          </w:p>
        </w:tc>
        <w:tc>
          <w:tcPr>
            <w:tcW w:w="620" w:type="dxa"/>
            <w:tcBorders>
              <w:top w:val="nil"/>
              <w:left w:val="nil"/>
              <w:bottom w:val="single" w:sz="8" w:space="0" w:color="auto"/>
              <w:right w:val="single" w:sz="8" w:space="0" w:color="auto"/>
            </w:tcBorders>
            <w:shd w:val="clear" w:color="auto" w:fill="auto"/>
            <w:vAlign w:val="center"/>
            <w:hideMark/>
          </w:tcPr>
          <w:p w14:paraId="75E7EEC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5DBF252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0901F8B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620" w:type="dxa"/>
            <w:tcBorders>
              <w:top w:val="nil"/>
              <w:left w:val="nil"/>
              <w:bottom w:val="single" w:sz="8" w:space="0" w:color="auto"/>
              <w:right w:val="single" w:sz="8" w:space="0" w:color="auto"/>
            </w:tcBorders>
            <w:shd w:val="clear" w:color="auto" w:fill="auto"/>
            <w:vAlign w:val="center"/>
            <w:hideMark/>
          </w:tcPr>
          <w:p w14:paraId="2BAEE49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6F83339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175FFCE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87709B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69BC370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820" w:type="dxa"/>
            <w:tcBorders>
              <w:top w:val="nil"/>
              <w:left w:val="nil"/>
              <w:bottom w:val="single" w:sz="8" w:space="0" w:color="auto"/>
              <w:right w:val="single" w:sz="8" w:space="0" w:color="auto"/>
            </w:tcBorders>
            <w:shd w:val="clear" w:color="auto" w:fill="auto"/>
            <w:vAlign w:val="center"/>
            <w:hideMark/>
          </w:tcPr>
          <w:p w14:paraId="7497CBF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7E78234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61ED901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71BD989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r>
      <w:tr w:rsidR="00AE305E" w:rsidRPr="00EA4ACE" w14:paraId="3CA81FCF"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61F3F8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1940" w:type="dxa"/>
            <w:tcBorders>
              <w:top w:val="nil"/>
              <w:left w:val="nil"/>
              <w:bottom w:val="single" w:sz="8" w:space="0" w:color="auto"/>
              <w:right w:val="single" w:sz="8" w:space="0" w:color="auto"/>
            </w:tcBorders>
            <w:shd w:val="clear" w:color="auto" w:fill="auto"/>
            <w:vAlign w:val="center"/>
            <w:hideMark/>
          </w:tcPr>
          <w:p w14:paraId="27D50E96"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Punësime</w:t>
            </w:r>
          </w:p>
        </w:tc>
        <w:tc>
          <w:tcPr>
            <w:tcW w:w="620" w:type="dxa"/>
            <w:tcBorders>
              <w:top w:val="nil"/>
              <w:left w:val="nil"/>
              <w:bottom w:val="single" w:sz="8" w:space="0" w:color="auto"/>
              <w:right w:val="single" w:sz="8" w:space="0" w:color="auto"/>
            </w:tcBorders>
            <w:shd w:val="clear" w:color="auto" w:fill="auto"/>
            <w:vAlign w:val="center"/>
            <w:hideMark/>
          </w:tcPr>
          <w:p w14:paraId="339D63B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38081BE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2A24643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13</w:t>
            </w:r>
          </w:p>
        </w:tc>
        <w:tc>
          <w:tcPr>
            <w:tcW w:w="620" w:type="dxa"/>
            <w:tcBorders>
              <w:top w:val="nil"/>
              <w:left w:val="nil"/>
              <w:bottom w:val="single" w:sz="8" w:space="0" w:color="auto"/>
              <w:right w:val="single" w:sz="8" w:space="0" w:color="auto"/>
            </w:tcBorders>
            <w:shd w:val="clear" w:color="auto" w:fill="auto"/>
            <w:vAlign w:val="center"/>
            <w:hideMark/>
          </w:tcPr>
          <w:p w14:paraId="5126256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3F76489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37CCD1E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479E6CF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23C6B02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820" w:type="dxa"/>
            <w:tcBorders>
              <w:top w:val="nil"/>
              <w:left w:val="nil"/>
              <w:bottom w:val="single" w:sz="8" w:space="0" w:color="auto"/>
              <w:right w:val="single" w:sz="8" w:space="0" w:color="auto"/>
            </w:tcBorders>
            <w:shd w:val="clear" w:color="auto" w:fill="auto"/>
            <w:vAlign w:val="center"/>
            <w:hideMark/>
          </w:tcPr>
          <w:p w14:paraId="18605DA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43F66E5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FF3FE2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r w:rsidRPr="00EA4ACE">
              <w:rPr>
                <w:rFonts w:ascii="Calibri" w:eastAsia="Times New Roman" w:hAnsi="Calibri" w:cs="Calibri"/>
                <w:color w:val="000000"/>
                <w:sz w:val="16"/>
                <w:szCs w:val="16"/>
                <w:lang w:val="sq-AL" w:eastAsia="mk-MK"/>
              </w:rPr>
              <w:t> </w:t>
            </w:r>
          </w:p>
        </w:tc>
        <w:tc>
          <w:tcPr>
            <w:tcW w:w="620" w:type="dxa"/>
            <w:tcBorders>
              <w:top w:val="nil"/>
              <w:left w:val="nil"/>
              <w:bottom w:val="single" w:sz="8" w:space="0" w:color="auto"/>
              <w:right w:val="single" w:sz="8" w:space="0" w:color="auto"/>
            </w:tcBorders>
            <w:shd w:val="clear" w:color="auto" w:fill="auto"/>
            <w:vAlign w:val="center"/>
            <w:hideMark/>
          </w:tcPr>
          <w:p w14:paraId="2E6A3CB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r>
      <w:tr w:rsidR="00AE305E" w:rsidRPr="00EA4ACE" w14:paraId="76167817"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8D90E2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1940" w:type="dxa"/>
            <w:tcBorders>
              <w:top w:val="nil"/>
              <w:left w:val="nil"/>
              <w:bottom w:val="single" w:sz="8" w:space="0" w:color="auto"/>
              <w:right w:val="single" w:sz="8" w:space="0" w:color="auto"/>
            </w:tcBorders>
            <w:shd w:val="clear" w:color="auto" w:fill="auto"/>
            <w:vAlign w:val="center"/>
            <w:hideMark/>
          </w:tcPr>
          <w:p w14:paraId="5A01ED93"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Sistemi politik</w:t>
            </w:r>
          </w:p>
        </w:tc>
        <w:tc>
          <w:tcPr>
            <w:tcW w:w="620" w:type="dxa"/>
            <w:tcBorders>
              <w:top w:val="nil"/>
              <w:left w:val="nil"/>
              <w:bottom w:val="single" w:sz="8" w:space="0" w:color="auto"/>
              <w:right w:val="single" w:sz="8" w:space="0" w:color="auto"/>
            </w:tcBorders>
            <w:shd w:val="clear" w:color="auto" w:fill="auto"/>
            <w:vAlign w:val="center"/>
            <w:hideMark/>
          </w:tcPr>
          <w:p w14:paraId="17040BB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1141B01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200C2E1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0E508E0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4366924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51070D9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620" w:type="dxa"/>
            <w:tcBorders>
              <w:top w:val="nil"/>
              <w:left w:val="nil"/>
              <w:bottom w:val="single" w:sz="8" w:space="0" w:color="auto"/>
              <w:right w:val="single" w:sz="8" w:space="0" w:color="auto"/>
            </w:tcBorders>
            <w:shd w:val="clear" w:color="auto" w:fill="auto"/>
            <w:vAlign w:val="center"/>
            <w:hideMark/>
          </w:tcPr>
          <w:p w14:paraId="16A1BC4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55C1399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820" w:type="dxa"/>
            <w:tcBorders>
              <w:top w:val="nil"/>
              <w:left w:val="nil"/>
              <w:bottom w:val="single" w:sz="8" w:space="0" w:color="auto"/>
              <w:right w:val="single" w:sz="8" w:space="0" w:color="auto"/>
            </w:tcBorders>
            <w:shd w:val="clear" w:color="auto" w:fill="auto"/>
            <w:vAlign w:val="center"/>
            <w:hideMark/>
          </w:tcPr>
          <w:p w14:paraId="70CA9C4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27DB6FB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2859CAC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620" w:type="dxa"/>
            <w:tcBorders>
              <w:top w:val="nil"/>
              <w:left w:val="nil"/>
              <w:bottom w:val="single" w:sz="8" w:space="0" w:color="auto"/>
              <w:right w:val="single" w:sz="8" w:space="0" w:color="auto"/>
            </w:tcBorders>
            <w:shd w:val="clear" w:color="auto" w:fill="auto"/>
            <w:vAlign w:val="center"/>
            <w:hideMark/>
          </w:tcPr>
          <w:p w14:paraId="17C4DB1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r>
      <w:tr w:rsidR="00AE305E" w:rsidRPr="00EA4ACE" w14:paraId="7F6787F3"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70A100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1940" w:type="dxa"/>
            <w:tcBorders>
              <w:top w:val="nil"/>
              <w:left w:val="nil"/>
              <w:bottom w:val="single" w:sz="8" w:space="0" w:color="auto"/>
              <w:right w:val="single" w:sz="8" w:space="0" w:color="auto"/>
            </w:tcBorders>
            <w:shd w:val="clear" w:color="auto" w:fill="auto"/>
            <w:vAlign w:val="center"/>
            <w:hideMark/>
          </w:tcPr>
          <w:p w14:paraId="3815B82E"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Gjyqësori</w:t>
            </w:r>
          </w:p>
        </w:tc>
        <w:tc>
          <w:tcPr>
            <w:tcW w:w="620" w:type="dxa"/>
            <w:tcBorders>
              <w:top w:val="nil"/>
              <w:left w:val="nil"/>
              <w:bottom w:val="single" w:sz="8" w:space="0" w:color="auto"/>
              <w:right w:val="single" w:sz="8" w:space="0" w:color="auto"/>
            </w:tcBorders>
            <w:shd w:val="clear" w:color="auto" w:fill="auto"/>
            <w:vAlign w:val="center"/>
            <w:hideMark/>
          </w:tcPr>
          <w:p w14:paraId="34479C2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3A3F073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1F03E06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14</w:t>
            </w:r>
          </w:p>
        </w:tc>
        <w:tc>
          <w:tcPr>
            <w:tcW w:w="620" w:type="dxa"/>
            <w:tcBorders>
              <w:top w:val="nil"/>
              <w:left w:val="nil"/>
              <w:bottom w:val="single" w:sz="8" w:space="0" w:color="auto"/>
              <w:right w:val="single" w:sz="8" w:space="0" w:color="auto"/>
            </w:tcBorders>
            <w:shd w:val="clear" w:color="auto" w:fill="auto"/>
            <w:vAlign w:val="center"/>
            <w:hideMark/>
          </w:tcPr>
          <w:p w14:paraId="72C3D38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c>
          <w:tcPr>
            <w:tcW w:w="620" w:type="dxa"/>
            <w:tcBorders>
              <w:top w:val="nil"/>
              <w:left w:val="nil"/>
              <w:bottom w:val="single" w:sz="8" w:space="0" w:color="auto"/>
              <w:right w:val="single" w:sz="8" w:space="0" w:color="auto"/>
            </w:tcBorders>
            <w:shd w:val="clear" w:color="auto" w:fill="auto"/>
            <w:vAlign w:val="center"/>
            <w:hideMark/>
          </w:tcPr>
          <w:p w14:paraId="5D980B7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2CFD7BA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137E575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70E986F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820" w:type="dxa"/>
            <w:tcBorders>
              <w:top w:val="nil"/>
              <w:left w:val="nil"/>
              <w:bottom w:val="single" w:sz="8" w:space="0" w:color="auto"/>
              <w:right w:val="single" w:sz="8" w:space="0" w:color="auto"/>
            </w:tcBorders>
            <w:shd w:val="clear" w:color="auto" w:fill="auto"/>
            <w:vAlign w:val="center"/>
            <w:hideMark/>
          </w:tcPr>
          <w:p w14:paraId="49EC5E5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0BEC25E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7D777AF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6BB44FD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r>
      <w:tr w:rsidR="00AE305E" w:rsidRPr="00EA4ACE" w14:paraId="13B5569B" w14:textId="77777777" w:rsidTr="00081C5C">
        <w:trPr>
          <w:trHeight w:val="73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1D772E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1940" w:type="dxa"/>
            <w:tcBorders>
              <w:top w:val="nil"/>
              <w:left w:val="nil"/>
              <w:bottom w:val="single" w:sz="8" w:space="0" w:color="auto"/>
              <w:right w:val="single" w:sz="8" w:space="0" w:color="auto"/>
            </w:tcBorders>
            <w:shd w:val="clear" w:color="auto" w:fill="auto"/>
            <w:vAlign w:val="center"/>
            <w:hideMark/>
          </w:tcPr>
          <w:p w14:paraId="016105D5"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Organet e zbatimit të ligjit</w:t>
            </w:r>
          </w:p>
        </w:tc>
        <w:tc>
          <w:tcPr>
            <w:tcW w:w="620" w:type="dxa"/>
            <w:tcBorders>
              <w:top w:val="nil"/>
              <w:left w:val="nil"/>
              <w:bottom w:val="single" w:sz="8" w:space="0" w:color="auto"/>
              <w:right w:val="single" w:sz="8" w:space="0" w:color="auto"/>
            </w:tcBorders>
            <w:shd w:val="clear" w:color="auto" w:fill="auto"/>
            <w:vAlign w:val="center"/>
            <w:hideMark/>
          </w:tcPr>
          <w:p w14:paraId="0229690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09AF620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13</w:t>
            </w:r>
          </w:p>
        </w:tc>
        <w:tc>
          <w:tcPr>
            <w:tcW w:w="620" w:type="dxa"/>
            <w:tcBorders>
              <w:top w:val="nil"/>
              <w:left w:val="nil"/>
              <w:bottom w:val="single" w:sz="8" w:space="0" w:color="auto"/>
              <w:right w:val="single" w:sz="8" w:space="0" w:color="auto"/>
            </w:tcBorders>
            <w:shd w:val="clear" w:color="auto" w:fill="auto"/>
            <w:vAlign w:val="center"/>
            <w:hideMark/>
          </w:tcPr>
          <w:p w14:paraId="284F764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21</w:t>
            </w:r>
          </w:p>
        </w:tc>
        <w:tc>
          <w:tcPr>
            <w:tcW w:w="620" w:type="dxa"/>
            <w:tcBorders>
              <w:top w:val="nil"/>
              <w:left w:val="nil"/>
              <w:bottom w:val="single" w:sz="8" w:space="0" w:color="auto"/>
              <w:right w:val="single" w:sz="8" w:space="0" w:color="auto"/>
            </w:tcBorders>
            <w:shd w:val="clear" w:color="auto" w:fill="auto"/>
            <w:vAlign w:val="center"/>
            <w:hideMark/>
          </w:tcPr>
          <w:p w14:paraId="0B79259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14</w:t>
            </w:r>
          </w:p>
        </w:tc>
        <w:tc>
          <w:tcPr>
            <w:tcW w:w="620" w:type="dxa"/>
            <w:tcBorders>
              <w:top w:val="nil"/>
              <w:left w:val="nil"/>
              <w:bottom w:val="single" w:sz="8" w:space="0" w:color="auto"/>
              <w:right w:val="single" w:sz="8" w:space="0" w:color="auto"/>
            </w:tcBorders>
            <w:shd w:val="clear" w:color="auto" w:fill="auto"/>
            <w:vAlign w:val="center"/>
            <w:hideMark/>
          </w:tcPr>
          <w:p w14:paraId="41A390C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3AF71A3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34B5484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c>
          <w:tcPr>
            <w:tcW w:w="620" w:type="dxa"/>
            <w:tcBorders>
              <w:top w:val="nil"/>
              <w:left w:val="nil"/>
              <w:bottom w:val="single" w:sz="8" w:space="0" w:color="auto"/>
              <w:right w:val="single" w:sz="8" w:space="0" w:color="auto"/>
            </w:tcBorders>
            <w:shd w:val="clear" w:color="auto" w:fill="auto"/>
            <w:vAlign w:val="center"/>
            <w:hideMark/>
          </w:tcPr>
          <w:p w14:paraId="29A1E01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820" w:type="dxa"/>
            <w:tcBorders>
              <w:top w:val="nil"/>
              <w:left w:val="nil"/>
              <w:bottom w:val="single" w:sz="8" w:space="0" w:color="auto"/>
              <w:right w:val="single" w:sz="8" w:space="0" w:color="auto"/>
            </w:tcBorders>
            <w:shd w:val="clear" w:color="auto" w:fill="auto"/>
            <w:vAlign w:val="center"/>
            <w:hideMark/>
          </w:tcPr>
          <w:p w14:paraId="421FDE6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13</w:t>
            </w:r>
          </w:p>
        </w:tc>
        <w:tc>
          <w:tcPr>
            <w:tcW w:w="620" w:type="dxa"/>
            <w:tcBorders>
              <w:top w:val="nil"/>
              <w:left w:val="nil"/>
              <w:bottom w:val="single" w:sz="8" w:space="0" w:color="auto"/>
              <w:right w:val="single" w:sz="8" w:space="0" w:color="auto"/>
            </w:tcBorders>
            <w:shd w:val="clear" w:color="auto" w:fill="auto"/>
            <w:vAlign w:val="center"/>
            <w:hideMark/>
          </w:tcPr>
          <w:p w14:paraId="5BA4DB4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5E7D314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03D8154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10</w:t>
            </w:r>
          </w:p>
        </w:tc>
      </w:tr>
      <w:tr w:rsidR="00AE305E" w:rsidRPr="00EA4ACE" w14:paraId="1626F006"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EC83DE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1940" w:type="dxa"/>
            <w:tcBorders>
              <w:top w:val="nil"/>
              <w:left w:val="nil"/>
              <w:bottom w:val="single" w:sz="8" w:space="0" w:color="auto"/>
              <w:right w:val="single" w:sz="8" w:space="0" w:color="auto"/>
            </w:tcBorders>
            <w:shd w:val="clear" w:color="auto" w:fill="auto"/>
            <w:vAlign w:val="center"/>
            <w:hideMark/>
          </w:tcPr>
          <w:p w14:paraId="52FC3065"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Shëndetësi</w:t>
            </w:r>
          </w:p>
        </w:tc>
        <w:tc>
          <w:tcPr>
            <w:tcW w:w="620" w:type="dxa"/>
            <w:tcBorders>
              <w:top w:val="nil"/>
              <w:left w:val="nil"/>
              <w:bottom w:val="single" w:sz="8" w:space="0" w:color="auto"/>
              <w:right w:val="single" w:sz="8" w:space="0" w:color="auto"/>
            </w:tcBorders>
            <w:shd w:val="clear" w:color="auto" w:fill="auto"/>
            <w:vAlign w:val="center"/>
            <w:hideMark/>
          </w:tcPr>
          <w:p w14:paraId="2FD96C3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4319EF9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18</w:t>
            </w:r>
          </w:p>
        </w:tc>
        <w:tc>
          <w:tcPr>
            <w:tcW w:w="620" w:type="dxa"/>
            <w:tcBorders>
              <w:top w:val="nil"/>
              <w:left w:val="nil"/>
              <w:bottom w:val="single" w:sz="8" w:space="0" w:color="auto"/>
              <w:right w:val="single" w:sz="8" w:space="0" w:color="auto"/>
            </w:tcBorders>
            <w:shd w:val="clear" w:color="auto" w:fill="auto"/>
            <w:vAlign w:val="center"/>
            <w:hideMark/>
          </w:tcPr>
          <w:p w14:paraId="5509841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26</w:t>
            </w:r>
          </w:p>
        </w:tc>
        <w:tc>
          <w:tcPr>
            <w:tcW w:w="620" w:type="dxa"/>
            <w:tcBorders>
              <w:top w:val="nil"/>
              <w:left w:val="nil"/>
              <w:bottom w:val="single" w:sz="8" w:space="0" w:color="auto"/>
              <w:right w:val="single" w:sz="8" w:space="0" w:color="auto"/>
            </w:tcBorders>
            <w:shd w:val="clear" w:color="auto" w:fill="auto"/>
            <w:vAlign w:val="center"/>
            <w:hideMark/>
          </w:tcPr>
          <w:p w14:paraId="691D597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12</w:t>
            </w:r>
          </w:p>
        </w:tc>
        <w:tc>
          <w:tcPr>
            <w:tcW w:w="620" w:type="dxa"/>
            <w:tcBorders>
              <w:top w:val="nil"/>
              <w:left w:val="nil"/>
              <w:bottom w:val="single" w:sz="8" w:space="0" w:color="auto"/>
              <w:right w:val="single" w:sz="8" w:space="0" w:color="auto"/>
            </w:tcBorders>
            <w:shd w:val="clear" w:color="auto" w:fill="auto"/>
            <w:vAlign w:val="center"/>
            <w:hideMark/>
          </w:tcPr>
          <w:p w14:paraId="25FD444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0030434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569220E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c>
          <w:tcPr>
            <w:tcW w:w="620" w:type="dxa"/>
            <w:tcBorders>
              <w:top w:val="nil"/>
              <w:left w:val="nil"/>
              <w:bottom w:val="single" w:sz="8" w:space="0" w:color="auto"/>
              <w:right w:val="single" w:sz="8" w:space="0" w:color="auto"/>
            </w:tcBorders>
            <w:shd w:val="clear" w:color="auto" w:fill="auto"/>
            <w:vAlign w:val="center"/>
            <w:hideMark/>
          </w:tcPr>
          <w:p w14:paraId="3F0558D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13</w:t>
            </w:r>
          </w:p>
        </w:tc>
        <w:tc>
          <w:tcPr>
            <w:tcW w:w="820" w:type="dxa"/>
            <w:tcBorders>
              <w:top w:val="nil"/>
              <w:left w:val="nil"/>
              <w:bottom w:val="single" w:sz="8" w:space="0" w:color="auto"/>
              <w:right w:val="single" w:sz="8" w:space="0" w:color="auto"/>
            </w:tcBorders>
            <w:shd w:val="clear" w:color="auto" w:fill="auto"/>
            <w:vAlign w:val="center"/>
            <w:hideMark/>
          </w:tcPr>
          <w:p w14:paraId="4B2F3D2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11</w:t>
            </w:r>
          </w:p>
        </w:tc>
        <w:tc>
          <w:tcPr>
            <w:tcW w:w="620" w:type="dxa"/>
            <w:tcBorders>
              <w:top w:val="nil"/>
              <w:left w:val="nil"/>
              <w:bottom w:val="single" w:sz="8" w:space="0" w:color="auto"/>
              <w:right w:val="single" w:sz="8" w:space="0" w:color="auto"/>
            </w:tcBorders>
            <w:shd w:val="clear" w:color="auto" w:fill="auto"/>
            <w:vAlign w:val="center"/>
            <w:hideMark/>
          </w:tcPr>
          <w:p w14:paraId="6E49C85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1F97ED9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2282FCB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16</w:t>
            </w:r>
          </w:p>
        </w:tc>
      </w:tr>
      <w:tr w:rsidR="00AE305E" w:rsidRPr="00EA4ACE" w14:paraId="3DC5FE9D"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ED2D85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1940" w:type="dxa"/>
            <w:tcBorders>
              <w:top w:val="nil"/>
              <w:left w:val="nil"/>
              <w:bottom w:val="single" w:sz="8" w:space="0" w:color="auto"/>
              <w:right w:val="single" w:sz="8" w:space="0" w:color="auto"/>
            </w:tcBorders>
            <w:shd w:val="clear" w:color="auto" w:fill="auto"/>
            <w:vAlign w:val="center"/>
            <w:hideMark/>
          </w:tcPr>
          <w:p w14:paraId="29C26A5B"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Arsimi</w:t>
            </w:r>
          </w:p>
        </w:tc>
        <w:tc>
          <w:tcPr>
            <w:tcW w:w="620" w:type="dxa"/>
            <w:tcBorders>
              <w:top w:val="nil"/>
              <w:left w:val="nil"/>
              <w:bottom w:val="single" w:sz="8" w:space="0" w:color="auto"/>
              <w:right w:val="single" w:sz="8" w:space="0" w:color="auto"/>
            </w:tcBorders>
            <w:shd w:val="clear" w:color="auto" w:fill="auto"/>
            <w:vAlign w:val="center"/>
            <w:hideMark/>
          </w:tcPr>
          <w:p w14:paraId="2276FC8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49C1935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18</w:t>
            </w:r>
          </w:p>
        </w:tc>
        <w:tc>
          <w:tcPr>
            <w:tcW w:w="620" w:type="dxa"/>
            <w:tcBorders>
              <w:top w:val="nil"/>
              <w:left w:val="nil"/>
              <w:bottom w:val="single" w:sz="8" w:space="0" w:color="auto"/>
              <w:right w:val="single" w:sz="8" w:space="0" w:color="auto"/>
            </w:tcBorders>
            <w:shd w:val="clear" w:color="auto" w:fill="auto"/>
            <w:vAlign w:val="center"/>
            <w:hideMark/>
          </w:tcPr>
          <w:p w14:paraId="223F40F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34</w:t>
            </w:r>
          </w:p>
        </w:tc>
        <w:tc>
          <w:tcPr>
            <w:tcW w:w="620" w:type="dxa"/>
            <w:tcBorders>
              <w:top w:val="nil"/>
              <w:left w:val="nil"/>
              <w:bottom w:val="single" w:sz="8" w:space="0" w:color="auto"/>
              <w:right w:val="single" w:sz="8" w:space="0" w:color="auto"/>
            </w:tcBorders>
            <w:shd w:val="clear" w:color="auto" w:fill="auto"/>
            <w:vAlign w:val="center"/>
            <w:hideMark/>
          </w:tcPr>
          <w:p w14:paraId="6FABDF9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27</w:t>
            </w:r>
          </w:p>
        </w:tc>
        <w:tc>
          <w:tcPr>
            <w:tcW w:w="620" w:type="dxa"/>
            <w:tcBorders>
              <w:top w:val="nil"/>
              <w:left w:val="nil"/>
              <w:bottom w:val="single" w:sz="8" w:space="0" w:color="auto"/>
              <w:right w:val="single" w:sz="8" w:space="0" w:color="auto"/>
            </w:tcBorders>
            <w:shd w:val="clear" w:color="auto" w:fill="auto"/>
            <w:vAlign w:val="center"/>
            <w:hideMark/>
          </w:tcPr>
          <w:p w14:paraId="2FAE06A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42427B0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11</w:t>
            </w:r>
          </w:p>
        </w:tc>
        <w:tc>
          <w:tcPr>
            <w:tcW w:w="620" w:type="dxa"/>
            <w:tcBorders>
              <w:top w:val="nil"/>
              <w:left w:val="nil"/>
              <w:bottom w:val="single" w:sz="8" w:space="0" w:color="auto"/>
              <w:right w:val="single" w:sz="8" w:space="0" w:color="auto"/>
            </w:tcBorders>
            <w:shd w:val="clear" w:color="auto" w:fill="auto"/>
            <w:vAlign w:val="center"/>
            <w:hideMark/>
          </w:tcPr>
          <w:p w14:paraId="0B75A7A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10</w:t>
            </w:r>
          </w:p>
        </w:tc>
        <w:tc>
          <w:tcPr>
            <w:tcW w:w="620" w:type="dxa"/>
            <w:tcBorders>
              <w:top w:val="nil"/>
              <w:left w:val="nil"/>
              <w:bottom w:val="single" w:sz="8" w:space="0" w:color="auto"/>
              <w:right w:val="single" w:sz="8" w:space="0" w:color="auto"/>
            </w:tcBorders>
            <w:shd w:val="clear" w:color="auto" w:fill="auto"/>
            <w:vAlign w:val="center"/>
            <w:hideMark/>
          </w:tcPr>
          <w:p w14:paraId="3BACDCA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820" w:type="dxa"/>
            <w:tcBorders>
              <w:top w:val="nil"/>
              <w:left w:val="nil"/>
              <w:bottom w:val="single" w:sz="8" w:space="0" w:color="auto"/>
              <w:right w:val="single" w:sz="8" w:space="0" w:color="auto"/>
            </w:tcBorders>
            <w:shd w:val="clear" w:color="auto" w:fill="auto"/>
            <w:vAlign w:val="center"/>
            <w:hideMark/>
          </w:tcPr>
          <w:p w14:paraId="7198B9B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20</w:t>
            </w:r>
          </w:p>
        </w:tc>
        <w:tc>
          <w:tcPr>
            <w:tcW w:w="620" w:type="dxa"/>
            <w:tcBorders>
              <w:top w:val="nil"/>
              <w:left w:val="nil"/>
              <w:bottom w:val="single" w:sz="8" w:space="0" w:color="auto"/>
              <w:right w:val="single" w:sz="8" w:space="0" w:color="auto"/>
            </w:tcBorders>
            <w:shd w:val="clear" w:color="auto" w:fill="auto"/>
            <w:vAlign w:val="center"/>
            <w:hideMark/>
          </w:tcPr>
          <w:p w14:paraId="0B1AA32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17F14BF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11</w:t>
            </w:r>
          </w:p>
        </w:tc>
        <w:tc>
          <w:tcPr>
            <w:tcW w:w="620" w:type="dxa"/>
            <w:tcBorders>
              <w:top w:val="nil"/>
              <w:left w:val="nil"/>
              <w:bottom w:val="single" w:sz="8" w:space="0" w:color="auto"/>
              <w:right w:val="single" w:sz="8" w:space="0" w:color="auto"/>
            </w:tcBorders>
            <w:shd w:val="clear" w:color="auto" w:fill="auto"/>
            <w:vAlign w:val="center"/>
            <w:hideMark/>
          </w:tcPr>
          <w:p w14:paraId="1EFBD27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12</w:t>
            </w:r>
          </w:p>
        </w:tc>
      </w:tr>
      <w:tr w:rsidR="00AE305E" w:rsidRPr="00EA4ACE" w14:paraId="34D4CAFF" w14:textId="77777777" w:rsidTr="00081C5C">
        <w:trPr>
          <w:trHeight w:val="49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FC5AFA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1940" w:type="dxa"/>
            <w:tcBorders>
              <w:top w:val="nil"/>
              <w:left w:val="nil"/>
              <w:bottom w:val="single" w:sz="8" w:space="0" w:color="auto"/>
              <w:right w:val="single" w:sz="8" w:space="0" w:color="auto"/>
            </w:tcBorders>
            <w:shd w:val="clear" w:color="auto" w:fill="auto"/>
            <w:vAlign w:val="center"/>
            <w:hideMark/>
          </w:tcPr>
          <w:p w14:paraId="0DF001EB" w14:textId="56070B49"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Punë dhe politikë sociale</w:t>
            </w:r>
          </w:p>
        </w:tc>
        <w:tc>
          <w:tcPr>
            <w:tcW w:w="620" w:type="dxa"/>
            <w:tcBorders>
              <w:top w:val="nil"/>
              <w:left w:val="nil"/>
              <w:bottom w:val="single" w:sz="8" w:space="0" w:color="auto"/>
              <w:right w:val="single" w:sz="8" w:space="0" w:color="auto"/>
            </w:tcBorders>
            <w:shd w:val="clear" w:color="auto" w:fill="auto"/>
            <w:vAlign w:val="center"/>
            <w:hideMark/>
          </w:tcPr>
          <w:p w14:paraId="4B86580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7BEC059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289E83A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10</w:t>
            </w:r>
          </w:p>
        </w:tc>
        <w:tc>
          <w:tcPr>
            <w:tcW w:w="620" w:type="dxa"/>
            <w:tcBorders>
              <w:top w:val="nil"/>
              <w:left w:val="nil"/>
              <w:bottom w:val="single" w:sz="8" w:space="0" w:color="auto"/>
              <w:right w:val="single" w:sz="8" w:space="0" w:color="auto"/>
            </w:tcBorders>
            <w:shd w:val="clear" w:color="auto" w:fill="auto"/>
            <w:vAlign w:val="center"/>
            <w:hideMark/>
          </w:tcPr>
          <w:p w14:paraId="642CD6B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2735DD6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87CB29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42DBCE0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057AC7F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820" w:type="dxa"/>
            <w:tcBorders>
              <w:top w:val="nil"/>
              <w:left w:val="nil"/>
              <w:bottom w:val="single" w:sz="8" w:space="0" w:color="auto"/>
              <w:right w:val="single" w:sz="8" w:space="0" w:color="auto"/>
            </w:tcBorders>
            <w:shd w:val="clear" w:color="auto" w:fill="auto"/>
            <w:vAlign w:val="center"/>
            <w:hideMark/>
          </w:tcPr>
          <w:p w14:paraId="5256332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4FF4887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7324841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5AEC430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r>
      <w:tr w:rsidR="00AE305E" w:rsidRPr="00EA4ACE" w14:paraId="6E1DB13C" w14:textId="77777777" w:rsidTr="00081C5C">
        <w:trPr>
          <w:trHeight w:val="73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27C75D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c>
          <w:tcPr>
            <w:tcW w:w="1940" w:type="dxa"/>
            <w:tcBorders>
              <w:top w:val="nil"/>
              <w:left w:val="nil"/>
              <w:bottom w:val="single" w:sz="8" w:space="0" w:color="auto"/>
              <w:right w:val="single" w:sz="8" w:space="0" w:color="auto"/>
            </w:tcBorders>
            <w:shd w:val="clear" w:color="auto" w:fill="auto"/>
            <w:vAlign w:val="center"/>
            <w:hideMark/>
          </w:tcPr>
          <w:p w14:paraId="5BC1DE2C"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Urbanizëm dhe planifikim hapësinor</w:t>
            </w:r>
          </w:p>
        </w:tc>
        <w:tc>
          <w:tcPr>
            <w:tcW w:w="620" w:type="dxa"/>
            <w:tcBorders>
              <w:top w:val="nil"/>
              <w:left w:val="nil"/>
              <w:bottom w:val="single" w:sz="8" w:space="0" w:color="auto"/>
              <w:right w:val="single" w:sz="8" w:space="0" w:color="auto"/>
            </w:tcBorders>
            <w:shd w:val="clear" w:color="auto" w:fill="auto"/>
            <w:vAlign w:val="center"/>
            <w:hideMark/>
          </w:tcPr>
          <w:p w14:paraId="37751DB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2302E11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4082B5E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71894AB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3B051D1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4E3A9D1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39A9D7C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43C86F6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820" w:type="dxa"/>
            <w:tcBorders>
              <w:top w:val="nil"/>
              <w:left w:val="nil"/>
              <w:bottom w:val="single" w:sz="8" w:space="0" w:color="auto"/>
              <w:right w:val="single" w:sz="8" w:space="0" w:color="auto"/>
            </w:tcBorders>
            <w:shd w:val="clear" w:color="auto" w:fill="auto"/>
            <w:vAlign w:val="center"/>
            <w:hideMark/>
          </w:tcPr>
          <w:p w14:paraId="7B67528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45D7070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653456C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23F0F61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r>
      <w:tr w:rsidR="00AE305E" w:rsidRPr="00EA4ACE" w14:paraId="1AB70B7E"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42545A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10</w:t>
            </w:r>
          </w:p>
        </w:tc>
        <w:tc>
          <w:tcPr>
            <w:tcW w:w="1940" w:type="dxa"/>
            <w:tcBorders>
              <w:top w:val="nil"/>
              <w:left w:val="nil"/>
              <w:bottom w:val="single" w:sz="8" w:space="0" w:color="auto"/>
              <w:right w:val="single" w:sz="8" w:space="0" w:color="auto"/>
            </w:tcBorders>
            <w:shd w:val="clear" w:color="auto" w:fill="auto"/>
            <w:vAlign w:val="center"/>
            <w:hideMark/>
          </w:tcPr>
          <w:p w14:paraId="24EEF9DB"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Mjedisi jetësor</w:t>
            </w:r>
          </w:p>
        </w:tc>
        <w:tc>
          <w:tcPr>
            <w:tcW w:w="620" w:type="dxa"/>
            <w:tcBorders>
              <w:top w:val="nil"/>
              <w:left w:val="nil"/>
              <w:bottom w:val="single" w:sz="8" w:space="0" w:color="auto"/>
              <w:right w:val="single" w:sz="8" w:space="0" w:color="auto"/>
            </w:tcBorders>
            <w:shd w:val="clear" w:color="auto" w:fill="auto"/>
            <w:vAlign w:val="center"/>
            <w:hideMark/>
          </w:tcPr>
          <w:p w14:paraId="7EF411A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7455743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0D57CE9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7C9CB59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22EF5A0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35E18F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BF05B5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2EED583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820" w:type="dxa"/>
            <w:tcBorders>
              <w:top w:val="nil"/>
              <w:left w:val="nil"/>
              <w:bottom w:val="single" w:sz="8" w:space="0" w:color="auto"/>
              <w:right w:val="single" w:sz="8" w:space="0" w:color="auto"/>
            </w:tcBorders>
            <w:shd w:val="clear" w:color="auto" w:fill="auto"/>
            <w:vAlign w:val="center"/>
            <w:hideMark/>
          </w:tcPr>
          <w:p w14:paraId="625D617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3370C9E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08FE7B3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25C892D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r>
      <w:tr w:rsidR="00AE305E" w:rsidRPr="00EA4ACE" w14:paraId="01DBD838"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B40A72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11</w:t>
            </w:r>
          </w:p>
        </w:tc>
        <w:tc>
          <w:tcPr>
            <w:tcW w:w="1940" w:type="dxa"/>
            <w:tcBorders>
              <w:top w:val="nil"/>
              <w:left w:val="nil"/>
              <w:bottom w:val="single" w:sz="8" w:space="0" w:color="auto"/>
              <w:right w:val="single" w:sz="8" w:space="0" w:color="auto"/>
            </w:tcBorders>
            <w:shd w:val="clear" w:color="auto" w:fill="auto"/>
            <w:vAlign w:val="center"/>
            <w:hideMark/>
          </w:tcPr>
          <w:p w14:paraId="7A588C54"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Bujqësi</w:t>
            </w:r>
          </w:p>
        </w:tc>
        <w:tc>
          <w:tcPr>
            <w:tcW w:w="620" w:type="dxa"/>
            <w:tcBorders>
              <w:top w:val="nil"/>
              <w:left w:val="nil"/>
              <w:bottom w:val="single" w:sz="8" w:space="0" w:color="auto"/>
              <w:right w:val="single" w:sz="8" w:space="0" w:color="auto"/>
            </w:tcBorders>
            <w:shd w:val="clear" w:color="auto" w:fill="auto"/>
            <w:vAlign w:val="center"/>
            <w:hideMark/>
          </w:tcPr>
          <w:p w14:paraId="320C6FB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2226D3C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c>
          <w:tcPr>
            <w:tcW w:w="620" w:type="dxa"/>
            <w:tcBorders>
              <w:top w:val="nil"/>
              <w:left w:val="nil"/>
              <w:bottom w:val="single" w:sz="8" w:space="0" w:color="auto"/>
              <w:right w:val="single" w:sz="8" w:space="0" w:color="auto"/>
            </w:tcBorders>
            <w:shd w:val="clear" w:color="auto" w:fill="auto"/>
            <w:vAlign w:val="center"/>
            <w:hideMark/>
          </w:tcPr>
          <w:p w14:paraId="4696CB9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16</w:t>
            </w:r>
          </w:p>
        </w:tc>
        <w:tc>
          <w:tcPr>
            <w:tcW w:w="620" w:type="dxa"/>
            <w:tcBorders>
              <w:top w:val="nil"/>
              <w:left w:val="nil"/>
              <w:bottom w:val="single" w:sz="8" w:space="0" w:color="auto"/>
              <w:right w:val="single" w:sz="8" w:space="0" w:color="auto"/>
            </w:tcBorders>
            <w:shd w:val="clear" w:color="auto" w:fill="auto"/>
            <w:vAlign w:val="center"/>
            <w:hideMark/>
          </w:tcPr>
          <w:p w14:paraId="220D1AF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11</w:t>
            </w:r>
          </w:p>
        </w:tc>
        <w:tc>
          <w:tcPr>
            <w:tcW w:w="620" w:type="dxa"/>
            <w:tcBorders>
              <w:top w:val="nil"/>
              <w:left w:val="nil"/>
              <w:bottom w:val="single" w:sz="8" w:space="0" w:color="auto"/>
              <w:right w:val="single" w:sz="8" w:space="0" w:color="auto"/>
            </w:tcBorders>
            <w:shd w:val="clear" w:color="auto" w:fill="auto"/>
            <w:vAlign w:val="center"/>
            <w:hideMark/>
          </w:tcPr>
          <w:p w14:paraId="6BD0A85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3ED7AC7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72FFF90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10</w:t>
            </w:r>
          </w:p>
        </w:tc>
        <w:tc>
          <w:tcPr>
            <w:tcW w:w="620" w:type="dxa"/>
            <w:tcBorders>
              <w:top w:val="nil"/>
              <w:left w:val="nil"/>
              <w:bottom w:val="single" w:sz="8" w:space="0" w:color="auto"/>
              <w:right w:val="single" w:sz="8" w:space="0" w:color="auto"/>
            </w:tcBorders>
            <w:shd w:val="clear" w:color="auto" w:fill="auto"/>
            <w:vAlign w:val="center"/>
            <w:hideMark/>
          </w:tcPr>
          <w:p w14:paraId="6100F99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820" w:type="dxa"/>
            <w:tcBorders>
              <w:top w:val="nil"/>
              <w:left w:val="nil"/>
              <w:bottom w:val="single" w:sz="8" w:space="0" w:color="auto"/>
              <w:right w:val="single" w:sz="8" w:space="0" w:color="auto"/>
            </w:tcBorders>
            <w:shd w:val="clear" w:color="auto" w:fill="auto"/>
            <w:vAlign w:val="center"/>
            <w:hideMark/>
          </w:tcPr>
          <w:p w14:paraId="7D74593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11</w:t>
            </w:r>
          </w:p>
        </w:tc>
        <w:tc>
          <w:tcPr>
            <w:tcW w:w="620" w:type="dxa"/>
            <w:tcBorders>
              <w:top w:val="nil"/>
              <w:left w:val="nil"/>
              <w:bottom w:val="single" w:sz="8" w:space="0" w:color="auto"/>
              <w:right w:val="single" w:sz="8" w:space="0" w:color="auto"/>
            </w:tcBorders>
            <w:shd w:val="clear" w:color="auto" w:fill="auto"/>
            <w:vAlign w:val="center"/>
            <w:hideMark/>
          </w:tcPr>
          <w:p w14:paraId="738E9B3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40E68FD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6828D76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14</w:t>
            </w:r>
          </w:p>
        </w:tc>
      </w:tr>
      <w:tr w:rsidR="00AE305E" w:rsidRPr="00EA4ACE" w14:paraId="20BC407C"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A029B5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12</w:t>
            </w:r>
          </w:p>
        </w:tc>
        <w:tc>
          <w:tcPr>
            <w:tcW w:w="1940" w:type="dxa"/>
            <w:tcBorders>
              <w:top w:val="nil"/>
              <w:left w:val="nil"/>
              <w:bottom w:val="single" w:sz="8" w:space="0" w:color="auto"/>
              <w:right w:val="single" w:sz="8" w:space="0" w:color="auto"/>
            </w:tcBorders>
            <w:shd w:val="clear" w:color="auto" w:fill="auto"/>
            <w:vAlign w:val="center"/>
            <w:hideMark/>
          </w:tcPr>
          <w:p w14:paraId="010EE90D" w14:textId="6F86D2E6" w:rsidR="00AE305E" w:rsidRPr="00EA4ACE" w:rsidRDefault="000154E3"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Sport</w:t>
            </w:r>
          </w:p>
        </w:tc>
        <w:tc>
          <w:tcPr>
            <w:tcW w:w="620" w:type="dxa"/>
            <w:tcBorders>
              <w:top w:val="nil"/>
              <w:left w:val="nil"/>
              <w:bottom w:val="single" w:sz="8" w:space="0" w:color="auto"/>
              <w:right w:val="single" w:sz="8" w:space="0" w:color="auto"/>
            </w:tcBorders>
            <w:shd w:val="clear" w:color="auto" w:fill="auto"/>
            <w:vAlign w:val="center"/>
            <w:hideMark/>
          </w:tcPr>
          <w:p w14:paraId="340F4CE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4A06D23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02BBCDE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15</w:t>
            </w:r>
          </w:p>
        </w:tc>
        <w:tc>
          <w:tcPr>
            <w:tcW w:w="620" w:type="dxa"/>
            <w:tcBorders>
              <w:top w:val="nil"/>
              <w:left w:val="nil"/>
              <w:bottom w:val="single" w:sz="8" w:space="0" w:color="auto"/>
              <w:right w:val="single" w:sz="8" w:space="0" w:color="auto"/>
            </w:tcBorders>
            <w:shd w:val="clear" w:color="auto" w:fill="auto"/>
            <w:vAlign w:val="center"/>
            <w:hideMark/>
          </w:tcPr>
          <w:p w14:paraId="79D6FC5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479CA01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EB7034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2E04871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7EC04DB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820" w:type="dxa"/>
            <w:tcBorders>
              <w:top w:val="nil"/>
              <w:left w:val="nil"/>
              <w:bottom w:val="single" w:sz="8" w:space="0" w:color="auto"/>
              <w:right w:val="single" w:sz="8" w:space="0" w:color="auto"/>
            </w:tcBorders>
            <w:shd w:val="clear" w:color="auto" w:fill="auto"/>
            <w:vAlign w:val="center"/>
            <w:hideMark/>
          </w:tcPr>
          <w:p w14:paraId="3272015B"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7</w:t>
            </w:r>
          </w:p>
        </w:tc>
        <w:tc>
          <w:tcPr>
            <w:tcW w:w="620" w:type="dxa"/>
            <w:tcBorders>
              <w:top w:val="nil"/>
              <w:left w:val="nil"/>
              <w:bottom w:val="single" w:sz="8" w:space="0" w:color="auto"/>
              <w:right w:val="single" w:sz="8" w:space="0" w:color="auto"/>
            </w:tcBorders>
            <w:shd w:val="clear" w:color="auto" w:fill="auto"/>
            <w:vAlign w:val="center"/>
            <w:hideMark/>
          </w:tcPr>
          <w:p w14:paraId="5AAAC969"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64FDBAAD"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74EF708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r>
      <w:tr w:rsidR="00AE305E" w:rsidRPr="00EA4ACE" w14:paraId="796612AA" w14:textId="77777777" w:rsidTr="00081C5C">
        <w:trPr>
          <w:trHeight w:val="43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102A84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13</w:t>
            </w:r>
          </w:p>
        </w:tc>
        <w:tc>
          <w:tcPr>
            <w:tcW w:w="1940" w:type="dxa"/>
            <w:tcBorders>
              <w:top w:val="nil"/>
              <w:left w:val="nil"/>
              <w:bottom w:val="single" w:sz="8" w:space="0" w:color="auto"/>
              <w:right w:val="single" w:sz="8" w:space="0" w:color="auto"/>
            </w:tcBorders>
            <w:shd w:val="clear" w:color="auto" w:fill="auto"/>
            <w:vAlign w:val="center"/>
            <w:hideMark/>
          </w:tcPr>
          <w:p w14:paraId="0DFF1785"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Ekonomi dhe biznes</w:t>
            </w:r>
          </w:p>
        </w:tc>
        <w:tc>
          <w:tcPr>
            <w:tcW w:w="620" w:type="dxa"/>
            <w:tcBorders>
              <w:top w:val="nil"/>
              <w:left w:val="nil"/>
              <w:bottom w:val="single" w:sz="8" w:space="0" w:color="auto"/>
              <w:right w:val="single" w:sz="8" w:space="0" w:color="auto"/>
            </w:tcBorders>
            <w:shd w:val="clear" w:color="auto" w:fill="auto"/>
            <w:vAlign w:val="center"/>
            <w:hideMark/>
          </w:tcPr>
          <w:p w14:paraId="0E360DE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4</w:t>
            </w:r>
          </w:p>
        </w:tc>
        <w:tc>
          <w:tcPr>
            <w:tcW w:w="620" w:type="dxa"/>
            <w:tcBorders>
              <w:top w:val="nil"/>
              <w:left w:val="nil"/>
              <w:bottom w:val="single" w:sz="8" w:space="0" w:color="auto"/>
              <w:right w:val="single" w:sz="8" w:space="0" w:color="auto"/>
            </w:tcBorders>
            <w:shd w:val="clear" w:color="auto" w:fill="auto"/>
            <w:vAlign w:val="center"/>
            <w:hideMark/>
          </w:tcPr>
          <w:p w14:paraId="4ABF2BE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2305365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13</w:t>
            </w:r>
          </w:p>
        </w:tc>
        <w:tc>
          <w:tcPr>
            <w:tcW w:w="620" w:type="dxa"/>
            <w:tcBorders>
              <w:top w:val="nil"/>
              <w:left w:val="nil"/>
              <w:bottom w:val="single" w:sz="8" w:space="0" w:color="auto"/>
              <w:right w:val="single" w:sz="8" w:space="0" w:color="auto"/>
            </w:tcBorders>
            <w:shd w:val="clear" w:color="auto" w:fill="auto"/>
            <w:vAlign w:val="center"/>
            <w:hideMark/>
          </w:tcPr>
          <w:p w14:paraId="1A0231C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613D2D8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0309A79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246FCB4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6FD6918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820" w:type="dxa"/>
            <w:tcBorders>
              <w:top w:val="nil"/>
              <w:left w:val="nil"/>
              <w:bottom w:val="single" w:sz="8" w:space="0" w:color="auto"/>
              <w:right w:val="single" w:sz="8" w:space="0" w:color="auto"/>
            </w:tcBorders>
            <w:shd w:val="clear" w:color="auto" w:fill="auto"/>
            <w:vAlign w:val="center"/>
            <w:hideMark/>
          </w:tcPr>
          <w:p w14:paraId="1599C90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9</w:t>
            </w:r>
          </w:p>
        </w:tc>
        <w:tc>
          <w:tcPr>
            <w:tcW w:w="620" w:type="dxa"/>
            <w:tcBorders>
              <w:top w:val="nil"/>
              <w:left w:val="nil"/>
              <w:bottom w:val="single" w:sz="8" w:space="0" w:color="auto"/>
              <w:right w:val="single" w:sz="8" w:space="0" w:color="auto"/>
            </w:tcBorders>
            <w:shd w:val="clear" w:color="auto" w:fill="auto"/>
            <w:vAlign w:val="center"/>
            <w:hideMark/>
          </w:tcPr>
          <w:p w14:paraId="47C0E0A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4D76ACAC"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5CCB2C0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r>
      <w:tr w:rsidR="00AE305E" w:rsidRPr="00EA4ACE" w14:paraId="2AAECC72"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BE6EE1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14</w:t>
            </w:r>
          </w:p>
        </w:tc>
        <w:tc>
          <w:tcPr>
            <w:tcW w:w="1940" w:type="dxa"/>
            <w:tcBorders>
              <w:top w:val="nil"/>
              <w:left w:val="nil"/>
              <w:bottom w:val="single" w:sz="8" w:space="0" w:color="auto"/>
              <w:right w:val="single" w:sz="8" w:space="0" w:color="auto"/>
            </w:tcBorders>
            <w:shd w:val="clear" w:color="auto" w:fill="auto"/>
            <w:vAlign w:val="center"/>
            <w:hideMark/>
          </w:tcPr>
          <w:p w14:paraId="45486BE1"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NP dhe SHA</w:t>
            </w:r>
          </w:p>
        </w:tc>
        <w:tc>
          <w:tcPr>
            <w:tcW w:w="620" w:type="dxa"/>
            <w:tcBorders>
              <w:top w:val="nil"/>
              <w:left w:val="nil"/>
              <w:bottom w:val="single" w:sz="8" w:space="0" w:color="auto"/>
              <w:right w:val="single" w:sz="8" w:space="0" w:color="auto"/>
            </w:tcBorders>
            <w:shd w:val="clear" w:color="auto" w:fill="auto"/>
            <w:vAlign w:val="center"/>
            <w:hideMark/>
          </w:tcPr>
          <w:p w14:paraId="065F5ED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13C56E1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181D2CF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6</w:t>
            </w:r>
          </w:p>
        </w:tc>
        <w:tc>
          <w:tcPr>
            <w:tcW w:w="620" w:type="dxa"/>
            <w:tcBorders>
              <w:top w:val="nil"/>
              <w:left w:val="nil"/>
              <w:bottom w:val="single" w:sz="8" w:space="0" w:color="auto"/>
              <w:right w:val="single" w:sz="8" w:space="0" w:color="auto"/>
            </w:tcBorders>
            <w:shd w:val="clear" w:color="auto" w:fill="auto"/>
            <w:vAlign w:val="center"/>
            <w:hideMark/>
          </w:tcPr>
          <w:p w14:paraId="3253CE70"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423611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6C4FED3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14B6217"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53FEFEC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820" w:type="dxa"/>
            <w:tcBorders>
              <w:top w:val="nil"/>
              <w:left w:val="nil"/>
              <w:bottom w:val="single" w:sz="8" w:space="0" w:color="auto"/>
              <w:right w:val="single" w:sz="8" w:space="0" w:color="auto"/>
            </w:tcBorders>
            <w:shd w:val="clear" w:color="auto" w:fill="auto"/>
            <w:vAlign w:val="center"/>
            <w:hideMark/>
          </w:tcPr>
          <w:p w14:paraId="7880B36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7C6FE04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6AFB8D2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4F632C7E"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r>
      <w:tr w:rsidR="00AE305E" w:rsidRPr="00EA4ACE" w14:paraId="30CBA114" w14:textId="77777777" w:rsidTr="00081C5C">
        <w:trPr>
          <w:trHeight w:val="744"/>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EE5EFC2"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15</w:t>
            </w:r>
          </w:p>
        </w:tc>
        <w:tc>
          <w:tcPr>
            <w:tcW w:w="1940" w:type="dxa"/>
            <w:tcBorders>
              <w:top w:val="nil"/>
              <w:left w:val="nil"/>
              <w:bottom w:val="single" w:sz="8" w:space="0" w:color="auto"/>
              <w:right w:val="single" w:sz="8" w:space="0" w:color="auto"/>
            </w:tcBorders>
            <w:shd w:val="clear" w:color="auto" w:fill="auto"/>
            <w:vAlign w:val="bottom"/>
            <w:hideMark/>
          </w:tcPr>
          <w:p w14:paraId="262B9DC0" w14:textId="77777777" w:rsidR="00AE305E" w:rsidRPr="00EA4ACE" w:rsidRDefault="00AE305E" w:rsidP="00081C5C">
            <w:pPr>
              <w:spacing w:after="0" w:line="240" w:lineRule="auto"/>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Mediat dhe shoqëria civile</w:t>
            </w:r>
          </w:p>
        </w:tc>
        <w:tc>
          <w:tcPr>
            <w:tcW w:w="620" w:type="dxa"/>
            <w:tcBorders>
              <w:top w:val="nil"/>
              <w:left w:val="nil"/>
              <w:bottom w:val="single" w:sz="8" w:space="0" w:color="auto"/>
              <w:right w:val="single" w:sz="8" w:space="0" w:color="auto"/>
            </w:tcBorders>
            <w:shd w:val="clear" w:color="auto" w:fill="auto"/>
            <w:vAlign w:val="center"/>
            <w:hideMark/>
          </w:tcPr>
          <w:p w14:paraId="724F920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71A24174"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78B5E56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8</w:t>
            </w:r>
          </w:p>
        </w:tc>
        <w:tc>
          <w:tcPr>
            <w:tcW w:w="620" w:type="dxa"/>
            <w:tcBorders>
              <w:top w:val="nil"/>
              <w:left w:val="nil"/>
              <w:bottom w:val="single" w:sz="8" w:space="0" w:color="auto"/>
              <w:right w:val="single" w:sz="8" w:space="0" w:color="auto"/>
            </w:tcBorders>
            <w:shd w:val="clear" w:color="auto" w:fill="auto"/>
            <w:vAlign w:val="center"/>
            <w:hideMark/>
          </w:tcPr>
          <w:p w14:paraId="752F1176"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3</w:t>
            </w:r>
          </w:p>
        </w:tc>
        <w:tc>
          <w:tcPr>
            <w:tcW w:w="620" w:type="dxa"/>
            <w:tcBorders>
              <w:top w:val="nil"/>
              <w:left w:val="nil"/>
              <w:bottom w:val="single" w:sz="8" w:space="0" w:color="auto"/>
              <w:right w:val="single" w:sz="8" w:space="0" w:color="auto"/>
            </w:tcBorders>
            <w:shd w:val="clear" w:color="auto" w:fill="auto"/>
            <w:vAlign w:val="center"/>
            <w:hideMark/>
          </w:tcPr>
          <w:p w14:paraId="29BDC2B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6FE4DBF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1</w:t>
            </w:r>
          </w:p>
        </w:tc>
        <w:tc>
          <w:tcPr>
            <w:tcW w:w="620" w:type="dxa"/>
            <w:tcBorders>
              <w:top w:val="nil"/>
              <w:left w:val="nil"/>
              <w:bottom w:val="single" w:sz="8" w:space="0" w:color="auto"/>
              <w:right w:val="single" w:sz="8" w:space="0" w:color="auto"/>
            </w:tcBorders>
            <w:shd w:val="clear" w:color="auto" w:fill="auto"/>
            <w:vAlign w:val="center"/>
            <w:hideMark/>
          </w:tcPr>
          <w:p w14:paraId="39D8B1D5"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492B1D4F"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820" w:type="dxa"/>
            <w:tcBorders>
              <w:top w:val="nil"/>
              <w:left w:val="nil"/>
              <w:bottom w:val="single" w:sz="8" w:space="0" w:color="auto"/>
              <w:right w:val="single" w:sz="8" w:space="0" w:color="auto"/>
            </w:tcBorders>
            <w:shd w:val="clear" w:color="auto" w:fill="auto"/>
            <w:vAlign w:val="center"/>
            <w:hideMark/>
          </w:tcPr>
          <w:p w14:paraId="16102CE1"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c>
          <w:tcPr>
            <w:tcW w:w="620" w:type="dxa"/>
            <w:tcBorders>
              <w:top w:val="nil"/>
              <w:left w:val="nil"/>
              <w:bottom w:val="single" w:sz="8" w:space="0" w:color="auto"/>
              <w:right w:val="single" w:sz="8" w:space="0" w:color="auto"/>
            </w:tcBorders>
            <w:shd w:val="clear" w:color="auto" w:fill="auto"/>
            <w:vAlign w:val="center"/>
            <w:hideMark/>
          </w:tcPr>
          <w:p w14:paraId="05966AAA"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0</w:t>
            </w:r>
          </w:p>
        </w:tc>
        <w:tc>
          <w:tcPr>
            <w:tcW w:w="620" w:type="dxa"/>
            <w:tcBorders>
              <w:top w:val="nil"/>
              <w:left w:val="nil"/>
              <w:bottom w:val="single" w:sz="8" w:space="0" w:color="auto"/>
              <w:right w:val="single" w:sz="8" w:space="0" w:color="auto"/>
            </w:tcBorders>
            <w:shd w:val="clear" w:color="auto" w:fill="auto"/>
            <w:vAlign w:val="center"/>
            <w:hideMark/>
          </w:tcPr>
          <w:p w14:paraId="7686B4B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5</w:t>
            </w:r>
          </w:p>
        </w:tc>
        <w:tc>
          <w:tcPr>
            <w:tcW w:w="620" w:type="dxa"/>
            <w:tcBorders>
              <w:top w:val="nil"/>
              <w:left w:val="nil"/>
              <w:bottom w:val="single" w:sz="8" w:space="0" w:color="auto"/>
              <w:right w:val="single" w:sz="8" w:space="0" w:color="auto"/>
            </w:tcBorders>
            <w:shd w:val="clear" w:color="auto" w:fill="auto"/>
            <w:vAlign w:val="center"/>
            <w:hideMark/>
          </w:tcPr>
          <w:p w14:paraId="28CF3908"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2</w:t>
            </w:r>
          </w:p>
        </w:tc>
      </w:tr>
      <w:tr w:rsidR="00AE305E" w:rsidRPr="00EA4ACE" w14:paraId="5AA89B34"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EEF4673" w14:textId="77777777" w:rsidR="00AE305E" w:rsidRPr="00EA4ACE" w:rsidRDefault="00AE305E" w:rsidP="00081C5C">
            <w:pPr>
              <w:spacing w:after="0" w:line="240" w:lineRule="auto"/>
              <w:jc w:val="center"/>
              <w:rPr>
                <w:rFonts w:ascii="StobiSans" w:eastAsia="Times New Roman" w:hAnsi="StobiSans" w:cs="Calibri"/>
                <w:color w:val="000000"/>
                <w:sz w:val="18"/>
                <w:szCs w:val="18"/>
                <w:lang w:val="sq-AL" w:eastAsia="mk-MK"/>
              </w:rPr>
            </w:pPr>
            <w:r w:rsidRPr="00EA4ACE">
              <w:rPr>
                <w:rFonts w:ascii="StobiSans" w:eastAsia="Times New Roman" w:hAnsi="StobiSans" w:cs="Calibri"/>
                <w:color w:val="000000"/>
                <w:sz w:val="18"/>
                <w:szCs w:val="18"/>
                <w:lang w:val="sq-AL" w:eastAsia="mk-MK"/>
              </w:rPr>
              <w:t> </w:t>
            </w:r>
          </w:p>
        </w:tc>
        <w:tc>
          <w:tcPr>
            <w:tcW w:w="1940" w:type="dxa"/>
            <w:tcBorders>
              <w:top w:val="nil"/>
              <w:left w:val="nil"/>
              <w:bottom w:val="single" w:sz="8" w:space="0" w:color="auto"/>
              <w:right w:val="single" w:sz="8" w:space="0" w:color="auto"/>
            </w:tcBorders>
            <w:shd w:val="clear" w:color="auto" w:fill="auto"/>
            <w:vAlign w:val="center"/>
            <w:hideMark/>
          </w:tcPr>
          <w:p w14:paraId="0C6E5683" w14:textId="77777777" w:rsidR="00AE305E" w:rsidRPr="00EA4ACE" w:rsidRDefault="00AE305E" w:rsidP="00081C5C">
            <w:pPr>
              <w:spacing w:after="0" w:line="240" w:lineRule="auto"/>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xml:space="preserve">GJITHSEJ </w:t>
            </w:r>
          </w:p>
        </w:tc>
        <w:tc>
          <w:tcPr>
            <w:tcW w:w="620" w:type="dxa"/>
            <w:tcBorders>
              <w:top w:val="nil"/>
              <w:left w:val="nil"/>
              <w:bottom w:val="single" w:sz="8" w:space="0" w:color="auto"/>
              <w:right w:val="single" w:sz="8" w:space="0" w:color="auto"/>
            </w:tcBorders>
            <w:shd w:val="clear" w:color="auto" w:fill="auto"/>
            <w:vAlign w:val="center"/>
            <w:hideMark/>
          </w:tcPr>
          <w:p w14:paraId="7FF9A3EC"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54</w:t>
            </w:r>
          </w:p>
        </w:tc>
        <w:tc>
          <w:tcPr>
            <w:tcW w:w="620" w:type="dxa"/>
            <w:tcBorders>
              <w:top w:val="nil"/>
              <w:left w:val="nil"/>
              <w:bottom w:val="single" w:sz="8" w:space="0" w:color="auto"/>
              <w:right w:val="single" w:sz="8" w:space="0" w:color="auto"/>
            </w:tcBorders>
            <w:shd w:val="clear" w:color="auto" w:fill="auto"/>
            <w:vAlign w:val="center"/>
            <w:hideMark/>
          </w:tcPr>
          <w:p w14:paraId="271287C0"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111</w:t>
            </w:r>
          </w:p>
        </w:tc>
        <w:tc>
          <w:tcPr>
            <w:tcW w:w="620" w:type="dxa"/>
            <w:tcBorders>
              <w:top w:val="nil"/>
              <w:left w:val="nil"/>
              <w:bottom w:val="single" w:sz="8" w:space="0" w:color="auto"/>
              <w:right w:val="single" w:sz="8" w:space="0" w:color="auto"/>
            </w:tcBorders>
            <w:shd w:val="clear" w:color="auto" w:fill="auto"/>
            <w:vAlign w:val="center"/>
            <w:hideMark/>
          </w:tcPr>
          <w:p w14:paraId="0CEEA3B3"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191</w:t>
            </w:r>
          </w:p>
        </w:tc>
        <w:tc>
          <w:tcPr>
            <w:tcW w:w="620" w:type="dxa"/>
            <w:tcBorders>
              <w:top w:val="nil"/>
              <w:left w:val="nil"/>
              <w:bottom w:val="single" w:sz="8" w:space="0" w:color="auto"/>
              <w:right w:val="single" w:sz="8" w:space="0" w:color="auto"/>
            </w:tcBorders>
            <w:shd w:val="clear" w:color="auto" w:fill="auto"/>
            <w:vAlign w:val="center"/>
            <w:hideMark/>
          </w:tcPr>
          <w:p w14:paraId="3A0AC06D"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111</w:t>
            </w:r>
          </w:p>
        </w:tc>
        <w:tc>
          <w:tcPr>
            <w:tcW w:w="620" w:type="dxa"/>
            <w:tcBorders>
              <w:top w:val="nil"/>
              <w:left w:val="nil"/>
              <w:bottom w:val="single" w:sz="8" w:space="0" w:color="auto"/>
              <w:right w:val="single" w:sz="8" w:space="0" w:color="auto"/>
            </w:tcBorders>
            <w:shd w:val="clear" w:color="auto" w:fill="auto"/>
            <w:vAlign w:val="center"/>
            <w:hideMark/>
          </w:tcPr>
          <w:p w14:paraId="4984EA7E"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22</w:t>
            </w:r>
          </w:p>
        </w:tc>
        <w:tc>
          <w:tcPr>
            <w:tcW w:w="620" w:type="dxa"/>
            <w:tcBorders>
              <w:top w:val="nil"/>
              <w:left w:val="nil"/>
              <w:bottom w:val="single" w:sz="8" w:space="0" w:color="auto"/>
              <w:right w:val="single" w:sz="8" w:space="0" w:color="auto"/>
            </w:tcBorders>
            <w:shd w:val="clear" w:color="auto" w:fill="auto"/>
            <w:vAlign w:val="center"/>
            <w:hideMark/>
          </w:tcPr>
          <w:p w14:paraId="0B24B5E6"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30</w:t>
            </w:r>
          </w:p>
        </w:tc>
        <w:tc>
          <w:tcPr>
            <w:tcW w:w="620" w:type="dxa"/>
            <w:tcBorders>
              <w:top w:val="nil"/>
              <w:left w:val="nil"/>
              <w:bottom w:val="single" w:sz="8" w:space="0" w:color="auto"/>
              <w:right w:val="single" w:sz="8" w:space="0" w:color="auto"/>
            </w:tcBorders>
            <w:shd w:val="clear" w:color="auto" w:fill="auto"/>
            <w:vAlign w:val="center"/>
            <w:hideMark/>
          </w:tcPr>
          <w:p w14:paraId="1A62EF08"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59</w:t>
            </w:r>
          </w:p>
        </w:tc>
        <w:tc>
          <w:tcPr>
            <w:tcW w:w="620" w:type="dxa"/>
            <w:tcBorders>
              <w:top w:val="nil"/>
              <w:left w:val="nil"/>
              <w:bottom w:val="single" w:sz="8" w:space="0" w:color="auto"/>
              <w:right w:val="single" w:sz="8" w:space="0" w:color="auto"/>
            </w:tcBorders>
            <w:shd w:val="clear" w:color="auto" w:fill="auto"/>
            <w:vAlign w:val="center"/>
            <w:hideMark/>
          </w:tcPr>
          <w:p w14:paraId="6078BB67"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67</w:t>
            </w:r>
          </w:p>
        </w:tc>
        <w:tc>
          <w:tcPr>
            <w:tcW w:w="820" w:type="dxa"/>
            <w:tcBorders>
              <w:top w:val="nil"/>
              <w:left w:val="nil"/>
              <w:bottom w:val="single" w:sz="8" w:space="0" w:color="auto"/>
              <w:right w:val="single" w:sz="8" w:space="0" w:color="auto"/>
            </w:tcBorders>
            <w:shd w:val="clear" w:color="auto" w:fill="auto"/>
            <w:vAlign w:val="center"/>
            <w:hideMark/>
          </w:tcPr>
          <w:p w14:paraId="12BA52C9"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95*</w:t>
            </w:r>
          </w:p>
        </w:tc>
        <w:tc>
          <w:tcPr>
            <w:tcW w:w="620" w:type="dxa"/>
            <w:tcBorders>
              <w:top w:val="nil"/>
              <w:left w:val="nil"/>
              <w:bottom w:val="single" w:sz="8" w:space="0" w:color="auto"/>
              <w:right w:val="single" w:sz="8" w:space="0" w:color="auto"/>
            </w:tcBorders>
            <w:shd w:val="clear" w:color="auto" w:fill="auto"/>
            <w:vAlign w:val="center"/>
            <w:hideMark/>
          </w:tcPr>
          <w:p w14:paraId="11069FDF"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17</w:t>
            </w:r>
          </w:p>
        </w:tc>
        <w:tc>
          <w:tcPr>
            <w:tcW w:w="620" w:type="dxa"/>
            <w:tcBorders>
              <w:top w:val="nil"/>
              <w:left w:val="nil"/>
              <w:bottom w:val="single" w:sz="8" w:space="0" w:color="auto"/>
              <w:right w:val="single" w:sz="8" w:space="0" w:color="auto"/>
            </w:tcBorders>
            <w:shd w:val="clear" w:color="auto" w:fill="auto"/>
            <w:vAlign w:val="center"/>
            <w:hideMark/>
          </w:tcPr>
          <w:p w14:paraId="462FDFFD"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58</w:t>
            </w:r>
          </w:p>
        </w:tc>
        <w:tc>
          <w:tcPr>
            <w:tcW w:w="620" w:type="dxa"/>
            <w:tcBorders>
              <w:top w:val="nil"/>
              <w:left w:val="nil"/>
              <w:bottom w:val="single" w:sz="8" w:space="0" w:color="auto"/>
              <w:right w:val="single" w:sz="8" w:space="0" w:color="auto"/>
            </w:tcBorders>
            <w:shd w:val="clear" w:color="auto" w:fill="auto"/>
            <w:vAlign w:val="center"/>
            <w:hideMark/>
          </w:tcPr>
          <w:p w14:paraId="35B0CCAB"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90</w:t>
            </w:r>
          </w:p>
        </w:tc>
      </w:tr>
      <w:tr w:rsidR="00AE305E" w:rsidRPr="00EA4ACE" w14:paraId="511DB7C9" w14:textId="77777777" w:rsidTr="00081C5C">
        <w:trPr>
          <w:trHeight w:val="3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15706FD"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w:t>
            </w:r>
          </w:p>
        </w:tc>
        <w:tc>
          <w:tcPr>
            <w:tcW w:w="1940" w:type="dxa"/>
            <w:tcBorders>
              <w:top w:val="nil"/>
              <w:left w:val="nil"/>
              <w:bottom w:val="single" w:sz="8" w:space="0" w:color="auto"/>
              <w:right w:val="single" w:sz="8" w:space="0" w:color="auto"/>
            </w:tcBorders>
            <w:shd w:val="clear" w:color="auto" w:fill="auto"/>
            <w:vAlign w:val="center"/>
            <w:hideMark/>
          </w:tcPr>
          <w:p w14:paraId="52B3DD5E"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Në %</w:t>
            </w:r>
          </w:p>
        </w:tc>
        <w:tc>
          <w:tcPr>
            <w:tcW w:w="620" w:type="dxa"/>
            <w:tcBorders>
              <w:top w:val="nil"/>
              <w:left w:val="nil"/>
              <w:bottom w:val="single" w:sz="8" w:space="0" w:color="auto"/>
              <w:right w:val="single" w:sz="8" w:space="0" w:color="auto"/>
            </w:tcBorders>
            <w:shd w:val="clear" w:color="auto" w:fill="auto"/>
            <w:vAlign w:val="center"/>
            <w:hideMark/>
          </w:tcPr>
          <w:p w14:paraId="59404799"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w:t>
            </w:r>
          </w:p>
        </w:tc>
        <w:tc>
          <w:tcPr>
            <w:tcW w:w="620" w:type="dxa"/>
            <w:tcBorders>
              <w:top w:val="nil"/>
              <w:left w:val="nil"/>
              <w:bottom w:val="single" w:sz="8" w:space="0" w:color="auto"/>
              <w:right w:val="single" w:sz="8" w:space="0" w:color="auto"/>
            </w:tcBorders>
            <w:shd w:val="clear" w:color="auto" w:fill="auto"/>
            <w:vAlign w:val="center"/>
            <w:hideMark/>
          </w:tcPr>
          <w:p w14:paraId="12079A5E"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w:t>
            </w:r>
          </w:p>
        </w:tc>
        <w:tc>
          <w:tcPr>
            <w:tcW w:w="620" w:type="dxa"/>
            <w:tcBorders>
              <w:top w:val="nil"/>
              <w:left w:val="nil"/>
              <w:bottom w:val="single" w:sz="8" w:space="0" w:color="auto"/>
              <w:right w:val="single" w:sz="8" w:space="0" w:color="auto"/>
            </w:tcBorders>
            <w:shd w:val="clear" w:color="auto" w:fill="auto"/>
            <w:vAlign w:val="center"/>
            <w:hideMark/>
          </w:tcPr>
          <w:p w14:paraId="48B9BD33"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w:t>
            </w:r>
          </w:p>
        </w:tc>
        <w:tc>
          <w:tcPr>
            <w:tcW w:w="620" w:type="dxa"/>
            <w:tcBorders>
              <w:top w:val="nil"/>
              <w:left w:val="nil"/>
              <w:bottom w:val="single" w:sz="8" w:space="0" w:color="auto"/>
              <w:right w:val="single" w:sz="8" w:space="0" w:color="auto"/>
            </w:tcBorders>
            <w:shd w:val="clear" w:color="auto" w:fill="auto"/>
            <w:vAlign w:val="center"/>
            <w:hideMark/>
          </w:tcPr>
          <w:p w14:paraId="189C1815"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 </w:t>
            </w:r>
          </w:p>
        </w:tc>
        <w:tc>
          <w:tcPr>
            <w:tcW w:w="620" w:type="dxa"/>
            <w:tcBorders>
              <w:top w:val="nil"/>
              <w:left w:val="nil"/>
              <w:bottom w:val="single" w:sz="8" w:space="0" w:color="auto"/>
              <w:right w:val="single" w:sz="8" w:space="0" w:color="auto"/>
            </w:tcBorders>
            <w:shd w:val="clear" w:color="auto" w:fill="auto"/>
            <w:vAlign w:val="center"/>
            <w:hideMark/>
          </w:tcPr>
          <w:p w14:paraId="3754AD34"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20%</w:t>
            </w:r>
          </w:p>
        </w:tc>
        <w:tc>
          <w:tcPr>
            <w:tcW w:w="620" w:type="dxa"/>
            <w:tcBorders>
              <w:top w:val="nil"/>
              <w:left w:val="nil"/>
              <w:bottom w:val="single" w:sz="8" w:space="0" w:color="auto"/>
              <w:right w:val="single" w:sz="8" w:space="0" w:color="auto"/>
            </w:tcBorders>
            <w:shd w:val="clear" w:color="auto" w:fill="auto"/>
            <w:vAlign w:val="center"/>
            <w:hideMark/>
          </w:tcPr>
          <w:p w14:paraId="468579FC"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27%</w:t>
            </w:r>
          </w:p>
        </w:tc>
        <w:tc>
          <w:tcPr>
            <w:tcW w:w="620" w:type="dxa"/>
            <w:tcBorders>
              <w:top w:val="nil"/>
              <w:left w:val="nil"/>
              <w:bottom w:val="single" w:sz="8" w:space="0" w:color="auto"/>
              <w:right w:val="single" w:sz="8" w:space="0" w:color="auto"/>
            </w:tcBorders>
            <w:shd w:val="clear" w:color="auto" w:fill="auto"/>
            <w:vAlign w:val="center"/>
            <w:hideMark/>
          </w:tcPr>
          <w:p w14:paraId="09A58713"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53%</w:t>
            </w:r>
          </w:p>
        </w:tc>
        <w:tc>
          <w:tcPr>
            <w:tcW w:w="1440" w:type="dxa"/>
            <w:gridSpan w:val="2"/>
            <w:tcBorders>
              <w:top w:val="single" w:sz="8" w:space="0" w:color="auto"/>
              <w:left w:val="nil"/>
              <w:bottom w:val="single" w:sz="8" w:space="0" w:color="auto"/>
              <w:right w:val="single" w:sz="8" w:space="0" w:color="000000"/>
            </w:tcBorders>
            <w:shd w:val="clear" w:color="auto" w:fill="auto"/>
            <w:vAlign w:val="center"/>
            <w:hideMark/>
          </w:tcPr>
          <w:p w14:paraId="2E3BA52B"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162</w:t>
            </w:r>
          </w:p>
        </w:tc>
        <w:tc>
          <w:tcPr>
            <w:tcW w:w="620" w:type="dxa"/>
            <w:tcBorders>
              <w:top w:val="nil"/>
              <w:left w:val="nil"/>
              <w:bottom w:val="single" w:sz="8" w:space="0" w:color="auto"/>
              <w:right w:val="single" w:sz="8" w:space="0" w:color="auto"/>
            </w:tcBorders>
            <w:shd w:val="clear" w:color="auto" w:fill="auto"/>
            <w:vAlign w:val="center"/>
            <w:hideMark/>
          </w:tcPr>
          <w:p w14:paraId="413C1E1D"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10%</w:t>
            </w:r>
          </w:p>
        </w:tc>
        <w:tc>
          <w:tcPr>
            <w:tcW w:w="620" w:type="dxa"/>
            <w:tcBorders>
              <w:top w:val="nil"/>
              <w:left w:val="nil"/>
              <w:bottom w:val="single" w:sz="8" w:space="0" w:color="auto"/>
              <w:right w:val="single" w:sz="8" w:space="0" w:color="auto"/>
            </w:tcBorders>
            <w:shd w:val="clear" w:color="auto" w:fill="auto"/>
            <w:vAlign w:val="center"/>
            <w:hideMark/>
          </w:tcPr>
          <w:p w14:paraId="3A5C20EB"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76%</w:t>
            </w:r>
          </w:p>
        </w:tc>
        <w:tc>
          <w:tcPr>
            <w:tcW w:w="620" w:type="dxa"/>
            <w:tcBorders>
              <w:top w:val="nil"/>
              <w:left w:val="nil"/>
              <w:bottom w:val="single" w:sz="8" w:space="0" w:color="auto"/>
              <w:right w:val="single" w:sz="8" w:space="0" w:color="auto"/>
            </w:tcBorders>
            <w:shd w:val="clear" w:color="auto" w:fill="auto"/>
            <w:vAlign w:val="center"/>
            <w:hideMark/>
          </w:tcPr>
          <w:p w14:paraId="7B679DCD" w14:textId="77777777" w:rsidR="00AE305E" w:rsidRPr="00EA4ACE" w:rsidRDefault="00AE305E" w:rsidP="00081C5C">
            <w:pPr>
              <w:spacing w:after="0" w:line="240" w:lineRule="auto"/>
              <w:jc w:val="center"/>
              <w:rPr>
                <w:rFonts w:ascii="StobiSans" w:eastAsia="Times New Roman" w:hAnsi="StobiSans" w:cs="Calibri"/>
                <w:b/>
                <w:bCs/>
                <w:color w:val="000000"/>
                <w:sz w:val="18"/>
                <w:szCs w:val="18"/>
                <w:lang w:val="sq-AL" w:eastAsia="mk-MK"/>
              </w:rPr>
            </w:pPr>
            <w:r w:rsidRPr="00EA4ACE">
              <w:rPr>
                <w:rFonts w:ascii="StobiSans" w:eastAsia="Times New Roman" w:hAnsi="StobiSans" w:cs="Calibri"/>
                <w:b/>
                <w:bCs/>
                <w:color w:val="000000"/>
                <w:sz w:val="18"/>
                <w:szCs w:val="18"/>
                <w:lang w:val="sq-AL" w:eastAsia="mk-MK"/>
              </w:rPr>
              <w:t>56%</w:t>
            </w:r>
          </w:p>
        </w:tc>
      </w:tr>
    </w:tbl>
    <w:p w14:paraId="7C206CA9" w14:textId="77777777" w:rsidR="00AE305E" w:rsidRPr="00EA4ACE" w:rsidRDefault="00AE305E" w:rsidP="00AE305E">
      <w:pPr>
        <w:spacing w:after="160" w:line="259" w:lineRule="auto"/>
        <w:rPr>
          <w:rFonts w:ascii="StobiSans" w:eastAsia="Times New Roman" w:hAnsi="StobiSans" w:cs="Times New Roman"/>
          <w:lang w:val="sq-AL" w:eastAsia="en-GB"/>
        </w:rPr>
      </w:pPr>
    </w:p>
    <w:p w14:paraId="02F59D03" w14:textId="77777777" w:rsidR="00AE305E" w:rsidRPr="00EA4ACE" w:rsidRDefault="00AE305E" w:rsidP="00AE305E">
      <w:pPr>
        <w:spacing w:after="0" w:line="240" w:lineRule="auto"/>
        <w:rPr>
          <w:rFonts w:ascii="Calibri" w:eastAsia="Times New Roman" w:hAnsi="Calibri" w:cs="Calibri"/>
          <w:color w:val="000000"/>
          <w:lang w:val="sq-AL" w:eastAsia="mk-MK"/>
        </w:rPr>
      </w:pPr>
      <w:r w:rsidRPr="00EA4ACE">
        <w:rPr>
          <w:rFonts w:ascii="Calibri" w:eastAsia="Times New Roman" w:hAnsi="Calibri" w:cs="Calibri"/>
          <w:color w:val="000000"/>
          <w:lang w:val="sq-AL" w:eastAsia="mk-MK"/>
        </w:rPr>
        <w:t>*Në aktivitetet e transferuara janë numëruar edhe aktivitetet që duhet realizuar në vazhdimësi çdo vit</w:t>
      </w:r>
    </w:p>
    <w:p w14:paraId="23953B42" w14:textId="77777777" w:rsidR="00AE305E" w:rsidRPr="00EA4ACE" w:rsidRDefault="00AE305E" w:rsidP="00AE305E">
      <w:pPr>
        <w:spacing w:after="160" w:line="259" w:lineRule="auto"/>
        <w:rPr>
          <w:rFonts w:ascii="StobiSans" w:eastAsia="Times New Roman" w:hAnsi="StobiSans" w:cs="Times New Roman"/>
          <w:lang w:val="sq-AL" w:eastAsia="en-GB"/>
        </w:rPr>
      </w:pPr>
      <w:r w:rsidRPr="00EA4ACE">
        <w:rPr>
          <w:rFonts w:ascii="StobiSans" w:eastAsia="Times New Roman" w:hAnsi="StobiSans" w:cs="Times New Roman"/>
          <w:lang w:val="sq-AL" w:eastAsia="en-GB"/>
        </w:rPr>
        <w:br w:type="page"/>
      </w:r>
    </w:p>
    <w:p w14:paraId="2F0F0B2D" w14:textId="77777777" w:rsidR="00AE305E" w:rsidRPr="00EA4ACE" w:rsidRDefault="00AE305E" w:rsidP="00AE305E">
      <w:pPr>
        <w:widowControl w:val="0"/>
        <w:suppressAutoHyphens/>
        <w:spacing w:before="120" w:after="0" w:line="240" w:lineRule="auto"/>
        <w:ind w:right="13" w:firstLine="360"/>
        <w:jc w:val="center"/>
        <w:rPr>
          <w:rFonts w:ascii="StobiSans" w:eastAsia="Times New Roman" w:hAnsi="StobiSans" w:cs="Times New Roman"/>
          <w:lang w:val="sq-AL" w:eastAsia="en-GB"/>
        </w:rPr>
      </w:pPr>
      <w:r w:rsidRPr="00EA4ACE">
        <w:rPr>
          <w:noProof/>
        </w:rPr>
        <w:lastRenderedPageBreak/>
        <w:drawing>
          <wp:inline distT="0" distB="0" distL="0" distR="0" wp14:anchorId="4066C1AF" wp14:editId="41211CDB">
            <wp:extent cx="4396387" cy="2758553"/>
            <wp:effectExtent l="0" t="0" r="444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0168" cy="2848770"/>
                    </a:xfrm>
                    <a:prstGeom prst="rect">
                      <a:avLst/>
                    </a:prstGeom>
                  </pic:spPr>
                </pic:pic>
              </a:graphicData>
            </a:graphic>
          </wp:inline>
        </w:drawing>
      </w:r>
    </w:p>
    <w:p w14:paraId="6F2C90AA" w14:textId="77777777" w:rsidR="00AE305E" w:rsidRPr="00EA4ACE" w:rsidRDefault="00AE305E" w:rsidP="00AE305E">
      <w:pPr>
        <w:widowControl w:val="0"/>
        <w:suppressAutoHyphens/>
        <w:spacing w:before="120" w:after="0" w:line="240" w:lineRule="auto"/>
        <w:ind w:right="13" w:firstLine="360"/>
        <w:jc w:val="center"/>
        <w:rPr>
          <w:rFonts w:ascii="StobiSans" w:eastAsia="Times New Roman" w:hAnsi="StobiSans" w:cs="Times New Roman"/>
          <w:lang w:val="sq-AL" w:eastAsia="en-GB"/>
        </w:rPr>
      </w:pPr>
      <w:r w:rsidRPr="00EA4ACE">
        <w:rPr>
          <w:rFonts w:ascii="StobiSans" w:eastAsia="Times New Roman" w:hAnsi="StobiSans" w:cs="Times New Roman"/>
          <w:lang w:val="sq-AL" w:eastAsia="en-GB"/>
        </w:rPr>
        <w:t>REALIZIMI I PËRGJITHSHËM I AKTIVITETEVE NË VITIN 2022</w:t>
      </w:r>
    </w:p>
    <w:p w14:paraId="1BB6C95D" w14:textId="77777777" w:rsidR="00AE305E" w:rsidRPr="00EA4ACE" w:rsidRDefault="00AE305E" w:rsidP="004367D0">
      <w:pPr>
        <w:pStyle w:val="ListParagraph"/>
        <w:widowControl w:val="0"/>
        <w:numPr>
          <w:ilvl w:val="0"/>
          <w:numId w:val="35"/>
        </w:numPr>
        <w:suppressAutoHyphens/>
        <w:spacing w:before="120" w:after="0" w:line="240" w:lineRule="auto"/>
        <w:ind w:right="13"/>
        <w:jc w:val="center"/>
        <w:rPr>
          <w:rFonts w:ascii="StobiSans" w:hAnsi="StobiSans"/>
          <w:lang w:val="sq-AL"/>
        </w:rPr>
      </w:pPr>
      <w:r w:rsidRPr="00EA4ACE">
        <w:rPr>
          <w:rFonts w:ascii="StobiSans" w:hAnsi="StobiSans"/>
          <w:lang w:val="sq-AL"/>
        </w:rPr>
        <w:t xml:space="preserve">Të realizuara    </w:t>
      </w:r>
    </w:p>
    <w:p w14:paraId="4E57B526" w14:textId="77777777" w:rsidR="00AE305E" w:rsidRPr="00EA4ACE" w:rsidRDefault="00AE305E" w:rsidP="004367D0">
      <w:pPr>
        <w:pStyle w:val="ListParagraph"/>
        <w:widowControl w:val="0"/>
        <w:numPr>
          <w:ilvl w:val="0"/>
          <w:numId w:val="35"/>
        </w:numPr>
        <w:suppressAutoHyphens/>
        <w:spacing w:before="120" w:after="0" w:line="240" w:lineRule="auto"/>
        <w:ind w:right="13"/>
        <w:jc w:val="center"/>
        <w:rPr>
          <w:rFonts w:ascii="StobiSans" w:hAnsi="StobiSans"/>
          <w:lang w:val="sq-AL"/>
        </w:rPr>
      </w:pPr>
      <w:r w:rsidRPr="00EA4ACE">
        <w:rPr>
          <w:rFonts w:ascii="StobiSans" w:hAnsi="StobiSans"/>
          <w:lang w:val="sq-AL"/>
        </w:rPr>
        <w:t xml:space="preserve">Të parealizuara </w:t>
      </w:r>
    </w:p>
    <w:p w14:paraId="15CD4DC5" w14:textId="77777777" w:rsidR="00AE305E" w:rsidRPr="00EA4ACE" w:rsidRDefault="00AE305E" w:rsidP="004367D0">
      <w:pPr>
        <w:pStyle w:val="ListParagraph"/>
        <w:widowControl w:val="0"/>
        <w:numPr>
          <w:ilvl w:val="0"/>
          <w:numId w:val="35"/>
        </w:numPr>
        <w:suppressAutoHyphens/>
        <w:spacing w:before="120" w:after="0" w:line="240" w:lineRule="auto"/>
        <w:ind w:right="13"/>
        <w:jc w:val="center"/>
        <w:rPr>
          <w:rFonts w:ascii="StobiSans" w:hAnsi="StobiSans"/>
          <w:lang w:val="sq-AL"/>
        </w:rPr>
      </w:pPr>
      <w:r w:rsidRPr="00EA4ACE">
        <w:rPr>
          <w:rFonts w:ascii="StobiSans" w:hAnsi="StobiSans"/>
          <w:lang w:val="sq-AL"/>
        </w:rPr>
        <w:t>Në rrjedhë</w:t>
      </w:r>
    </w:p>
    <w:p w14:paraId="002D45AD" w14:textId="77777777" w:rsidR="00AE305E" w:rsidRPr="00EA4ACE" w:rsidRDefault="00AE305E" w:rsidP="00AE305E">
      <w:pPr>
        <w:widowControl w:val="0"/>
        <w:suppressAutoHyphens/>
        <w:spacing w:after="0" w:line="240" w:lineRule="auto"/>
        <w:ind w:right="13" w:firstLine="360"/>
        <w:jc w:val="center"/>
        <w:rPr>
          <w:rFonts w:ascii="StobiSans" w:eastAsia="Times New Roman" w:hAnsi="StobiSans" w:cs="Times New Roman"/>
          <w:sz w:val="20"/>
          <w:szCs w:val="20"/>
          <w:lang w:val="sq-AL" w:eastAsia="en-GB"/>
        </w:rPr>
      </w:pPr>
      <w:r w:rsidRPr="00EA4ACE">
        <w:rPr>
          <w:rFonts w:ascii="StobiSans" w:eastAsia="Times New Roman" w:hAnsi="StobiSans" w:cs="Times New Roman"/>
          <w:sz w:val="20"/>
          <w:szCs w:val="20"/>
          <w:lang w:val="sq-AL" w:eastAsia="en-GB"/>
        </w:rPr>
        <w:t>Grafiku 1</w:t>
      </w:r>
    </w:p>
    <w:p w14:paraId="63D6BFC8" w14:textId="77777777" w:rsidR="00AE305E" w:rsidRPr="00EA4ACE" w:rsidRDefault="00AE305E" w:rsidP="00AE305E">
      <w:pPr>
        <w:pStyle w:val="P68B1DB1-Normal2"/>
        <w:widowControl w:val="0"/>
        <w:spacing w:before="120"/>
        <w:ind w:right="13" w:firstLine="360"/>
        <w:rPr>
          <w:lang w:val="sq-AL"/>
        </w:rPr>
      </w:pPr>
      <w:r w:rsidRPr="00EA4ACE">
        <w:rPr>
          <w:lang w:val="sq-AL"/>
        </w:rPr>
        <w:t xml:space="preserve">Realizimi i aktiviteteve të planifikuara për vitin 2022 dhe aktivitetet që nuk janë realizuar gjatë vitit 2021, ose kanë filluar (shtyhen për realizim në vitin 2022) është shumë i vogël dhe arrin në 10%. </w:t>
      </w:r>
    </w:p>
    <w:p w14:paraId="408855DE" w14:textId="4F24FF27" w:rsidR="00AE305E" w:rsidRPr="00EA4ACE" w:rsidRDefault="00AE305E" w:rsidP="00AE305E">
      <w:pPr>
        <w:pStyle w:val="P68B1DB1-Normal2"/>
        <w:widowControl w:val="0"/>
        <w:spacing w:before="120"/>
        <w:ind w:right="13" w:firstLine="360"/>
        <w:rPr>
          <w:lang w:val="sq-AL"/>
        </w:rPr>
      </w:pPr>
      <w:r w:rsidRPr="00EA4ACE">
        <w:rPr>
          <w:lang w:val="sq-AL"/>
        </w:rPr>
        <w:t>Shkak për situata të tilla është përkushtimi i pamjaftueshëm i institucioneve për kryerjen me kohë të aktiviteteve të caktuara. Raporti i Komisionit E</w:t>
      </w:r>
      <w:r w:rsidR="000154E3">
        <w:rPr>
          <w:lang w:val="sq-AL"/>
        </w:rPr>
        <w:t>u</w:t>
      </w:r>
      <w:r w:rsidRPr="00EA4ACE">
        <w:rPr>
          <w:lang w:val="sq-AL"/>
        </w:rPr>
        <w:t xml:space="preserve">ropian për progresin e vendit rekomandon: </w:t>
      </w:r>
    </w:p>
    <w:p w14:paraId="4952F153" w14:textId="77777777" w:rsidR="00AE305E" w:rsidRPr="00EA4ACE" w:rsidRDefault="00AE305E" w:rsidP="00AE305E">
      <w:pPr>
        <w:pStyle w:val="P68B1DB1-Normal3"/>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spacing w:after="120"/>
        <w:rPr>
          <w:lang w:val="sq-AL"/>
        </w:rPr>
      </w:pPr>
      <w:r w:rsidRPr="00EA4ACE">
        <w:rPr>
          <w:lang w:val="sq-AL"/>
        </w:rPr>
        <w:t>Në vitin e ardhshëm, vendi duhet në veçanti:</w:t>
      </w:r>
    </w:p>
    <w:p w14:paraId="0E00E887" w14:textId="77777777" w:rsidR="00AE305E" w:rsidRPr="00EA4ACE" w:rsidRDefault="00AE305E" w:rsidP="004367D0">
      <w:pPr>
        <w:pStyle w:val="P68B1DB1-Normal3"/>
        <w:numPr>
          <w:ilvl w:val="0"/>
          <w:numId w:val="31"/>
        </w:numPr>
        <w:pBdr>
          <w:top w:val="single" w:sz="4" w:space="1" w:color="auto"/>
          <w:left w:val="single" w:sz="4" w:space="0" w:color="auto"/>
          <w:bottom w:val="single" w:sz="4" w:space="1" w:color="auto"/>
          <w:right w:val="single" w:sz="4" w:space="4" w:color="auto"/>
        </w:pBdr>
        <w:shd w:val="clear" w:color="auto" w:fill="D9D9D9" w:themeFill="background1" w:themeFillShade="D9"/>
        <w:suppressAutoHyphens w:val="0"/>
        <w:autoSpaceDE w:val="0"/>
        <w:autoSpaceDN w:val="0"/>
        <w:adjustRightInd w:val="0"/>
        <w:spacing w:after="120"/>
        <w:rPr>
          <w:lang w:val="sq-AL"/>
        </w:rPr>
      </w:pPr>
      <w:r w:rsidRPr="00EA4ACE">
        <w:rPr>
          <w:lang w:val="sq-AL"/>
        </w:rPr>
        <w:t>të vazhdojë marrjen e masave për të luftuar korrupsionin duke rritur mbështetjen në organet përgjegjëse, për zbatimin e strategjisë nacionale për parandalimin e korrupsionit dhe konfliktit të interesit, dhe të zbatojë në mënyrë efektive rekomandimet e GRECO-s;</w:t>
      </w:r>
    </w:p>
    <w:p w14:paraId="53E541AF" w14:textId="77777777" w:rsidR="00AE305E" w:rsidRPr="00EA4ACE" w:rsidRDefault="00AE305E" w:rsidP="00AE305E">
      <w:pPr>
        <w:widowControl w:val="0"/>
        <w:spacing w:before="120"/>
        <w:ind w:right="13" w:firstLine="360"/>
        <w:rPr>
          <w:rFonts w:ascii="StobiSans" w:hAnsi="StobiSans"/>
          <w:lang w:val="sq-AL"/>
        </w:rPr>
      </w:pPr>
    </w:p>
    <w:p w14:paraId="1D15AAB9" w14:textId="77777777" w:rsidR="00AE305E" w:rsidRPr="00EA4ACE" w:rsidRDefault="00AE305E" w:rsidP="00AE305E">
      <w:pPr>
        <w:pStyle w:val="P68B1DB1-Normal6"/>
        <w:spacing w:line="240" w:lineRule="atLeast"/>
        <w:ind w:firstLine="238"/>
        <w:rPr>
          <w:lang w:val="sq-AL"/>
        </w:rPr>
      </w:pPr>
      <w:r w:rsidRPr="00EA4ACE">
        <w:rPr>
          <w:lang w:val="sq-AL"/>
        </w:rPr>
        <w:t xml:space="preserve">Veprimet sipas lëndëve </w:t>
      </w:r>
    </w:p>
    <w:p w14:paraId="63432E02" w14:textId="77777777" w:rsidR="00AE305E" w:rsidRPr="00EA4ACE" w:rsidRDefault="00AE305E" w:rsidP="00AE305E">
      <w:pPr>
        <w:spacing w:line="240" w:lineRule="atLeast"/>
        <w:ind w:firstLine="238"/>
        <w:rPr>
          <w:rFonts w:ascii="StobiSans" w:hAnsi="StobiSans" w:cs="Arial"/>
          <w:b/>
          <w:i/>
          <w:lang w:val="sq-AL"/>
        </w:rPr>
      </w:pPr>
    </w:p>
    <w:p w14:paraId="2348E269" w14:textId="77777777" w:rsidR="00AE305E" w:rsidRPr="00EA4ACE" w:rsidRDefault="00AE305E" w:rsidP="00AE305E">
      <w:pPr>
        <w:pStyle w:val="P68B1DB1-Normal7"/>
        <w:spacing w:after="60"/>
        <w:ind w:firstLine="360"/>
        <w:rPr>
          <w:lang w:val="sq-AL"/>
        </w:rPr>
      </w:pPr>
      <w:r w:rsidRPr="00EA4ACE">
        <w:rPr>
          <w:lang w:val="sq-AL"/>
        </w:rPr>
        <w:t xml:space="preserve">Veprimet e KSHPK-së në lidhje me inspektimin dhe konstatimin e situatave që kanë të bëjnë me dyshime për sjellje korruptive, konflikt interesash, parandalim të korrupsionit në politikë, mosdeklarim të pasurisë dhe interesave, kontroll të deklaratave të pasurisë etj; i </w:t>
      </w:r>
      <w:r w:rsidRPr="00EA4ACE">
        <w:rPr>
          <w:lang w:val="sq-AL"/>
        </w:rPr>
        <w:lastRenderedPageBreak/>
        <w:t xml:space="preserve">mbështet ato në bazë të kërkesave të personave juridikë ose fizikë, anonimë ose të njohur, me informacion të pranuar, ose me iniciativë të tyre, por edhe sipas planeve vjetore. </w:t>
      </w:r>
    </w:p>
    <w:p w14:paraId="3E22AE43" w14:textId="77777777" w:rsidR="00AE305E" w:rsidRPr="00EA4ACE" w:rsidRDefault="00AE305E" w:rsidP="00AE305E">
      <w:pPr>
        <w:pStyle w:val="P68B1DB1-Normal7"/>
        <w:spacing w:after="60"/>
        <w:ind w:firstLine="360"/>
        <w:rPr>
          <w:lang w:val="sq-AL"/>
        </w:rPr>
      </w:pPr>
      <w:r w:rsidRPr="00EA4ACE">
        <w:rPr>
          <w:lang w:val="sq-AL"/>
        </w:rPr>
        <w:t xml:space="preserve">Edhe gjatë vitit 2022, një numër i madh i raporteve janë dorëzuar në KSHPK, sipas të gjitha bazave të paraqitura në Tabelën 4: </w:t>
      </w:r>
    </w:p>
    <w:p w14:paraId="53840B31" w14:textId="77777777" w:rsidR="00AE305E" w:rsidRPr="00EA4ACE" w:rsidRDefault="00AE305E" w:rsidP="00AE305E">
      <w:pPr>
        <w:spacing w:after="60"/>
        <w:ind w:firstLine="360"/>
        <w:rPr>
          <w:rFonts w:ascii="StobiSans" w:hAnsi="StobiSans" w:cs="Arial"/>
          <w:b/>
          <w:lang w:val="sq-AL"/>
        </w:rPr>
      </w:pPr>
    </w:p>
    <w:p w14:paraId="0BAE4240" w14:textId="77777777" w:rsidR="00AE305E" w:rsidRPr="00EA4ACE" w:rsidRDefault="00AE305E" w:rsidP="00AE305E">
      <w:pPr>
        <w:spacing w:after="60"/>
        <w:ind w:firstLine="360"/>
        <w:rPr>
          <w:rFonts w:ascii="StobiSans" w:hAnsi="StobiSans" w:cs="Arial"/>
          <w:b/>
          <w:lang w:val="sq-AL"/>
        </w:rPr>
      </w:pPr>
    </w:p>
    <w:p w14:paraId="373056DC" w14:textId="77777777" w:rsidR="00AE305E" w:rsidRPr="00EA4ACE" w:rsidRDefault="00AE305E" w:rsidP="00AE305E">
      <w:pPr>
        <w:spacing w:after="60"/>
        <w:ind w:firstLine="360"/>
        <w:rPr>
          <w:rFonts w:ascii="StobiSans" w:hAnsi="StobiSans" w:cs="Arial"/>
          <w:b/>
          <w:lang w:val="sq-AL"/>
        </w:rPr>
      </w:pPr>
    </w:p>
    <w:p w14:paraId="548105F2" w14:textId="77777777" w:rsidR="00AE305E" w:rsidRPr="00EA4ACE" w:rsidRDefault="00AE305E" w:rsidP="00AE305E">
      <w:pPr>
        <w:spacing w:after="60"/>
        <w:ind w:firstLine="360"/>
        <w:rPr>
          <w:rFonts w:ascii="StobiSans" w:hAnsi="StobiSans" w:cs="Arial"/>
          <w:b/>
          <w:lang w:val="sq-AL"/>
        </w:rPr>
      </w:pPr>
    </w:p>
    <w:p w14:paraId="74CDEE73" w14:textId="77777777" w:rsidR="00AE305E" w:rsidRPr="00EA4ACE" w:rsidRDefault="00AE305E" w:rsidP="00AE305E">
      <w:pPr>
        <w:spacing w:after="60"/>
        <w:ind w:firstLine="360"/>
        <w:rPr>
          <w:rFonts w:ascii="StobiSans" w:hAnsi="StobiSans" w:cs="Arial"/>
          <w:b/>
          <w:lang w:val="sq-AL"/>
        </w:rPr>
      </w:pPr>
    </w:p>
    <w:p w14:paraId="1B41B44E" w14:textId="77777777" w:rsidR="00AE305E" w:rsidRPr="00EA4ACE" w:rsidRDefault="00AE305E" w:rsidP="00AE305E">
      <w:pPr>
        <w:pStyle w:val="P68B1DB1-Normal8"/>
        <w:spacing w:after="60"/>
        <w:rPr>
          <w:lang w:val="sq-AL"/>
        </w:rPr>
      </w:pPr>
      <w:r w:rsidRPr="00EA4ACE">
        <w:rPr>
          <w:lang w:val="sq-AL"/>
        </w:rPr>
        <w:t>Tabela 4: Gjendja e lëndëve sipas denoncimeve të pranuara, vetiniciativa dhe vendimet e marra</w:t>
      </w:r>
    </w:p>
    <w:tbl>
      <w:tblPr>
        <w:tblW w:w="9247" w:type="dxa"/>
        <w:tblInd w:w="-5" w:type="dxa"/>
        <w:tblLook w:val="04A0" w:firstRow="1" w:lastRow="0" w:firstColumn="1" w:lastColumn="0" w:noHBand="0" w:noVBand="1"/>
      </w:tblPr>
      <w:tblGrid>
        <w:gridCol w:w="1459"/>
        <w:gridCol w:w="783"/>
        <w:gridCol w:w="740"/>
        <w:gridCol w:w="708"/>
        <w:gridCol w:w="800"/>
        <w:gridCol w:w="767"/>
        <w:gridCol w:w="844"/>
        <w:gridCol w:w="768"/>
        <w:gridCol w:w="847"/>
        <w:gridCol w:w="748"/>
        <w:gridCol w:w="783"/>
      </w:tblGrid>
      <w:tr w:rsidR="00AE305E" w:rsidRPr="00EA4ACE" w14:paraId="19CFACEC" w14:textId="77777777" w:rsidTr="00081C5C">
        <w:trPr>
          <w:trHeight w:val="839"/>
        </w:trPr>
        <w:tc>
          <w:tcPr>
            <w:tcW w:w="146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AED7FF" w14:textId="77777777" w:rsidR="00AE305E" w:rsidRPr="00EA4ACE" w:rsidRDefault="00AE305E" w:rsidP="00081C5C">
            <w:pPr>
              <w:pStyle w:val="P68B1DB1-Normal9"/>
              <w:jc w:val="center"/>
              <w:rPr>
                <w:lang w:val="sq-AL"/>
              </w:rPr>
            </w:pPr>
            <w:bookmarkStart w:id="35" w:name="OLE_LINK1"/>
            <w:r w:rsidRPr="00EA4ACE">
              <w:rPr>
                <w:lang w:val="sq-AL"/>
              </w:rPr>
              <w:t>Fusha e veprimit</w:t>
            </w:r>
          </w:p>
        </w:tc>
        <w:tc>
          <w:tcPr>
            <w:tcW w:w="1528" w:type="dxa"/>
            <w:gridSpan w:val="2"/>
            <w:tcBorders>
              <w:top w:val="single" w:sz="4" w:space="0" w:color="auto"/>
              <w:left w:val="nil"/>
              <w:bottom w:val="single" w:sz="4" w:space="0" w:color="auto"/>
              <w:right w:val="single" w:sz="4" w:space="0" w:color="auto"/>
            </w:tcBorders>
            <w:shd w:val="clear" w:color="000000" w:fill="BDD7EE"/>
            <w:vAlign w:val="center"/>
            <w:hideMark/>
          </w:tcPr>
          <w:p w14:paraId="48A12C4D" w14:textId="77777777" w:rsidR="00AE305E" w:rsidRPr="00EA4ACE" w:rsidRDefault="00AE305E" w:rsidP="00081C5C">
            <w:pPr>
              <w:pStyle w:val="P68B1DB1-Normal9"/>
              <w:jc w:val="center"/>
              <w:rPr>
                <w:lang w:val="sq-AL"/>
              </w:rPr>
            </w:pPr>
            <w:r w:rsidRPr="00EA4ACE">
              <w:rPr>
                <w:lang w:val="sq-AL"/>
              </w:rPr>
              <w:t>Korrupsioni</w:t>
            </w:r>
          </w:p>
        </w:tc>
        <w:tc>
          <w:tcPr>
            <w:tcW w:w="1472" w:type="dxa"/>
            <w:gridSpan w:val="2"/>
            <w:tcBorders>
              <w:top w:val="single" w:sz="4" w:space="0" w:color="auto"/>
              <w:left w:val="nil"/>
              <w:bottom w:val="single" w:sz="4" w:space="0" w:color="auto"/>
              <w:right w:val="single" w:sz="4" w:space="0" w:color="auto"/>
            </w:tcBorders>
            <w:shd w:val="clear" w:color="000000" w:fill="BDD7EE"/>
            <w:vAlign w:val="center"/>
            <w:hideMark/>
          </w:tcPr>
          <w:p w14:paraId="6A2D5791" w14:textId="77777777" w:rsidR="00AE305E" w:rsidRPr="00EA4ACE" w:rsidRDefault="00AE305E" w:rsidP="00081C5C">
            <w:pPr>
              <w:pStyle w:val="P68B1DB1-Normal9"/>
              <w:jc w:val="center"/>
              <w:rPr>
                <w:lang w:val="sq-AL"/>
              </w:rPr>
            </w:pPr>
            <w:r w:rsidRPr="00EA4ACE">
              <w:rPr>
                <w:lang w:val="sq-AL"/>
              </w:rPr>
              <w:t>Konflikti i interesit</w:t>
            </w:r>
          </w:p>
        </w:tc>
        <w:tc>
          <w:tcPr>
            <w:tcW w:w="1621" w:type="dxa"/>
            <w:gridSpan w:val="2"/>
            <w:tcBorders>
              <w:top w:val="single" w:sz="4" w:space="0" w:color="auto"/>
              <w:left w:val="nil"/>
              <w:bottom w:val="single" w:sz="4" w:space="0" w:color="auto"/>
              <w:right w:val="single" w:sz="4" w:space="0" w:color="auto"/>
            </w:tcBorders>
            <w:shd w:val="clear" w:color="000000" w:fill="BDD7EE"/>
            <w:vAlign w:val="center"/>
            <w:hideMark/>
          </w:tcPr>
          <w:p w14:paraId="68854E75" w14:textId="77777777" w:rsidR="00AE305E" w:rsidRPr="00EA4ACE" w:rsidRDefault="00AE305E" w:rsidP="00081C5C">
            <w:pPr>
              <w:pStyle w:val="P68B1DB1-Normal9"/>
              <w:jc w:val="center"/>
              <w:rPr>
                <w:lang w:val="sq-AL"/>
              </w:rPr>
            </w:pPr>
            <w:r w:rsidRPr="00EA4ACE">
              <w:rPr>
                <w:lang w:val="sq-AL"/>
              </w:rPr>
              <w:t xml:space="preserve">Gjendja pasurore </w:t>
            </w:r>
          </w:p>
        </w:tc>
        <w:tc>
          <w:tcPr>
            <w:tcW w:w="1625" w:type="dxa"/>
            <w:gridSpan w:val="2"/>
            <w:tcBorders>
              <w:top w:val="single" w:sz="4" w:space="0" w:color="auto"/>
              <w:left w:val="nil"/>
              <w:bottom w:val="single" w:sz="4" w:space="0" w:color="auto"/>
              <w:right w:val="single" w:sz="4" w:space="0" w:color="auto"/>
            </w:tcBorders>
            <w:shd w:val="clear" w:color="000000" w:fill="BDD7EE"/>
            <w:vAlign w:val="center"/>
            <w:hideMark/>
          </w:tcPr>
          <w:p w14:paraId="5D1FD736" w14:textId="77777777" w:rsidR="00AE305E" w:rsidRPr="00EA4ACE" w:rsidRDefault="00AE305E" w:rsidP="00081C5C">
            <w:pPr>
              <w:pStyle w:val="P68B1DB1-Normal9"/>
              <w:jc w:val="center"/>
              <w:rPr>
                <w:lang w:val="sq-AL"/>
              </w:rPr>
            </w:pPr>
            <w:r w:rsidRPr="00EA4ACE">
              <w:rPr>
                <w:lang w:val="sq-AL"/>
              </w:rPr>
              <w:t>Financimi i fushatave zgjedhore</w:t>
            </w:r>
          </w:p>
        </w:tc>
        <w:tc>
          <w:tcPr>
            <w:tcW w:w="1537" w:type="dxa"/>
            <w:gridSpan w:val="2"/>
            <w:tcBorders>
              <w:top w:val="single" w:sz="4" w:space="0" w:color="auto"/>
              <w:left w:val="nil"/>
              <w:bottom w:val="single" w:sz="4" w:space="0" w:color="auto"/>
              <w:right w:val="single" w:sz="4" w:space="0" w:color="auto"/>
            </w:tcBorders>
            <w:shd w:val="clear" w:color="000000" w:fill="BDD7EE"/>
            <w:vAlign w:val="center"/>
            <w:hideMark/>
          </w:tcPr>
          <w:p w14:paraId="2990245C" w14:textId="77777777" w:rsidR="00AE305E" w:rsidRPr="00EA4ACE" w:rsidRDefault="00AE305E" w:rsidP="00081C5C">
            <w:pPr>
              <w:pStyle w:val="P68B1DB1-Normal9"/>
              <w:jc w:val="center"/>
              <w:rPr>
                <w:lang w:val="sq-AL"/>
              </w:rPr>
            </w:pPr>
            <w:r w:rsidRPr="00EA4ACE">
              <w:rPr>
                <w:lang w:val="sq-AL"/>
              </w:rPr>
              <w:t xml:space="preserve">Gjithsej </w:t>
            </w:r>
          </w:p>
        </w:tc>
      </w:tr>
      <w:tr w:rsidR="00AE305E" w:rsidRPr="00EA4ACE" w14:paraId="7F5AA46D" w14:textId="77777777" w:rsidTr="00081C5C">
        <w:trPr>
          <w:trHeight w:val="292"/>
        </w:trPr>
        <w:tc>
          <w:tcPr>
            <w:tcW w:w="1464" w:type="dxa"/>
            <w:tcBorders>
              <w:top w:val="nil"/>
              <w:left w:val="single" w:sz="4" w:space="0" w:color="auto"/>
              <w:bottom w:val="single" w:sz="4" w:space="0" w:color="auto"/>
              <w:right w:val="single" w:sz="4" w:space="0" w:color="auto"/>
            </w:tcBorders>
            <w:shd w:val="clear" w:color="000000" w:fill="BDD7EE"/>
            <w:vAlign w:val="center"/>
            <w:hideMark/>
          </w:tcPr>
          <w:p w14:paraId="4F29A8DC" w14:textId="77777777" w:rsidR="00AE305E" w:rsidRPr="00EA4ACE" w:rsidRDefault="00AE305E" w:rsidP="00081C5C">
            <w:pPr>
              <w:pStyle w:val="P68B1DB1-Normal9"/>
              <w:rPr>
                <w:lang w:val="sq-AL"/>
              </w:rPr>
            </w:pPr>
            <w:r w:rsidRPr="00EA4ACE">
              <w:rPr>
                <w:lang w:val="sq-AL"/>
              </w:rPr>
              <w:t>Viti</w:t>
            </w:r>
          </w:p>
        </w:tc>
        <w:tc>
          <w:tcPr>
            <w:tcW w:w="786" w:type="dxa"/>
            <w:tcBorders>
              <w:top w:val="nil"/>
              <w:left w:val="nil"/>
              <w:bottom w:val="single" w:sz="4" w:space="0" w:color="auto"/>
              <w:right w:val="single" w:sz="4" w:space="0" w:color="auto"/>
            </w:tcBorders>
            <w:shd w:val="clear" w:color="000000" w:fill="BDD7EE"/>
            <w:vAlign w:val="center"/>
          </w:tcPr>
          <w:p w14:paraId="0C3FD292" w14:textId="77777777" w:rsidR="00AE305E" w:rsidRPr="00EA4ACE" w:rsidRDefault="00AE305E" w:rsidP="00081C5C">
            <w:pPr>
              <w:pStyle w:val="P68B1DB1-Normal9"/>
              <w:jc w:val="center"/>
              <w:rPr>
                <w:lang w:val="sq-AL"/>
              </w:rPr>
            </w:pPr>
            <w:r w:rsidRPr="00EA4ACE">
              <w:rPr>
                <w:lang w:val="sq-AL"/>
              </w:rPr>
              <w:t>2022</w:t>
            </w:r>
          </w:p>
        </w:tc>
        <w:tc>
          <w:tcPr>
            <w:tcW w:w="742" w:type="dxa"/>
            <w:tcBorders>
              <w:top w:val="nil"/>
              <w:left w:val="nil"/>
              <w:bottom w:val="single" w:sz="4" w:space="0" w:color="auto"/>
              <w:right w:val="single" w:sz="4" w:space="0" w:color="auto"/>
            </w:tcBorders>
            <w:shd w:val="clear" w:color="000000" w:fill="BDD7EE"/>
            <w:vAlign w:val="center"/>
          </w:tcPr>
          <w:p w14:paraId="077DEBEE" w14:textId="77777777" w:rsidR="00AE305E" w:rsidRPr="00EA4ACE" w:rsidRDefault="00AE305E" w:rsidP="00081C5C">
            <w:pPr>
              <w:pStyle w:val="P68B1DB1-Normal9"/>
              <w:jc w:val="center"/>
              <w:rPr>
                <w:lang w:val="sq-AL"/>
              </w:rPr>
            </w:pPr>
            <w:r w:rsidRPr="00EA4ACE">
              <w:rPr>
                <w:lang w:val="sq-AL"/>
              </w:rPr>
              <w:t xml:space="preserve">2021 </w:t>
            </w:r>
          </w:p>
        </w:tc>
        <w:tc>
          <w:tcPr>
            <w:tcW w:w="667" w:type="dxa"/>
            <w:tcBorders>
              <w:top w:val="nil"/>
              <w:left w:val="nil"/>
              <w:bottom w:val="single" w:sz="4" w:space="0" w:color="auto"/>
              <w:right w:val="single" w:sz="4" w:space="0" w:color="auto"/>
            </w:tcBorders>
            <w:shd w:val="clear" w:color="000000" w:fill="BDD7EE"/>
            <w:vAlign w:val="center"/>
          </w:tcPr>
          <w:p w14:paraId="04D0C87B" w14:textId="77777777" w:rsidR="00AE305E" w:rsidRPr="00EA4ACE" w:rsidRDefault="00AE305E" w:rsidP="00081C5C">
            <w:pPr>
              <w:pStyle w:val="P68B1DB1-Normal9"/>
              <w:jc w:val="center"/>
              <w:rPr>
                <w:lang w:val="sq-AL"/>
              </w:rPr>
            </w:pPr>
            <w:r w:rsidRPr="00EA4ACE">
              <w:rPr>
                <w:lang w:val="sq-AL"/>
              </w:rPr>
              <w:t>2022</w:t>
            </w:r>
          </w:p>
        </w:tc>
        <w:tc>
          <w:tcPr>
            <w:tcW w:w="805" w:type="dxa"/>
            <w:tcBorders>
              <w:top w:val="nil"/>
              <w:left w:val="nil"/>
              <w:bottom w:val="single" w:sz="4" w:space="0" w:color="auto"/>
              <w:right w:val="single" w:sz="4" w:space="0" w:color="auto"/>
            </w:tcBorders>
            <w:shd w:val="clear" w:color="000000" w:fill="BDD7EE"/>
            <w:vAlign w:val="center"/>
          </w:tcPr>
          <w:p w14:paraId="58A7C0F1" w14:textId="77777777" w:rsidR="00AE305E" w:rsidRPr="00EA4ACE" w:rsidRDefault="00AE305E" w:rsidP="00081C5C">
            <w:pPr>
              <w:pStyle w:val="P68B1DB1-Normal9"/>
              <w:jc w:val="center"/>
              <w:rPr>
                <w:lang w:val="sq-AL"/>
              </w:rPr>
            </w:pPr>
            <w:r w:rsidRPr="00EA4ACE">
              <w:rPr>
                <w:lang w:val="sq-AL"/>
              </w:rPr>
              <w:t xml:space="preserve">2021 </w:t>
            </w:r>
          </w:p>
        </w:tc>
        <w:tc>
          <w:tcPr>
            <w:tcW w:w="770" w:type="dxa"/>
            <w:tcBorders>
              <w:top w:val="nil"/>
              <w:left w:val="nil"/>
              <w:bottom w:val="single" w:sz="4" w:space="0" w:color="auto"/>
              <w:right w:val="single" w:sz="4" w:space="0" w:color="auto"/>
            </w:tcBorders>
            <w:shd w:val="clear" w:color="000000" w:fill="BDD7EE"/>
            <w:vAlign w:val="center"/>
          </w:tcPr>
          <w:p w14:paraId="36A1C879" w14:textId="77777777" w:rsidR="00AE305E" w:rsidRPr="00EA4ACE" w:rsidRDefault="00AE305E" w:rsidP="00081C5C">
            <w:pPr>
              <w:pStyle w:val="P68B1DB1-Normal9"/>
              <w:jc w:val="center"/>
              <w:rPr>
                <w:lang w:val="sq-AL"/>
              </w:rPr>
            </w:pPr>
            <w:r w:rsidRPr="00EA4ACE">
              <w:rPr>
                <w:lang w:val="sq-AL"/>
              </w:rPr>
              <w:t>2022</w:t>
            </w:r>
          </w:p>
        </w:tc>
        <w:tc>
          <w:tcPr>
            <w:tcW w:w="851" w:type="dxa"/>
            <w:tcBorders>
              <w:top w:val="nil"/>
              <w:left w:val="nil"/>
              <w:bottom w:val="single" w:sz="4" w:space="0" w:color="auto"/>
              <w:right w:val="single" w:sz="4" w:space="0" w:color="auto"/>
            </w:tcBorders>
            <w:shd w:val="clear" w:color="000000" w:fill="BDD7EE"/>
            <w:vAlign w:val="center"/>
          </w:tcPr>
          <w:p w14:paraId="7794AB83" w14:textId="77777777" w:rsidR="00AE305E" w:rsidRPr="00EA4ACE" w:rsidRDefault="00AE305E" w:rsidP="00081C5C">
            <w:pPr>
              <w:pStyle w:val="P68B1DB1-Normal9"/>
              <w:jc w:val="center"/>
              <w:rPr>
                <w:lang w:val="sq-AL"/>
              </w:rPr>
            </w:pPr>
            <w:r w:rsidRPr="00EA4ACE">
              <w:rPr>
                <w:lang w:val="sq-AL"/>
              </w:rPr>
              <w:t xml:space="preserve">2021 </w:t>
            </w:r>
          </w:p>
        </w:tc>
        <w:tc>
          <w:tcPr>
            <w:tcW w:w="771" w:type="dxa"/>
            <w:tcBorders>
              <w:top w:val="nil"/>
              <w:left w:val="nil"/>
              <w:bottom w:val="single" w:sz="4" w:space="0" w:color="auto"/>
              <w:right w:val="single" w:sz="4" w:space="0" w:color="auto"/>
            </w:tcBorders>
            <w:shd w:val="clear" w:color="000000" w:fill="BDD7EE"/>
            <w:vAlign w:val="center"/>
          </w:tcPr>
          <w:p w14:paraId="1D84AD77" w14:textId="77777777" w:rsidR="00AE305E" w:rsidRPr="00EA4ACE" w:rsidRDefault="00AE305E" w:rsidP="00081C5C">
            <w:pPr>
              <w:pStyle w:val="P68B1DB1-Normal9"/>
              <w:jc w:val="center"/>
              <w:rPr>
                <w:lang w:val="sq-AL"/>
              </w:rPr>
            </w:pPr>
            <w:r w:rsidRPr="00EA4ACE">
              <w:rPr>
                <w:lang w:val="sq-AL"/>
              </w:rPr>
              <w:t>2022</w:t>
            </w:r>
          </w:p>
        </w:tc>
        <w:tc>
          <w:tcPr>
            <w:tcW w:w="854" w:type="dxa"/>
            <w:tcBorders>
              <w:top w:val="nil"/>
              <w:left w:val="nil"/>
              <w:bottom w:val="single" w:sz="4" w:space="0" w:color="auto"/>
              <w:right w:val="single" w:sz="4" w:space="0" w:color="auto"/>
            </w:tcBorders>
            <w:shd w:val="clear" w:color="000000" w:fill="BDD7EE"/>
            <w:vAlign w:val="center"/>
          </w:tcPr>
          <w:p w14:paraId="05FF5EDD" w14:textId="77777777" w:rsidR="00AE305E" w:rsidRPr="00EA4ACE" w:rsidRDefault="00AE305E" w:rsidP="00081C5C">
            <w:pPr>
              <w:pStyle w:val="P68B1DB1-Normal9"/>
              <w:jc w:val="center"/>
              <w:rPr>
                <w:lang w:val="sq-AL"/>
              </w:rPr>
            </w:pPr>
            <w:r w:rsidRPr="00EA4ACE">
              <w:rPr>
                <w:lang w:val="sq-AL"/>
              </w:rPr>
              <w:t xml:space="preserve">2021 </w:t>
            </w:r>
          </w:p>
        </w:tc>
        <w:tc>
          <w:tcPr>
            <w:tcW w:w="750" w:type="dxa"/>
            <w:tcBorders>
              <w:top w:val="nil"/>
              <w:left w:val="nil"/>
              <w:bottom w:val="single" w:sz="4" w:space="0" w:color="auto"/>
              <w:right w:val="single" w:sz="4" w:space="0" w:color="auto"/>
            </w:tcBorders>
            <w:shd w:val="clear" w:color="000000" w:fill="BDD7EE"/>
            <w:vAlign w:val="center"/>
          </w:tcPr>
          <w:p w14:paraId="30E6F357" w14:textId="77777777" w:rsidR="00AE305E" w:rsidRPr="00EA4ACE" w:rsidRDefault="00AE305E" w:rsidP="00081C5C">
            <w:pPr>
              <w:pStyle w:val="P68B1DB1-Normal9"/>
              <w:jc w:val="center"/>
              <w:rPr>
                <w:lang w:val="sq-AL"/>
              </w:rPr>
            </w:pPr>
            <w:r w:rsidRPr="00EA4ACE">
              <w:rPr>
                <w:lang w:val="sq-AL"/>
              </w:rPr>
              <w:t>2022</w:t>
            </w:r>
          </w:p>
        </w:tc>
        <w:tc>
          <w:tcPr>
            <w:tcW w:w="787" w:type="dxa"/>
            <w:tcBorders>
              <w:top w:val="nil"/>
              <w:left w:val="nil"/>
              <w:bottom w:val="single" w:sz="4" w:space="0" w:color="auto"/>
              <w:right w:val="single" w:sz="4" w:space="0" w:color="auto"/>
            </w:tcBorders>
            <w:shd w:val="clear" w:color="000000" w:fill="BDD7EE"/>
            <w:vAlign w:val="center"/>
          </w:tcPr>
          <w:p w14:paraId="27122D25" w14:textId="77777777" w:rsidR="00AE305E" w:rsidRPr="00EA4ACE" w:rsidRDefault="00AE305E" w:rsidP="00081C5C">
            <w:pPr>
              <w:pStyle w:val="P68B1DB1-Normal9"/>
              <w:jc w:val="center"/>
              <w:rPr>
                <w:lang w:val="sq-AL"/>
              </w:rPr>
            </w:pPr>
            <w:r w:rsidRPr="00EA4ACE">
              <w:rPr>
                <w:lang w:val="sq-AL"/>
              </w:rPr>
              <w:t xml:space="preserve">2021 </w:t>
            </w:r>
          </w:p>
        </w:tc>
      </w:tr>
      <w:tr w:rsidR="00AE305E" w:rsidRPr="00EA4ACE" w14:paraId="74C6C264" w14:textId="77777777" w:rsidTr="00081C5C">
        <w:trPr>
          <w:trHeight w:val="292"/>
        </w:trPr>
        <w:tc>
          <w:tcPr>
            <w:tcW w:w="1464" w:type="dxa"/>
            <w:tcBorders>
              <w:top w:val="nil"/>
              <w:left w:val="single" w:sz="4" w:space="0" w:color="auto"/>
              <w:bottom w:val="single" w:sz="4" w:space="0" w:color="auto"/>
              <w:right w:val="single" w:sz="4" w:space="0" w:color="auto"/>
            </w:tcBorders>
            <w:shd w:val="clear" w:color="auto" w:fill="auto"/>
            <w:vAlign w:val="center"/>
            <w:hideMark/>
          </w:tcPr>
          <w:p w14:paraId="5362EE72" w14:textId="77777777" w:rsidR="00AE305E" w:rsidRPr="00EA4ACE" w:rsidRDefault="00AE305E" w:rsidP="00081C5C">
            <w:pPr>
              <w:pStyle w:val="P68B1DB1-Normal8"/>
              <w:rPr>
                <w:lang w:val="sq-AL"/>
              </w:rPr>
            </w:pPr>
            <w:r w:rsidRPr="00EA4ACE">
              <w:rPr>
                <w:lang w:val="sq-AL"/>
              </w:rPr>
              <w:t>Denoncime të pranuara</w:t>
            </w:r>
          </w:p>
        </w:tc>
        <w:tc>
          <w:tcPr>
            <w:tcW w:w="786" w:type="dxa"/>
            <w:tcBorders>
              <w:top w:val="nil"/>
              <w:left w:val="nil"/>
              <w:bottom w:val="single" w:sz="4" w:space="0" w:color="auto"/>
              <w:right w:val="single" w:sz="4" w:space="0" w:color="auto"/>
            </w:tcBorders>
            <w:shd w:val="clear" w:color="auto" w:fill="auto"/>
            <w:vAlign w:val="center"/>
          </w:tcPr>
          <w:p w14:paraId="15626734" w14:textId="77777777" w:rsidR="00AE305E" w:rsidRPr="00EA4ACE" w:rsidRDefault="00AE305E" w:rsidP="00081C5C">
            <w:pPr>
              <w:pStyle w:val="P68B1DB1-Normal8"/>
              <w:jc w:val="center"/>
              <w:rPr>
                <w:lang w:val="sq-AL"/>
              </w:rPr>
            </w:pPr>
            <w:r w:rsidRPr="00EA4ACE">
              <w:rPr>
                <w:lang w:val="sq-AL"/>
              </w:rPr>
              <w:t>563</w:t>
            </w:r>
          </w:p>
        </w:tc>
        <w:tc>
          <w:tcPr>
            <w:tcW w:w="742" w:type="dxa"/>
            <w:tcBorders>
              <w:top w:val="nil"/>
              <w:left w:val="nil"/>
              <w:bottom w:val="single" w:sz="4" w:space="0" w:color="auto"/>
              <w:right w:val="single" w:sz="4" w:space="0" w:color="auto"/>
            </w:tcBorders>
            <w:shd w:val="clear" w:color="auto" w:fill="auto"/>
            <w:vAlign w:val="center"/>
          </w:tcPr>
          <w:p w14:paraId="7B1DFCEB" w14:textId="77777777" w:rsidR="00AE305E" w:rsidRPr="00EA4ACE" w:rsidRDefault="00AE305E" w:rsidP="00081C5C">
            <w:pPr>
              <w:pStyle w:val="P68B1DB1-Normal8"/>
              <w:jc w:val="center"/>
              <w:rPr>
                <w:lang w:val="sq-AL"/>
              </w:rPr>
            </w:pPr>
            <w:r w:rsidRPr="00EA4ACE">
              <w:rPr>
                <w:lang w:val="sq-AL"/>
              </w:rPr>
              <w:t>583</w:t>
            </w:r>
          </w:p>
        </w:tc>
        <w:tc>
          <w:tcPr>
            <w:tcW w:w="667" w:type="dxa"/>
            <w:tcBorders>
              <w:top w:val="nil"/>
              <w:left w:val="nil"/>
              <w:bottom w:val="single" w:sz="4" w:space="0" w:color="auto"/>
              <w:right w:val="single" w:sz="4" w:space="0" w:color="auto"/>
            </w:tcBorders>
            <w:shd w:val="clear" w:color="auto" w:fill="auto"/>
            <w:vAlign w:val="center"/>
          </w:tcPr>
          <w:p w14:paraId="487CCB11" w14:textId="77777777" w:rsidR="00AE305E" w:rsidRPr="00EA4ACE" w:rsidRDefault="00AE305E" w:rsidP="00081C5C">
            <w:pPr>
              <w:pStyle w:val="P68B1DB1-Normal8"/>
              <w:jc w:val="center"/>
              <w:rPr>
                <w:lang w:val="sq-AL"/>
              </w:rPr>
            </w:pPr>
            <w:r w:rsidRPr="00EA4ACE">
              <w:rPr>
                <w:lang w:val="sq-AL"/>
              </w:rPr>
              <w:t>118</w:t>
            </w:r>
          </w:p>
        </w:tc>
        <w:tc>
          <w:tcPr>
            <w:tcW w:w="805" w:type="dxa"/>
            <w:tcBorders>
              <w:top w:val="nil"/>
              <w:left w:val="nil"/>
              <w:bottom w:val="single" w:sz="4" w:space="0" w:color="auto"/>
              <w:right w:val="single" w:sz="4" w:space="0" w:color="auto"/>
            </w:tcBorders>
            <w:shd w:val="clear" w:color="auto" w:fill="auto"/>
            <w:vAlign w:val="center"/>
          </w:tcPr>
          <w:p w14:paraId="76872337" w14:textId="77777777" w:rsidR="00AE305E" w:rsidRPr="00EA4ACE" w:rsidRDefault="00AE305E" w:rsidP="00081C5C">
            <w:pPr>
              <w:pStyle w:val="P68B1DB1-Normal8"/>
              <w:jc w:val="center"/>
              <w:rPr>
                <w:lang w:val="sq-AL"/>
              </w:rPr>
            </w:pPr>
            <w:r w:rsidRPr="00EA4ACE">
              <w:rPr>
                <w:lang w:val="sq-AL"/>
              </w:rPr>
              <w:t>89</w:t>
            </w:r>
          </w:p>
        </w:tc>
        <w:tc>
          <w:tcPr>
            <w:tcW w:w="770" w:type="dxa"/>
            <w:tcBorders>
              <w:top w:val="nil"/>
              <w:left w:val="nil"/>
              <w:bottom w:val="single" w:sz="4" w:space="0" w:color="auto"/>
              <w:right w:val="single" w:sz="4" w:space="0" w:color="auto"/>
            </w:tcBorders>
            <w:shd w:val="clear" w:color="auto" w:fill="auto"/>
            <w:vAlign w:val="center"/>
          </w:tcPr>
          <w:p w14:paraId="395EDF3B" w14:textId="77777777" w:rsidR="00AE305E" w:rsidRPr="00EA4ACE" w:rsidRDefault="00AE305E" w:rsidP="00081C5C">
            <w:pPr>
              <w:pStyle w:val="P68B1DB1-Normal8"/>
              <w:jc w:val="center"/>
              <w:rPr>
                <w:lang w:val="sq-AL"/>
              </w:rPr>
            </w:pPr>
            <w:r w:rsidRPr="00EA4ACE">
              <w:rPr>
                <w:lang w:val="sq-AL"/>
              </w:rPr>
              <w:t>17</w:t>
            </w:r>
          </w:p>
        </w:tc>
        <w:tc>
          <w:tcPr>
            <w:tcW w:w="851" w:type="dxa"/>
            <w:tcBorders>
              <w:top w:val="nil"/>
              <w:left w:val="nil"/>
              <w:bottom w:val="single" w:sz="4" w:space="0" w:color="auto"/>
              <w:right w:val="single" w:sz="4" w:space="0" w:color="auto"/>
            </w:tcBorders>
            <w:shd w:val="clear" w:color="auto" w:fill="auto"/>
            <w:vAlign w:val="center"/>
          </w:tcPr>
          <w:p w14:paraId="07A6A3CB" w14:textId="77777777" w:rsidR="00AE305E" w:rsidRPr="00EA4ACE" w:rsidRDefault="00AE305E" w:rsidP="00081C5C">
            <w:pPr>
              <w:pStyle w:val="P68B1DB1-Normal8"/>
              <w:jc w:val="center"/>
              <w:rPr>
                <w:lang w:val="sq-AL"/>
              </w:rPr>
            </w:pPr>
            <w:r w:rsidRPr="00EA4ACE">
              <w:rPr>
                <w:lang w:val="sq-AL"/>
              </w:rPr>
              <w:t>51</w:t>
            </w:r>
          </w:p>
        </w:tc>
        <w:tc>
          <w:tcPr>
            <w:tcW w:w="771" w:type="dxa"/>
            <w:tcBorders>
              <w:top w:val="nil"/>
              <w:left w:val="nil"/>
              <w:bottom w:val="single" w:sz="4" w:space="0" w:color="auto"/>
              <w:right w:val="single" w:sz="4" w:space="0" w:color="auto"/>
            </w:tcBorders>
            <w:shd w:val="clear" w:color="auto" w:fill="auto"/>
            <w:vAlign w:val="center"/>
          </w:tcPr>
          <w:p w14:paraId="1EE64F8E" w14:textId="77777777" w:rsidR="00AE305E" w:rsidRPr="00EA4ACE" w:rsidRDefault="00AE305E" w:rsidP="00081C5C">
            <w:pPr>
              <w:pStyle w:val="P68B1DB1-Normal8"/>
              <w:jc w:val="center"/>
              <w:rPr>
                <w:lang w:val="sq-AL"/>
              </w:rPr>
            </w:pPr>
            <w:r w:rsidRPr="00EA4ACE">
              <w:rPr>
                <w:lang w:val="sq-AL"/>
              </w:rPr>
              <w:t>0</w:t>
            </w:r>
          </w:p>
        </w:tc>
        <w:tc>
          <w:tcPr>
            <w:tcW w:w="854" w:type="dxa"/>
            <w:tcBorders>
              <w:top w:val="nil"/>
              <w:left w:val="nil"/>
              <w:bottom w:val="single" w:sz="4" w:space="0" w:color="auto"/>
              <w:right w:val="single" w:sz="4" w:space="0" w:color="auto"/>
            </w:tcBorders>
            <w:shd w:val="clear" w:color="auto" w:fill="auto"/>
            <w:vAlign w:val="center"/>
          </w:tcPr>
          <w:p w14:paraId="0486C5E5" w14:textId="77777777" w:rsidR="00AE305E" w:rsidRPr="00EA4ACE" w:rsidRDefault="00AE305E" w:rsidP="00081C5C">
            <w:pPr>
              <w:pStyle w:val="P68B1DB1-Normal8"/>
              <w:jc w:val="center"/>
              <w:rPr>
                <w:lang w:val="sq-AL"/>
              </w:rPr>
            </w:pPr>
            <w:r w:rsidRPr="00EA4ACE">
              <w:rPr>
                <w:lang w:val="sq-AL"/>
              </w:rPr>
              <w:t>48</w:t>
            </w:r>
          </w:p>
        </w:tc>
        <w:tc>
          <w:tcPr>
            <w:tcW w:w="750" w:type="dxa"/>
            <w:tcBorders>
              <w:top w:val="nil"/>
              <w:left w:val="nil"/>
              <w:bottom w:val="single" w:sz="4" w:space="0" w:color="auto"/>
              <w:right w:val="single" w:sz="4" w:space="0" w:color="auto"/>
            </w:tcBorders>
            <w:shd w:val="clear" w:color="auto" w:fill="auto"/>
            <w:vAlign w:val="center"/>
          </w:tcPr>
          <w:p w14:paraId="4162845C" w14:textId="77777777" w:rsidR="00AE305E" w:rsidRPr="00EA4ACE" w:rsidRDefault="00AE305E" w:rsidP="00081C5C">
            <w:pPr>
              <w:pStyle w:val="P68B1DB1-Normal8"/>
              <w:jc w:val="center"/>
              <w:rPr>
                <w:lang w:val="sq-AL"/>
              </w:rPr>
            </w:pPr>
            <w:r w:rsidRPr="00EA4ACE">
              <w:rPr>
                <w:lang w:val="sq-AL"/>
              </w:rPr>
              <w:t>698</w:t>
            </w:r>
          </w:p>
        </w:tc>
        <w:tc>
          <w:tcPr>
            <w:tcW w:w="787" w:type="dxa"/>
            <w:tcBorders>
              <w:top w:val="nil"/>
              <w:left w:val="nil"/>
              <w:bottom w:val="single" w:sz="4" w:space="0" w:color="auto"/>
              <w:right w:val="single" w:sz="4" w:space="0" w:color="auto"/>
            </w:tcBorders>
            <w:shd w:val="clear" w:color="auto" w:fill="auto"/>
            <w:vAlign w:val="center"/>
          </w:tcPr>
          <w:p w14:paraId="7B7C90AA" w14:textId="77777777" w:rsidR="00AE305E" w:rsidRPr="00EA4ACE" w:rsidRDefault="00AE305E" w:rsidP="00081C5C">
            <w:pPr>
              <w:pStyle w:val="P68B1DB1-Normal8"/>
              <w:jc w:val="center"/>
              <w:rPr>
                <w:lang w:val="sq-AL"/>
              </w:rPr>
            </w:pPr>
            <w:r w:rsidRPr="00EA4ACE">
              <w:rPr>
                <w:lang w:val="sq-AL"/>
              </w:rPr>
              <w:t>771</w:t>
            </w:r>
          </w:p>
        </w:tc>
      </w:tr>
      <w:tr w:rsidR="00AE305E" w:rsidRPr="00EA4ACE" w14:paraId="08015CD6" w14:textId="77777777" w:rsidTr="00081C5C">
        <w:trPr>
          <w:trHeight w:val="292"/>
        </w:trPr>
        <w:tc>
          <w:tcPr>
            <w:tcW w:w="1464" w:type="dxa"/>
            <w:tcBorders>
              <w:top w:val="nil"/>
              <w:left w:val="single" w:sz="4" w:space="0" w:color="auto"/>
              <w:bottom w:val="single" w:sz="4" w:space="0" w:color="auto"/>
              <w:right w:val="single" w:sz="4" w:space="0" w:color="auto"/>
            </w:tcBorders>
            <w:shd w:val="clear" w:color="auto" w:fill="auto"/>
            <w:vAlign w:val="center"/>
            <w:hideMark/>
          </w:tcPr>
          <w:p w14:paraId="081C6141" w14:textId="77777777" w:rsidR="00AE305E" w:rsidRPr="00EA4ACE" w:rsidRDefault="00AE305E" w:rsidP="00081C5C">
            <w:pPr>
              <w:pStyle w:val="P68B1DB1-Normal8"/>
              <w:rPr>
                <w:lang w:val="sq-AL"/>
              </w:rPr>
            </w:pPr>
            <w:r w:rsidRPr="00EA4ACE">
              <w:rPr>
                <w:lang w:val="sq-AL"/>
              </w:rPr>
              <w:t>Iniciativë personale</w:t>
            </w:r>
          </w:p>
        </w:tc>
        <w:tc>
          <w:tcPr>
            <w:tcW w:w="786" w:type="dxa"/>
            <w:tcBorders>
              <w:top w:val="nil"/>
              <w:left w:val="nil"/>
              <w:bottom w:val="single" w:sz="4" w:space="0" w:color="auto"/>
              <w:right w:val="single" w:sz="4" w:space="0" w:color="auto"/>
            </w:tcBorders>
            <w:shd w:val="clear" w:color="auto" w:fill="auto"/>
            <w:vAlign w:val="center"/>
          </w:tcPr>
          <w:p w14:paraId="43CBB5E2" w14:textId="77777777" w:rsidR="00AE305E" w:rsidRPr="00EA4ACE" w:rsidRDefault="00AE305E" w:rsidP="00081C5C">
            <w:pPr>
              <w:pStyle w:val="P68B1DB1-Normal8"/>
              <w:jc w:val="center"/>
              <w:rPr>
                <w:lang w:val="sq-AL"/>
              </w:rPr>
            </w:pPr>
            <w:r w:rsidRPr="00EA4ACE">
              <w:rPr>
                <w:lang w:val="sq-AL"/>
              </w:rPr>
              <w:t>20</w:t>
            </w:r>
          </w:p>
        </w:tc>
        <w:tc>
          <w:tcPr>
            <w:tcW w:w="742" w:type="dxa"/>
            <w:tcBorders>
              <w:top w:val="nil"/>
              <w:left w:val="nil"/>
              <w:bottom w:val="single" w:sz="4" w:space="0" w:color="auto"/>
              <w:right w:val="single" w:sz="4" w:space="0" w:color="auto"/>
            </w:tcBorders>
            <w:shd w:val="clear" w:color="auto" w:fill="auto"/>
            <w:vAlign w:val="center"/>
          </w:tcPr>
          <w:p w14:paraId="790D6C93" w14:textId="77777777" w:rsidR="00AE305E" w:rsidRPr="00EA4ACE" w:rsidRDefault="00AE305E" w:rsidP="00081C5C">
            <w:pPr>
              <w:pStyle w:val="P68B1DB1-Normal8"/>
              <w:jc w:val="center"/>
              <w:rPr>
                <w:lang w:val="sq-AL"/>
              </w:rPr>
            </w:pPr>
            <w:r w:rsidRPr="00EA4ACE">
              <w:rPr>
                <w:lang w:val="sq-AL"/>
              </w:rPr>
              <w:t>16</w:t>
            </w:r>
          </w:p>
        </w:tc>
        <w:tc>
          <w:tcPr>
            <w:tcW w:w="667" w:type="dxa"/>
            <w:tcBorders>
              <w:top w:val="nil"/>
              <w:left w:val="nil"/>
              <w:bottom w:val="single" w:sz="4" w:space="0" w:color="auto"/>
              <w:right w:val="single" w:sz="4" w:space="0" w:color="auto"/>
            </w:tcBorders>
            <w:shd w:val="clear" w:color="auto" w:fill="auto"/>
            <w:vAlign w:val="center"/>
          </w:tcPr>
          <w:p w14:paraId="130B3C91" w14:textId="77777777" w:rsidR="00AE305E" w:rsidRPr="00EA4ACE" w:rsidRDefault="00AE305E" w:rsidP="00081C5C">
            <w:pPr>
              <w:pStyle w:val="P68B1DB1-Normal8"/>
              <w:jc w:val="center"/>
              <w:rPr>
                <w:lang w:val="sq-AL"/>
              </w:rPr>
            </w:pPr>
            <w:r w:rsidRPr="00EA4ACE">
              <w:rPr>
                <w:lang w:val="sq-AL"/>
              </w:rPr>
              <w:t>27</w:t>
            </w:r>
          </w:p>
        </w:tc>
        <w:tc>
          <w:tcPr>
            <w:tcW w:w="805" w:type="dxa"/>
            <w:tcBorders>
              <w:top w:val="nil"/>
              <w:left w:val="nil"/>
              <w:bottom w:val="single" w:sz="4" w:space="0" w:color="auto"/>
              <w:right w:val="single" w:sz="4" w:space="0" w:color="auto"/>
            </w:tcBorders>
            <w:shd w:val="clear" w:color="auto" w:fill="auto"/>
            <w:vAlign w:val="center"/>
          </w:tcPr>
          <w:p w14:paraId="311F2F37" w14:textId="77777777" w:rsidR="00AE305E" w:rsidRPr="00EA4ACE" w:rsidRDefault="00AE305E" w:rsidP="00081C5C">
            <w:pPr>
              <w:pStyle w:val="P68B1DB1-Normal8"/>
              <w:jc w:val="center"/>
              <w:rPr>
                <w:lang w:val="sq-AL"/>
              </w:rPr>
            </w:pPr>
            <w:r w:rsidRPr="00EA4ACE">
              <w:rPr>
                <w:lang w:val="sq-AL"/>
              </w:rPr>
              <w:t>17</w:t>
            </w:r>
          </w:p>
        </w:tc>
        <w:tc>
          <w:tcPr>
            <w:tcW w:w="770" w:type="dxa"/>
            <w:tcBorders>
              <w:top w:val="nil"/>
              <w:left w:val="nil"/>
              <w:bottom w:val="single" w:sz="4" w:space="0" w:color="auto"/>
              <w:right w:val="single" w:sz="4" w:space="0" w:color="auto"/>
            </w:tcBorders>
            <w:shd w:val="clear" w:color="auto" w:fill="auto"/>
            <w:vAlign w:val="center"/>
          </w:tcPr>
          <w:p w14:paraId="14630EB9" w14:textId="77777777" w:rsidR="00AE305E" w:rsidRPr="00EA4ACE" w:rsidRDefault="00AE305E" w:rsidP="00081C5C">
            <w:pPr>
              <w:pStyle w:val="P68B1DB1-Normal8"/>
              <w:jc w:val="center"/>
              <w:rPr>
                <w:lang w:val="sq-AL"/>
              </w:rPr>
            </w:pPr>
            <w:r w:rsidRPr="00EA4ACE">
              <w:rPr>
                <w:lang w:val="sq-AL"/>
              </w:rPr>
              <w:t>80</w:t>
            </w:r>
          </w:p>
        </w:tc>
        <w:tc>
          <w:tcPr>
            <w:tcW w:w="851" w:type="dxa"/>
            <w:tcBorders>
              <w:top w:val="nil"/>
              <w:left w:val="nil"/>
              <w:bottom w:val="single" w:sz="4" w:space="0" w:color="auto"/>
              <w:right w:val="single" w:sz="4" w:space="0" w:color="auto"/>
            </w:tcBorders>
            <w:shd w:val="clear" w:color="auto" w:fill="auto"/>
            <w:vAlign w:val="center"/>
          </w:tcPr>
          <w:p w14:paraId="37389C75" w14:textId="77777777" w:rsidR="00AE305E" w:rsidRPr="00EA4ACE" w:rsidRDefault="00AE305E" w:rsidP="00081C5C">
            <w:pPr>
              <w:pStyle w:val="P68B1DB1-Normal7"/>
              <w:jc w:val="center"/>
              <w:rPr>
                <w:sz w:val="20"/>
                <w:vertAlign w:val="superscript"/>
                <w:lang w:val="sq-AL"/>
              </w:rPr>
            </w:pPr>
            <w:r w:rsidRPr="00EA4ACE">
              <w:rPr>
                <w:sz w:val="20"/>
                <w:lang w:val="sq-AL"/>
              </w:rPr>
              <w:t>806</w:t>
            </w:r>
            <w:r w:rsidRPr="00EA4ACE">
              <w:rPr>
                <w:sz w:val="32"/>
                <w:vertAlign w:val="superscript"/>
                <w:lang w:val="sq-AL"/>
              </w:rPr>
              <w:t>*</w:t>
            </w:r>
          </w:p>
        </w:tc>
        <w:tc>
          <w:tcPr>
            <w:tcW w:w="771" w:type="dxa"/>
            <w:tcBorders>
              <w:top w:val="nil"/>
              <w:left w:val="nil"/>
              <w:bottom w:val="single" w:sz="4" w:space="0" w:color="auto"/>
              <w:right w:val="single" w:sz="4" w:space="0" w:color="auto"/>
            </w:tcBorders>
            <w:shd w:val="clear" w:color="auto" w:fill="auto"/>
            <w:vAlign w:val="center"/>
          </w:tcPr>
          <w:p w14:paraId="11D718C3" w14:textId="77777777" w:rsidR="00AE305E" w:rsidRPr="00EA4ACE" w:rsidRDefault="00AE305E" w:rsidP="00081C5C">
            <w:pPr>
              <w:pStyle w:val="P68B1DB1-Normal8"/>
              <w:jc w:val="center"/>
              <w:rPr>
                <w:lang w:val="sq-AL"/>
              </w:rPr>
            </w:pPr>
            <w:r w:rsidRPr="00EA4ACE">
              <w:rPr>
                <w:lang w:val="sq-AL"/>
              </w:rPr>
              <w:t>0</w:t>
            </w:r>
          </w:p>
        </w:tc>
        <w:tc>
          <w:tcPr>
            <w:tcW w:w="854" w:type="dxa"/>
            <w:tcBorders>
              <w:top w:val="nil"/>
              <w:left w:val="nil"/>
              <w:bottom w:val="single" w:sz="4" w:space="0" w:color="auto"/>
              <w:right w:val="single" w:sz="4" w:space="0" w:color="auto"/>
            </w:tcBorders>
            <w:shd w:val="clear" w:color="auto" w:fill="auto"/>
            <w:vAlign w:val="center"/>
          </w:tcPr>
          <w:p w14:paraId="03DDA5AB" w14:textId="77777777" w:rsidR="00AE305E" w:rsidRPr="00EA4ACE" w:rsidRDefault="00AE305E" w:rsidP="00081C5C">
            <w:pPr>
              <w:pStyle w:val="P68B1DB1-Normal8"/>
              <w:jc w:val="center"/>
              <w:rPr>
                <w:lang w:val="sq-AL"/>
              </w:rPr>
            </w:pPr>
            <w:r w:rsidRPr="00EA4ACE">
              <w:rPr>
                <w:lang w:val="sq-AL"/>
              </w:rPr>
              <w:t>6</w:t>
            </w:r>
          </w:p>
        </w:tc>
        <w:tc>
          <w:tcPr>
            <w:tcW w:w="750" w:type="dxa"/>
            <w:tcBorders>
              <w:top w:val="nil"/>
              <w:left w:val="nil"/>
              <w:bottom w:val="single" w:sz="4" w:space="0" w:color="auto"/>
              <w:right w:val="single" w:sz="4" w:space="0" w:color="auto"/>
            </w:tcBorders>
            <w:shd w:val="clear" w:color="auto" w:fill="auto"/>
            <w:vAlign w:val="center"/>
          </w:tcPr>
          <w:p w14:paraId="692946C4" w14:textId="77777777" w:rsidR="00AE305E" w:rsidRPr="00EA4ACE" w:rsidRDefault="00AE305E" w:rsidP="00081C5C">
            <w:pPr>
              <w:pStyle w:val="P68B1DB1-Normal8"/>
              <w:jc w:val="center"/>
              <w:rPr>
                <w:lang w:val="sq-AL"/>
              </w:rPr>
            </w:pPr>
            <w:r w:rsidRPr="00EA4ACE">
              <w:rPr>
                <w:lang w:val="sq-AL"/>
              </w:rPr>
              <w:t>127</w:t>
            </w:r>
          </w:p>
        </w:tc>
        <w:tc>
          <w:tcPr>
            <w:tcW w:w="787" w:type="dxa"/>
            <w:tcBorders>
              <w:top w:val="nil"/>
              <w:left w:val="nil"/>
              <w:bottom w:val="single" w:sz="4" w:space="0" w:color="auto"/>
              <w:right w:val="single" w:sz="4" w:space="0" w:color="auto"/>
            </w:tcBorders>
            <w:shd w:val="clear" w:color="auto" w:fill="auto"/>
            <w:vAlign w:val="center"/>
          </w:tcPr>
          <w:p w14:paraId="6F8CCF80" w14:textId="77777777" w:rsidR="00AE305E" w:rsidRPr="00EA4ACE" w:rsidRDefault="00AE305E" w:rsidP="00081C5C">
            <w:pPr>
              <w:pStyle w:val="P68B1DB1-Normal8"/>
              <w:jc w:val="center"/>
              <w:rPr>
                <w:lang w:val="sq-AL"/>
              </w:rPr>
            </w:pPr>
            <w:r w:rsidRPr="00EA4ACE">
              <w:rPr>
                <w:lang w:val="sq-AL"/>
              </w:rPr>
              <w:t>845</w:t>
            </w:r>
          </w:p>
        </w:tc>
      </w:tr>
      <w:tr w:rsidR="00AE305E" w:rsidRPr="00EA4ACE" w14:paraId="49539522" w14:textId="77777777" w:rsidTr="00081C5C">
        <w:trPr>
          <w:trHeight w:val="292"/>
        </w:trPr>
        <w:tc>
          <w:tcPr>
            <w:tcW w:w="1464" w:type="dxa"/>
            <w:tcBorders>
              <w:top w:val="nil"/>
              <w:left w:val="single" w:sz="4" w:space="0" w:color="auto"/>
              <w:bottom w:val="single" w:sz="4" w:space="0" w:color="auto"/>
              <w:right w:val="single" w:sz="4" w:space="0" w:color="auto"/>
            </w:tcBorders>
            <w:shd w:val="clear" w:color="auto" w:fill="auto"/>
            <w:vAlign w:val="center"/>
            <w:hideMark/>
          </w:tcPr>
          <w:p w14:paraId="3753309F" w14:textId="77777777" w:rsidR="00AE305E" w:rsidRPr="00EA4ACE" w:rsidRDefault="00AE305E" w:rsidP="00081C5C">
            <w:pPr>
              <w:pStyle w:val="P68B1DB1-Normal8"/>
              <w:rPr>
                <w:lang w:val="sq-AL"/>
              </w:rPr>
            </w:pPr>
            <w:r w:rsidRPr="00EA4ACE">
              <w:rPr>
                <w:lang w:val="sq-AL"/>
              </w:rPr>
              <w:t>Numri i vendimeve të marra</w:t>
            </w:r>
          </w:p>
        </w:tc>
        <w:tc>
          <w:tcPr>
            <w:tcW w:w="786" w:type="dxa"/>
            <w:tcBorders>
              <w:top w:val="nil"/>
              <w:left w:val="nil"/>
              <w:bottom w:val="single" w:sz="4" w:space="0" w:color="auto"/>
              <w:right w:val="single" w:sz="4" w:space="0" w:color="auto"/>
            </w:tcBorders>
            <w:shd w:val="clear" w:color="auto" w:fill="auto"/>
            <w:vAlign w:val="center"/>
          </w:tcPr>
          <w:p w14:paraId="0D7D040E" w14:textId="77777777" w:rsidR="00AE305E" w:rsidRPr="00EA4ACE" w:rsidRDefault="00AE305E" w:rsidP="00081C5C">
            <w:pPr>
              <w:pStyle w:val="P68B1DB1-Normal8"/>
              <w:jc w:val="center"/>
              <w:rPr>
                <w:lang w:val="sq-AL"/>
              </w:rPr>
            </w:pPr>
            <w:r w:rsidRPr="00EA4ACE">
              <w:rPr>
                <w:lang w:val="sq-AL"/>
              </w:rPr>
              <w:t>509</w:t>
            </w:r>
          </w:p>
        </w:tc>
        <w:tc>
          <w:tcPr>
            <w:tcW w:w="742" w:type="dxa"/>
            <w:tcBorders>
              <w:top w:val="nil"/>
              <w:left w:val="nil"/>
              <w:bottom w:val="single" w:sz="4" w:space="0" w:color="auto"/>
              <w:right w:val="single" w:sz="4" w:space="0" w:color="auto"/>
            </w:tcBorders>
            <w:shd w:val="clear" w:color="auto" w:fill="auto"/>
            <w:vAlign w:val="center"/>
          </w:tcPr>
          <w:p w14:paraId="10113AB8" w14:textId="77777777" w:rsidR="00AE305E" w:rsidRPr="00EA4ACE" w:rsidRDefault="00AE305E" w:rsidP="00081C5C">
            <w:pPr>
              <w:pStyle w:val="P68B1DB1-Normal8"/>
              <w:jc w:val="center"/>
              <w:rPr>
                <w:lang w:val="sq-AL"/>
              </w:rPr>
            </w:pPr>
            <w:r w:rsidRPr="00EA4ACE">
              <w:rPr>
                <w:lang w:val="sq-AL"/>
              </w:rPr>
              <w:t>390</w:t>
            </w:r>
          </w:p>
        </w:tc>
        <w:tc>
          <w:tcPr>
            <w:tcW w:w="667" w:type="dxa"/>
            <w:tcBorders>
              <w:top w:val="nil"/>
              <w:left w:val="nil"/>
              <w:bottom w:val="single" w:sz="4" w:space="0" w:color="auto"/>
              <w:right w:val="single" w:sz="4" w:space="0" w:color="auto"/>
            </w:tcBorders>
            <w:shd w:val="clear" w:color="auto" w:fill="auto"/>
            <w:vAlign w:val="center"/>
          </w:tcPr>
          <w:p w14:paraId="00067013" w14:textId="77777777" w:rsidR="00AE305E" w:rsidRPr="00EA4ACE" w:rsidRDefault="00AE305E" w:rsidP="00081C5C">
            <w:pPr>
              <w:pStyle w:val="P68B1DB1-Normal8"/>
              <w:jc w:val="center"/>
              <w:rPr>
                <w:lang w:val="sq-AL"/>
              </w:rPr>
            </w:pPr>
            <w:r w:rsidRPr="00EA4ACE">
              <w:rPr>
                <w:lang w:val="sq-AL"/>
              </w:rPr>
              <w:t>161</w:t>
            </w:r>
          </w:p>
        </w:tc>
        <w:tc>
          <w:tcPr>
            <w:tcW w:w="805" w:type="dxa"/>
            <w:tcBorders>
              <w:top w:val="nil"/>
              <w:left w:val="nil"/>
              <w:bottom w:val="single" w:sz="4" w:space="0" w:color="auto"/>
              <w:right w:val="single" w:sz="4" w:space="0" w:color="auto"/>
            </w:tcBorders>
            <w:shd w:val="clear" w:color="auto" w:fill="auto"/>
            <w:vAlign w:val="center"/>
          </w:tcPr>
          <w:p w14:paraId="12064A78" w14:textId="77777777" w:rsidR="00AE305E" w:rsidRPr="00EA4ACE" w:rsidRDefault="00AE305E" w:rsidP="00081C5C">
            <w:pPr>
              <w:pStyle w:val="P68B1DB1-Normal8"/>
              <w:jc w:val="center"/>
              <w:rPr>
                <w:lang w:val="sq-AL"/>
              </w:rPr>
            </w:pPr>
            <w:r w:rsidRPr="00EA4ACE">
              <w:rPr>
                <w:lang w:val="sq-AL"/>
              </w:rPr>
              <w:t>152</w:t>
            </w:r>
          </w:p>
        </w:tc>
        <w:tc>
          <w:tcPr>
            <w:tcW w:w="770" w:type="dxa"/>
            <w:tcBorders>
              <w:top w:val="nil"/>
              <w:left w:val="nil"/>
              <w:bottom w:val="single" w:sz="4" w:space="0" w:color="auto"/>
              <w:right w:val="single" w:sz="4" w:space="0" w:color="auto"/>
            </w:tcBorders>
            <w:shd w:val="clear" w:color="auto" w:fill="auto"/>
            <w:vAlign w:val="center"/>
          </w:tcPr>
          <w:p w14:paraId="16638E9A" w14:textId="77777777" w:rsidR="00AE305E" w:rsidRPr="00EA4ACE" w:rsidRDefault="00AE305E" w:rsidP="00081C5C">
            <w:pPr>
              <w:pStyle w:val="P68B1DB1-Normal8"/>
              <w:jc w:val="center"/>
              <w:rPr>
                <w:lang w:val="sq-AL"/>
              </w:rPr>
            </w:pPr>
            <w:r w:rsidRPr="00EA4ACE">
              <w:rPr>
                <w:lang w:val="sq-AL"/>
              </w:rPr>
              <w:t>372</w:t>
            </w:r>
          </w:p>
        </w:tc>
        <w:tc>
          <w:tcPr>
            <w:tcW w:w="851" w:type="dxa"/>
            <w:tcBorders>
              <w:top w:val="nil"/>
              <w:left w:val="nil"/>
              <w:bottom w:val="single" w:sz="4" w:space="0" w:color="auto"/>
              <w:right w:val="single" w:sz="4" w:space="0" w:color="auto"/>
            </w:tcBorders>
            <w:shd w:val="clear" w:color="auto" w:fill="auto"/>
            <w:vAlign w:val="center"/>
          </w:tcPr>
          <w:p w14:paraId="04626323" w14:textId="77777777" w:rsidR="00AE305E" w:rsidRPr="00EA4ACE" w:rsidRDefault="00AE305E" w:rsidP="00081C5C">
            <w:pPr>
              <w:pStyle w:val="P68B1DB1-Normal8"/>
              <w:jc w:val="center"/>
              <w:rPr>
                <w:lang w:val="sq-AL"/>
              </w:rPr>
            </w:pPr>
            <w:r w:rsidRPr="00EA4ACE">
              <w:rPr>
                <w:lang w:val="sq-AL"/>
              </w:rPr>
              <w:t>92</w:t>
            </w:r>
          </w:p>
        </w:tc>
        <w:tc>
          <w:tcPr>
            <w:tcW w:w="771" w:type="dxa"/>
            <w:tcBorders>
              <w:top w:val="nil"/>
              <w:left w:val="nil"/>
              <w:bottom w:val="single" w:sz="4" w:space="0" w:color="auto"/>
              <w:right w:val="single" w:sz="4" w:space="0" w:color="auto"/>
            </w:tcBorders>
            <w:shd w:val="clear" w:color="auto" w:fill="auto"/>
            <w:vAlign w:val="center"/>
          </w:tcPr>
          <w:p w14:paraId="4D81F80B" w14:textId="77777777" w:rsidR="00AE305E" w:rsidRPr="00EA4ACE" w:rsidRDefault="00AE305E" w:rsidP="00081C5C">
            <w:pPr>
              <w:pStyle w:val="P68B1DB1-Normal8"/>
              <w:jc w:val="center"/>
              <w:rPr>
                <w:lang w:val="sq-AL"/>
              </w:rPr>
            </w:pPr>
            <w:r w:rsidRPr="00EA4ACE">
              <w:rPr>
                <w:lang w:val="sq-AL"/>
              </w:rPr>
              <w:t>14</w:t>
            </w:r>
          </w:p>
        </w:tc>
        <w:tc>
          <w:tcPr>
            <w:tcW w:w="854" w:type="dxa"/>
            <w:tcBorders>
              <w:top w:val="nil"/>
              <w:left w:val="nil"/>
              <w:bottom w:val="single" w:sz="4" w:space="0" w:color="auto"/>
              <w:right w:val="single" w:sz="4" w:space="0" w:color="auto"/>
            </w:tcBorders>
            <w:shd w:val="clear" w:color="auto" w:fill="auto"/>
            <w:vAlign w:val="center"/>
          </w:tcPr>
          <w:p w14:paraId="0E15ACD6" w14:textId="77777777" w:rsidR="00AE305E" w:rsidRPr="00EA4ACE" w:rsidRDefault="00AE305E" w:rsidP="00081C5C">
            <w:pPr>
              <w:pStyle w:val="P68B1DB1-Normal8"/>
              <w:jc w:val="center"/>
              <w:rPr>
                <w:lang w:val="sq-AL"/>
              </w:rPr>
            </w:pPr>
            <w:r w:rsidRPr="00EA4ACE">
              <w:rPr>
                <w:lang w:val="sq-AL"/>
              </w:rPr>
              <w:t>41</w:t>
            </w:r>
          </w:p>
        </w:tc>
        <w:tc>
          <w:tcPr>
            <w:tcW w:w="750" w:type="dxa"/>
            <w:tcBorders>
              <w:top w:val="nil"/>
              <w:left w:val="nil"/>
              <w:bottom w:val="single" w:sz="4" w:space="0" w:color="auto"/>
              <w:right w:val="single" w:sz="4" w:space="0" w:color="auto"/>
            </w:tcBorders>
            <w:shd w:val="clear" w:color="auto" w:fill="auto"/>
            <w:vAlign w:val="center"/>
          </w:tcPr>
          <w:p w14:paraId="70945226" w14:textId="77777777" w:rsidR="00AE305E" w:rsidRPr="00EA4ACE" w:rsidRDefault="00AE305E" w:rsidP="00081C5C">
            <w:pPr>
              <w:pStyle w:val="P68B1DB1-Normal8"/>
              <w:jc w:val="center"/>
              <w:rPr>
                <w:lang w:val="sq-AL"/>
              </w:rPr>
            </w:pPr>
            <w:r w:rsidRPr="00EA4ACE">
              <w:rPr>
                <w:lang w:val="sq-AL"/>
              </w:rPr>
              <w:t>1056</w:t>
            </w:r>
          </w:p>
        </w:tc>
        <w:tc>
          <w:tcPr>
            <w:tcW w:w="787" w:type="dxa"/>
            <w:tcBorders>
              <w:top w:val="nil"/>
              <w:left w:val="nil"/>
              <w:bottom w:val="single" w:sz="4" w:space="0" w:color="auto"/>
              <w:right w:val="single" w:sz="4" w:space="0" w:color="auto"/>
            </w:tcBorders>
            <w:shd w:val="clear" w:color="auto" w:fill="auto"/>
            <w:vAlign w:val="center"/>
          </w:tcPr>
          <w:p w14:paraId="052075CB" w14:textId="77777777" w:rsidR="00AE305E" w:rsidRPr="00EA4ACE" w:rsidRDefault="00AE305E" w:rsidP="00081C5C">
            <w:pPr>
              <w:pStyle w:val="P68B1DB1-Normal8"/>
              <w:jc w:val="center"/>
              <w:rPr>
                <w:lang w:val="sq-AL"/>
              </w:rPr>
            </w:pPr>
            <w:r w:rsidRPr="00EA4ACE">
              <w:rPr>
                <w:lang w:val="sq-AL"/>
              </w:rPr>
              <w:t>675</w:t>
            </w:r>
          </w:p>
        </w:tc>
      </w:tr>
      <w:bookmarkEnd w:id="35"/>
    </w:tbl>
    <w:p w14:paraId="268D0F85" w14:textId="77777777" w:rsidR="00AE305E" w:rsidRPr="00EA4ACE" w:rsidRDefault="00AE305E" w:rsidP="00AE305E">
      <w:pPr>
        <w:spacing w:after="60"/>
        <w:ind w:firstLine="360"/>
        <w:rPr>
          <w:rFonts w:ascii="StobiSans" w:hAnsi="StobiSans"/>
          <w:lang w:val="sq-AL"/>
        </w:rPr>
      </w:pPr>
    </w:p>
    <w:p w14:paraId="0C9936D0" w14:textId="77777777" w:rsidR="00AE305E" w:rsidRPr="00EA4ACE" w:rsidRDefault="00AE305E" w:rsidP="00AE305E">
      <w:pPr>
        <w:pStyle w:val="P68B1DB1-Normal2"/>
        <w:spacing w:after="60"/>
        <w:ind w:firstLine="360"/>
        <w:rPr>
          <w:lang w:val="sq-AL"/>
        </w:rPr>
      </w:pPr>
      <w:r w:rsidRPr="00EA4ACE">
        <w:rPr>
          <w:lang w:val="sq-AL"/>
        </w:rPr>
        <w:t>* Numri i madh i rasteve me vetiniciativë në fushën e gjendjes pasurore është për shkak të verifikimit të vazhdueshëm nëse personat e zgjedhur/emëruar kanë përmbushur detyrimin e tyre dhe kanë dorëzuar në kohën e duhur Deklaratë të gjendjes pasurore me emërimin e tyre, gjegjësisht shkarkimin, veçanërisht nëse merret parasysh numri i emërimeve dhe shkarkimeve të bëra pas zgjedhjeve vendore të vitit 2021 (pika 3.5 e këtij Raporti)</w:t>
      </w:r>
    </w:p>
    <w:p w14:paraId="6CD886B4" w14:textId="77777777" w:rsidR="00AE305E" w:rsidRPr="00EA4ACE" w:rsidRDefault="00AE305E" w:rsidP="00AE305E">
      <w:pPr>
        <w:spacing w:after="60"/>
        <w:rPr>
          <w:rFonts w:ascii="StobiSans" w:hAnsi="StobiSans"/>
          <w:lang w:val="sq-AL"/>
        </w:rPr>
      </w:pPr>
    </w:p>
    <w:p w14:paraId="49B4899F" w14:textId="0CC55933" w:rsidR="00AE305E" w:rsidRPr="00EA4ACE" w:rsidRDefault="00AE305E" w:rsidP="00AE305E">
      <w:pPr>
        <w:pStyle w:val="P68B1DB1-Normal7"/>
        <w:rPr>
          <w:lang w:val="sq-AL"/>
        </w:rPr>
      </w:pPr>
      <w:r w:rsidRPr="00EA4ACE">
        <w:rPr>
          <w:lang w:val="sq-AL"/>
        </w:rPr>
        <w:t xml:space="preserve">Të dhënat për vitin 2022 tregojnë se, ashtu si në vitin e kaluar 2021, numri më i madh i raporteve të dorëzuara janë me pretendime për sjellje të dyshuara korruptive të personave zyrtarë (Grafiku 2). Përveç kësaj, KSHPK ka lëshuar 88 mendime pas kërkesave të paraqitura në </w:t>
      </w:r>
      <w:r w:rsidR="000154E3">
        <w:rPr>
          <w:lang w:val="sq-AL"/>
        </w:rPr>
        <w:t>pajtim</w:t>
      </w:r>
      <w:r w:rsidRPr="00EA4ACE">
        <w:rPr>
          <w:lang w:val="sq-AL"/>
        </w:rPr>
        <w:t xml:space="preserve"> me nenin 72 paragrafi 3 të LPKKI-së, d.m.th. duke dhënë mendime në rastet e një konflikti të mundshëm interesi.</w:t>
      </w:r>
    </w:p>
    <w:p w14:paraId="2E1077B3" w14:textId="77777777" w:rsidR="00AE305E" w:rsidRPr="00EA4ACE" w:rsidRDefault="00AE305E" w:rsidP="00AE305E">
      <w:pPr>
        <w:spacing w:after="60" w:line="240" w:lineRule="auto"/>
        <w:ind w:firstLine="360"/>
        <w:jc w:val="both"/>
        <w:rPr>
          <w:rFonts w:ascii="StobiSans" w:eastAsia="StobiSans" w:hAnsi="StobiSans" w:cs="Arial"/>
          <w:lang w:val="sq-AL" w:eastAsia="en-GB"/>
        </w:rPr>
      </w:pPr>
      <w:r w:rsidRPr="00EA4ACE">
        <w:rPr>
          <w:rFonts w:ascii="StobiSans" w:eastAsia="StobiSans" w:hAnsi="StobiSans" w:cs="Arial"/>
          <w:lang w:val="sq-AL" w:eastAsia="en-GB"/>
        </w:rPr>
        <w:t>.</w:t>
      </w:r>
    </w:p>
    <w:p w14:paraId="48CCC6D3" w14:textId="77777777" w:rsidR="00AE305E" w:rsidRPr="00EA4ACE" w:rsidRDefault="00AE305E" w:rsidP="00AE305E">
      <w:pPr>
        <w:spacing w:after="60" w:line="240" w:lineRule="auto"/>
        <w:ind w:firstLine="360"/>
        <w:jc w:val="both"/>
        <w:rPr>
          <w:rFonts w:ascii="StobiSans" w:eastAsia="StobiSans" w:hAnsi="StobiSans" w:cs="Arial"/>
          <w:lang w:val="sq-AL" w:eastAsia="en-GB"/>
        </w:rPr>
      </w:pPr>
    </w:p>
    <w:p w14:paraId="72F45A5A" w14:textId="77777777" w:rsidR="00AE305E" w:rsidRPr="00EA4ACE" w:rsidRDefault="00AE305E" w:rsidP="00AE305E">
      <w:pPr>
        <w:spacing w:after="60" w:line="240" w:lineRule="auto"/>
        <w:ind w:firstLine="360"/>
        <w:jc w:val="center"/>
        <w:rPr>
          <w:rFonts w:ascii="StobiSans" w:eastAsia="StobiSans" w:hAnsi="StobiSans" w:cs="Arial"/>
          <w:color w:val="FF0000"/>
          <w:lang w:val="sq-AL" w:eastAsia="en-GB"/>
        </w:rPr>
      </w:pPr>
      <w:r w:rsidRPr="00EA4ACE">
        <w:rPr>
          <w:noProof/>
        </w:rPr>
        <w:lastRenderedPageBreak/>
        <w:drawing>
          <wp:inline distT="0" distB="0" distL="0" distR="0" wp14:anchorId="2E5CE5EF" wp14:editId="3CEDDCA3">
            <wp:extent cx="5044440" cy="29870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3B1666" w14:textId="77777777" w:rsidR="00AE305E" w:rsidRPr="00EA4ACE" w:rsidRDefault="00AE305E" w:rsidP="00AE305E">
      <w:pPr>
        <w:tabs>
          <w:tab w:val="left" w:pos="360"/>
          <w:tab w:val="left" w:pos="7020"/>
        </w:tabs>
        <w:spacing w:after="60" w:line="240" w:lineRule="auto"/>
        <w:ind w:left="540" w:hanging="180"/>
        <w:jc w:val="center"/>
        <w:rPr>
          <w:rFonts w:ascii="StobiSans" w:eastAsia="Times New Roman" w:hAnsi="StobiSans" w:cs="Arial"/>
          <w:sz w:val="20"/>
          <w:szCs w:val="20"/>
          <w:lang w:val="sq-AL" w:eastAsia="en-GB"/>
        </w:rPr>
      </w:pPr>
      <w:r w:rsidRPr="00EA4ACE">
        <w:rPr>
          <w:rFonts w:ascii="StobiSans" w:eastAsia="Times New Roman" w:hAnsi="StobiSans" w:cs="Arial"/>
          <w:sz w:val="20"/>
          <w:szCs w:val="20"/>
          <w:lang w:val="sq-AL" w:eastAsia="en-GB"/>
        </w:rPr>
        <w:t>Grafiku 2</w:t>
      </w:r>
    </w:p>
    <w:p w14:paraId="2CD70985" w14:textId="77777777" w:rsidR="00AE305E" w:rsidRPr="00EA4ACE" w:rsidRDefault="00AE305E" w:rsidP="00AE305E">
      <w:pPr>
        <w:tabs>
          <w:tab w:val="left" w:pos="360"/>
          <w:tab w:val="left" w:pos="7020"/>
        </w:tabs>
        <w:spacing w:after="60" w:line="240" w:lineRule="auto"/>
        <w:ind w:left="540" w:hanging="180"/>
        <w:jc w:val="center"/>
        <w:rPr>
          <w:rFonts w:ascii="StobiSans" w:eastAsia="Times New Roman" w:hAnsi="StobiSans" w:cs="Arial"/>
          <w:sz w:val="20"/>
          <w:szCs w:val="20"/>
          <w:lang w:val="sq-AL" w:eastAsia="en-GB"/>
        </w:rPr>
      </w:pPr>
      <w:r w:rsidRPr="00EA4ACE">
        <w:rPr>
          <w:rFonts w:ascii="StobiSans" w:eastAsia="Times New Roman" w:hAnsi="StobiSans" w:cs="Arial"/>
          <w:sz w:val="20"/>
          <w:szCs w:val="20"/>
          <w:lang w:val="sq-AL" w:eastAsia="en-GB"/>
        </w:rPr>
        <w:t>Gjendja e denoncimeve sipas fushave</w:t>
      </w:r>
    </w:p>
    <w:p w14:paraId="5094EB36" w14:textId="77777777" w:rsidR="00AE305E" w:rsidRPr="00EA4ACE" w:rsidRDefault="00AE305E" w:rsidP="004367D0">
      <w:pPr>
        <w:pStyle w:val="ListParagraph"/>
        <w:numPr>
          <w:ilvl w:val="0"/>
          <w:numId w:val="36"/>
        </w:numPr>
        <w:tabs>
          <w:tab w:val="left" w:pos="360"/>
          <w:tab w:val="left" w:pos="7020"/>
        </w:tabs>
        <w:spacing w:after="60" w:line="240" w:lineRule="auto"/>
        <w:jc w:val="center"/>
        <w:rPr>
          <w:rFonts w:ascii="StobiSans" w:hAnsi="StobiSans" w:cs="Arial"/>
          <w:sz w:val="20"/>
          <w:szCs w:val="20"/>
          <w:lang w:val="sq-AL"/>
        </w:rPr>
      </w:pPr>
      <w:r w:rsidRPr="00EA4ACE">
        <w:rPr>
          <w:rFonts w:ascii="StobiSans" w:hAnsi="StobiSans" w:cs="Arial"/>
          <w:sz w:val="20"/>
          <w:szCs w:val="20"/>
          <w:lang w:val="sq-AL"/>
        </w:rPr>
        <w:t>Korrupsion-583</w:t>
      </w:r>
    </w:p>
    <w:p w14:paraId="7C1063C9" w14:textId="77777777" w:rsidR="00AE305E" w:rsidRPr="00EA4ACE" w:rsidRDefault="00AE305E" w:rsidP="004367D0">
      <w:pPr>
        <w:pStyle w:val="ListParagraph"/>
        <w:numPr>
          <w:ilvl w:val="0"/>
          <w:numId w:val="36"/>
        </w:numPr>
        <w:tabs>
          <w:tab w:val="left" w:pos="360"/>
          <w:tab w:val="left" w:pos="7020"/>
        </w:tabs>
        <w:spacing w:after="60" w:line="240" w:lineRule="auto"/>
        <w:jc w:val="center"/>
        <w:rPr>
          <w:rFonts w:ascii="StobiSans" w:hAnsi="StobiSans" w:cs="Arial"/>
          <w:sz w:val="20"/>
          <w:szCs w:val="20"/>
          <w:lang w:val="sq-AL"/>
        </w:rPr>
      </w:pPr>
      <w:r w:rsidRPr="00EA4ACE">
        <w:rPr>
          <w:rFonts w:ascii="StobiSans" w:hAnsi="StobiSans" w:cs="Arial"/>
          <w:sz w:val="20"/>
          <w:szCs w:val="20"/>
          <w:lang w:val="sq-AL"/>
        </w:rPr>
        <w:t>Konflikt interesash- 145</w:t>
      </w:r>
    </w:p>
    <w:p w14:paraId="1BD108D0" w14:textId="77777777" w:rsidR="00AE305E" w:rsidRPr="00EA4ACE" w:rsidRDefault="00AE305E" w:rsidP="004367D0">
      <w:pPr>
        <w:pStyle w:val="ListParagraph"/>
        <w:numPr>
          <w:ilvl w:val="0"/>
          <w:numId w:val="36"/>
        </w:numPr>
        <w:tabs>
          <w:tab w:val="left" w:pos="360"/>
          <w:tab w:val="left" w:pos="7020"/>
        </w:tabs>
        <w:spacing w:after="60" w:line="240" w:lineRule="auto"/>
        <w:jc w:val="center"/>
        <w:rPr>
          <w:rFonts w:ascii="StobiSans" w:hAnsi="StobiSans" w:cs="Arial"/>
          <w:sz w:val="20"/>
          <w:szCs w:val="20"/>
          <w:lang w:val="sq-AL"/>
        </w:rPr>
      </w:pPr>
      <w:r w:rsidRPr="00EA4ACE">
        <w:rPr>
          <w:rFonts w:ascii="StobiSans" w:hAnsi="StobiSans" w:cs="Arial"/>
          <w:sz w:val="20"/>
          <w:szCs w:val="20"/>
          <w:lang w:val="sq-AL"/>
        </w:rPr>
        <w:t>Gjendja pronësore-71</w:t>
      </w:r>
    </w:p>
    <w:p w14:paraId="3D4BD187" w14:textId="77777777" w:rsidR="00AE305E" w:rsidRPr="00EA4ACE" w:rsidRDefault="00AE305E" w:rsidP="004367D0">
      <w:pPr>
        <w:pStyle w:val="ListParagraph"/>
        <w:numPr>
          <w:ilvl w:val="0"/>
          <w:numId w:val="36"/>
        </w:numPr>
        <w:tabs>
          <w:tab w:val="left" w:pos="360"/>
          <w:tab w:val="left" w:pos="7020"/>
        </w:tabs>
        <w:spacing w:after="60" w:line="240" w:lineRule="auto"/>
        <w:jc w:val="center"/>
        <w:rPr>
          <w:rFonts w:ascii="StobiSans" w:hAnsi="StobiSans" w:cs="Arial"/>
          <w:sz w:val="20"/>
          <w:szCs w:val="20"/>
          <w:lang w:val="sq-AL"/>
        </w:rPr>
      </w:pPr>
      <w:r w:rsidRPr="00EA4ACE">
        <w:rPr>
          <w:rFonts w:ascii="StobiSans" w:hAnsi="StobiSans" w:cs="Arial"/>
          <w:sz w:val="20"/>
          <w:szCs w:val="20"/>
          <w:lang w:val="sq-AL"/>
        </w:rPr>
        <w:t>Mendime të dhëna të gjendjes së konfliktit të interesit-88</w:t>
      </w:r>
    </w:p>
    <w:p w14:paraId="20B20A34" w14:textId="77777777" w:rsidR="00AE305E" w:rsidRPr="00EA4ACE" w:rsidRDefault="00AE305E" w:rsidP="00AE305E">
      <w:pPr>
        <w:spacing w:after="60" w:line="240" w:lineRule="auto"/>
        <w:jc w:val="center"/>
        <w:rPr>
          <w:rFonts w:ascii="StobiSans" w:eastAsia="Times New Roman" w:hAnsi="StobiSans" w:cs="Arial"/>
          <w:sz w:val="20"/>
          <w:szCs w:val="20"/>
          <w:lang w:val="sq-AL" w:eastAsia="en-GB"/>
        </w:rPr>
      </w:pPr>
    </w:p>
    <w:p w14:paraId="693E1E6B" w14:textId="77777777" w:rsidR="00AE305E" w:rsidRPr="00EA4ACE" w:rsidRDefault="00AE305E" w:rsidP="00AE305E">
      <w:pPr>
        <w:pStyle w:val="P68B1DB1-Normal2"/>
        <w:ind w:firstLine="360"/>
        <w:rPr>
          <w:lang w:val="sq-AL"/>
        </w:rPr>
      </w:pPr>
      <w:bookmarkStart w:id="36" w:name="_Hlk132186890"/>
      <w:r w:rsidRPr="00EA4ACE">
        <w:rPr>
          <w:lang w:val="sq-AL"/>
        </w:rPr>
        <w:t>Gjatë vitit 2022, KSHPK-ja ka mbajtur gjithsej 21 seanca përmes një platforme online, në të cilat radiotransmetuesve dhe mediave elektronike iu dhanë qasje për t'i ndjekur drejtpërdrejt. Përveç kësaj, regjistrimet e seancave të mbajtura janë në dispozicion të publikut në kanalin YouTube.</w:t>
      </w:r>
    </w:p>
    <w:p w14:paraId="0F21CB30" w14:textId="77777777" w:rsidR="00AE305E" w:rsidRPr="00EA4ACE" w:rsidRDefault="00AE305E" w:rsidP="00AE305E">
      <w:pPr>
        <w:ind w:firstLine="360"/>
        <w:rPr>
          <w:rFonts w:ascii="StobiSans" w:hAnsi="StobiSans" w:cs="Arial"/>
          <w:lang w:val="sq-AL"/>
        </w:rPr>
      </w:pPr>
    </w:p>
    <w:p w14:paraId="1E7C9B86" w14:textId="77777777" w:rsidR="00AE305E" w:rsidRPr="00EA4ACE" w:rsidRDefault="00AE305E" w:rsidP="00AE305E">
      <w:pPr>
        <w:pStyle w:val="P68B1DB1-Normal6"/>
        <w:spacing w:after="60"/>
        <w:ind w:firstLine="360"/>
        <w:rPr>
          <w:lang w:val="sq-AL"/>
        </w:rPr>
      </w:pPr>
      <w:r w:rsidRPr="00EA4ACE">
        <w:rPr>
          <w:noProof/>
        </w:rPr>
        <mc:AlternateContent>
          <mc:Choice Requires="wps">
            <w:drawing>
              <wp:anchor distT="0" distB="0" distL="114300" distR="114300" simplePos="0" relativeHeight="251673600" behindDoc="0" locked="0" layoutInCell="1" allowOverlap="1" wp14:anchorId="0C3638C0" wp14:editId="172BE7EF">
                <wp:simplePos x="0" y="0"/>
                <wp:positionH relativeFrom="column">
                  <wp:posOffset>53340</wp:posOffset>
                </wp:positionH>
                <wp:positionV relativeFrom="paragraph">
                  <wp:posOffset>5715</wp:posOffset>
                </wp:positionV>
                <wp:extent cx="6035040" cy="1501140"/>
                <wp:effectExtent l="57150" t="38100" r="80010" b="99060"/>
                <wp:wrapNone/>
                <wp:docPr id="23" name="Rounded Rectangle 23"/>
                <wp:cNvGraphicFramePr/>
                <a:graphic xmlns:a="http://schemas.openxmlformats.org/drawingml/2006/main">
                  <a:graphicData uri="http://schemas.microsoft.com/office/word/2010/wordprocessingShape">
                    <wps:wsp>
                      <wps:cNvSpPr/>
                      <wps:spPr>
                        <a:xfrm>
                          <a:off x="0" y="0"/>
                          <a:ext cx="6035040" cy="15011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557E90D" w14:textId="77777777" w:rsidR="00987BA6" w:rsidRDefault="00987BA6" w:rsidP="00AE305E">
                            <w:pPr>
                              <w:pStyle w:val="P68B1DB1-Default3"/>
                            </w:pPr>
                            <w:r>
                              <w:t>Neni 22 i LPKKI: Seancat e komisionit:</w:t>
                            </w:r>
                          </w:p>
                          <w:p w14:paraId="08945EFC" w14:textId="68C23671" w:rsidR="00987BA6" w:rsidRDefault="00987BA6" w:rsidP="004367D0">
                            <w:pPr>
                              <w:pStyle w:val="P68B1DB1-ListParagraph4"/>
                              <w:numPr>
                                <w:ilvl w:val="0"/>
                                <w:numId w:val="20"/>
                              </w:numPr>
                              <w:tabs>
                                <w:tab w:val="left" w:pos="450"/>
                                <w:tab w:val="left" w:pos="900"/>
                              </w:tabs>
                              <w:suppressAutoHyphens w:val="0"/>
                              <w:spacing w:after="5" w:line="267" w:lineRule="auto"/>
                            </w:pPr>
                            <w:r>
                              <w:t xml:space="preserve">Komisioni Shtetëror vendimet në kryerjen e detyrave të tij i merr në seancën e kryesuar nga kryetari i Komisionit Shtetëror, me shumicën e votave nga përbërja e përgjithshme e Komisionit Shtetëror. </w:t>
                            </w:r>
                          </w:p>
                          <w:p w14:paraId="3F0C930F" w14:textId="77777777" w:rsidR="00987BA6" w:rsidRDefault="00987BA6" w:rsidP="004367D0">
                            <w:pPr>
                              <w:pStyle w:val="P68B1DB1-ListParagraph4"/>
                              <w:numPr>
                                <w:ilvl w:val="0"/>
                                <w:numId w:val="21"/>
                              </w:numPr>
                              <w:tabs>
                                <w:tab w:val="left" w:pos="450"/>
                              </w:tabs>
                              <w:suppressAutoHyphens w:val="0"/>
                              <w:spacing w:after="5" w:line="267" w:lineRule="auto"/>
                              <w:ind w:hanging="720"/>
                            </w:pPr>
                            <w:r>
                              <w:t xml:space="preserve">Seancat e Komisionit Shtetëror janë publike. </w:t>
                            </w:r>
                          </w:p>
                          <w:p w14:paraId="6072720D" w14:textId="77777777" w:rsidR="00987BA6" w:rsidRDefault="00987BA6" w:rsidP="004367D0">
                            <w:pPr>
                              <w:pStyle w:val="P68B1DB1-ListParagraph4"/>
                              <w:numPr>
                                <w:ilvl w:val="0"/>
                                <w:numId w:val="21"/>
                              </w:numPr>
                              <w:suppressAutoHyphens w:val="0"/>
                              <w:spacing w:after="5" w:line="267" w:lineRule="auto"/>
                              <w:ind w:left="450" w:hanging="450"/>
                            </w:pPr>
                            <w:r>
                              <w:t xml:space="preserve">Me përjashtim të paragrafit (4) të këtij neni, publiku mund të përjashtohet kur kemi të bëjmë me lëndët që përmbajnë informacione të klasifikuara dhe të dhëna të mbrojtura me ligj. </w:t>
                            </w:r>
                          </w:p>
                          <w:p w14:paraId="218E4121" w14:textId="77777777" w:rsidR="00987BA6" w:rsidRDefault="00987BA6" w:rsidP="00AE305E">
                            <w:pPr>
                              <w:spacing w:after="5" w:line="267" w:lineRule="auto"/>
                              <w:ind w:firstLine="274"/>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638C0" id="Rounded Rectangle 23" o:spid="_x0000_s1026" style="position:absolute;left:0;text-align:left;margin-left:4.2pt;margin-top:.45pt;width:475.2pt;height:11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" fillcolor="#9eeaff" strokecolor="#46aac5">
                <v:fill color2="#e4f9ff" rotate="t" angle="180" colors="0 #9eeaff;22938f #bbefff;1 #e4f9ff" focus="100%" type="gradient"/>
                <v:shadow on="t" color="black" opacity="24903f" origin=",.5" offset="0,.55556mm"/>
                <v:textbox>
                  <w:txbxContent>
                    <w:p w14:paraId="3557E90D" w14:textId="77777777" w:rsidR="00987BA6" w:rsidRDefault="00987BA6" w:rsidP="00AE305E">
                      <w:pPr>
                        <w:pStyle w:val="P68B1DB1-Default3"/>
                      </w:pPr>
                      <w:r>
                        <w:t>Neni 22 i LPKKI: Seancat e komisionit:</w:t>
                      </w:r>
                    </w:p>
                    <w:p w14:paraId="08945EFC" w14:textId="68C23671" w:rsidR="00987BA6" w:rsidRDefault="00987BA6" w:rsidP="004367D0">
                      <w:pPr>
                        <w:pStyle w:val="P68B1DB1-ListParagraph4"/>
                        <w:numPr>
                          <w:ilvl w:val="0"/>
                          <w:numId w:val="20"/>
                        </w:numPr>
                        <w:tabs>
                          <w:tab w:val="left" w:pos="450"/>
                          <w:tab w:val="left" w:pos="900"/>
                        </w:tabs>
                        <w:suppressAutoHyphens w:val="0"/>
                        <w:spacing w:after="5" w:line="267" w:lineRule="auto"/>
                      </w:pPr>
                      <w:r>
                        <w:t xml:space="preserve">Komisioni Shtetëror vendimet në kryerjen e detyrave të tij i merr në seancën e kryesuar nga kryetari i Komisionit Shtetëror, me shumicën e votave nga përbërja e përgjithshme e Komisionit Shtetëror. </w:t>
                      </w:r>
                    </w:p>
                    <w:p w14:paraId="3F0C930F" w14:textId="77777777" w:rsidR="00987BA6" w:rsidRDefault="00987BA6" w:rsidP="004367D0">
                      <w:pPr>
                        <w:pStyle w:val="P68B1DB1-ListParagraph4"/>
                        <w:numPr>
                          <w:ilvl w:val="0"/>
                          <w:numId w:val="21"/>
                        </w:numPr>
                        <w:tabs>
                          <w:tab w:val="left" w:pos="450"/>
                        </w:tabs>
                        <w:suppressAutoHyphens w:val="0"/>
                        <w:spacing w:after="5" w:line="267" w:lineRule="auto"/>
                        <w:ind w:hanging="720"/>
                      </w:pPr>
                      <w:r>
                        <w:t xml:space="preserve">Seancat e Komisionit Shtetëror janë publike. </w:t>
                      </w:r>
                    </w:p>
                    <w:p w14:paraId="6072720D" w14:textId="77777777" w:rsidR="00987BA6" w:rsidRDefault="00987BA6" w:rsidP="004367D0">
                      <w:pPr>
                        <w:pStyle w:val="P68B1DB1-ListParagraph4"/>
                        <w:numPr>
                          <w:ilvl w:val="0"/>
                          <w:numId w:val="21"/>
                        </w:numPr>
                        <w:suppressAutoHyphens w:val="0"/>
                        <w:spacing w:after="5" w:line="267" w:lineRule="auto"/>
                        <w:ind w:left="450" w:hanging="450"/>
                      </w:pPr>
                      <w:r>
                        <w:t xml:space="preserve">Me përjashtim të paragrafit (4) të këtij neni, publiku mund të përjashtohet kur kemi të bëjmë me lëndët që përmbajnë informacione të klasifikuara dhe të dhëna të mbrojtura me ligj. </w:t>
                      </w:r>
                    </w:p>
                    <w:p w14:paraId="218E4121" w14:textId="77777777" w:rsidR="00987BA6" w:rsidRDefault="00987BA6" w:rsidP="00AE305E">
                      <w:pPr>
                        <w:spacing w:after="5" w:line="267" w:lineRule="auto"/>
                        <w:ind w:firstLine="274"/>
                        <w:rPr>
                          <w:rFonts w:ascii="Arial" w:hAnsi="Arial" w:cs="Arial"/>
                        </w:rPr>
                      </w:pPr>
                    </w:p>
                  </w:txbxContent>
                </v:textbox>
              </v:roundrect>
            </w:pict>
          </mc:Fallback>
        </mc:AlternateContent>
      </w:r>
    </w:p>
    <w:p w14:paraId="2D67282A" w14:textId="77777777" w:rsidR="00AE305E" w:rsidRPr="00EA4ACE" w:rsidRDefault="00AE305E" w:rsidP="00AE305E">
      <w:pPr>
        <w:spacing w:after="60"/>
        <w:ind w:firstLine="360"/>
        <w:rPr>
          <w:rFonts w:ascii="StobiSans" w:hAnsi="StobiSans" w:cs="Arial"/>
          <w:highlight w:val="yellow"/>
          <w:lang w:val="sq-AL"/>
        </w:rPr>
      </w:pPr>
    </w:p>
    <w:p w14:paraId="697CADD8" w14:textId="77777777" w:rsidR="00AE305E" w:rsidRPr="00EA4ACE" w:rsidRDefault="00AE305E" w:rsidP="00AE305E">
      <w:pPr>
        <w:spacing w:after="60"/>
        <w:ind w:firstLine="360"/>
        <w:rPr>
          <w:rFonts w:ascii="StobiSans" w:hAnsi="StobiSans" w:cs="Arial"/>
          <w:highlight w:val="yellow"/>
          <w:lang w:val="sq-AL"/>
        </w:rPr>
      </w:pPr>
    </w:p>
    <w:p w14:paraId="6F262875" w14:textId="77777777" w:rsidR="00AE305E" w:rsidRPr="00EA4ACE" w:rsidRDefault="00AE305E" w:rsidP="00AE305E">
      <w:pPr>
        <w:spacing w:after="60"/>
        <w:ind w:firstLine="360"/>
        <w:rPr>
          <w:rFonts w:ascii="StobiSans" w:hAnsi="StobiSans" w:cs="Arial"/>
          <w:highlight w:val="yellow"/>
          <w:lang w:val="sq-AL"/>
        </w:rPr>
      </w:pPr>
    </w:p>
    <w:p w14:paraId="25EB0D69" w14:textId="77777777" w:rsidR="00AE305E" w:rsidRPr="00EA4ACE" w:rsidRDefault="00AE305E" w:rsidP="00AE305E">
      <w:pPr>
        <w:spacing w:after="60"/>
        <w:ind w:firstLine="360"/>
        <w:rPr>
          <w:rFonts w:ascii="StobiSans" w:hAnsi="StobiSans" w:cs="Arial"/>
          <w:highlight w:val="yellow"/>
          <w:lang w:val="sq-AL"/>
        </w:rPr>
      </w:pPr>
    </w:p>
    <w:p w14:paraId="456E4731" w14:textId="77777777" w:rsidR="00AE305E" w:rsidRPr="00EA4ACE" w:rsidRDefault="00AE305E" w:rsidP="00AE305E">
      <w:pPr>
        <w:spacing w:after="60"/>
        <w:ind w:firstLine="360"/>
        <w:rPr>
          <w:rFonts w:ascii="StobiSans" w:hAnsi="StobiSans" w:cs="Arial"/>
          <w:highlight w:val="yellow"/>
          <w:lang w:val="sq-AL"/>
        </w:rPr>
      </w:pPr>
    </w:p>
    <w:p w14:paraId="32ADF8AB" w14:textId="77777777" w:rsidR="00AE305E" w:rsidRPr="00EA4ACE" w:rsidRDefault="00AE305E" w:rsidP="00AE305E">
      <w:pPr>
        <w:spacing w:after="60"/>
        <w:ind w:firstLine="360"/>
        <w:rPr>
          <w:rFonts w:ascii="StobiSans" w:hAnsi="StobiSans" w:cs="Arial"/>
          <w:highlight w:val="yellow"/>
          <w:lang w:val="sq-AL"/>
        </w:rPr>
      </w:pPr>
    </w:p>
    <w:bookmarkEnd w:id="36"/>
    <w:p w14:paraId="5729981A" w14:textId="77777777" w:rsidR="00AE305E" w:rsidRPr="00EA4ACE" w:rsidRDefault="00AE305E" w:rsidP="00AE305E">
      <w:pPr>
        <w:spacing w:after="60" w:line="240" w:lineRule="auto"/>
        <w:ind w:firstLine="360"/>
        <w:jc w:val="both"/>
        <w:rPr>
          <w:rFonts w:ascii="StobiSans" w:eastAsia="Times New Roman" w:hAnsi="StobiSans" w:cs="Arial"/>
          <w:highlight w:val="yellow"/>
          <w:lang w:val="sq-AL" w:eastAsia="en-GB"/>
        </w:rPr>
      </w:pPr>
    </w:p>
    <w:p w14:paraId="71BD116E" w14:textId="77777777" w:rsidR="00AE305E" w:rsidRPr="00EA4ACE" w:rsidRDefault="00AE305E" w:rsidP="00AE305E">
      <w:pPr>
        <w:spacing w:after="60" w:line="240" w:lineRule="auto"/>
        <w:ind w:firstLine="360"/>
        <w:jc w:val="both"/>
        <w:rPr>
          <w:rFonts w:ascii="StobiSans" w:eastAsia="Times New Roman" w:hAnsi="StobiSans" w:cs="Arial"/>
          <w:highlight w:val="yellow"/>
          <w:lang w:val="sq-AL" w:eastAsia="en-GB"/>
        </w:rPr>
      </w:pPr>
    </w:p>
    <w:p w14:paraId="7D52B00E" w14:textId="77777777" w:rsidR="00AE305E" w:rsidRPr="00EA4ACE" w:rsidRDefault="00AE305E" w:rsidP="00AE305E">
      <w:pPr>
        <w:spacing w:after="60" w:line="240" w:lineRule="auto"/>
        <w:ind w:firstLine="360"/>
        <w:jc w:val="both"/>
        <w:rPr>
          <w:rFonts w:ascii="StobiSans" w:eastAsia="Times New Roman" w:hAnsi="StobiSans" w:cs="Arial"/>
          <w:lang w:val="sq-AL" w:eastAsia="en-GB"/>
        </w:rPr>
      </w:pPr>
    </w:p>
    <w:p w14:paraId="6838F61B" w14:textId="77777777" w:rsidR="00AE305E" w:rsidRPr="00EA4ACE" w:rsidRDefault="00AE305E" w:rsidP="00AE305E">
      <w:pPr>
        <w:spacing w:after="60" w:line="240" w:lineRule="auto"/>
        <w:ind w:firstLine="360"/>
        <w:jc w:val="both"/>
        <w:rPr>
          <w:rFonts w:ascii="StobiSans" w:eastAsia="Times New Roman" w:hAnsi="StobiSans" w:cs="Arial"/>
          <w:lang w:val="sq-AL" w:eastAsia="en-GB"/>
        </w:rPr>
      </w:pPr>
    </w:p>
    <w:p w14:paraId="6C464EBC" w14:textId="77777777" w:rsidR="00AE305E" w:rsidRPr="00EA4ACE" w:rsidRDefault="00AE305E" w:rsidP="00AE305E">
      <w:pPr>
        <w:spacing w:after="60" w:line="240" w:lineRule="auto"/>
        <w:ind w:firstLine="360"/>
        <w:jc w:val="both"/>
        <w:rPr>
          <w:rFonts w:ascii="StobiSans" w:eastAsia="Times New Roman" w:hAnsi="StobiSans" w:cs="Arial"/>
          <w:lang w:val="sq-AL" w:eastAsia="en-GB"/>
        </w:rPr>
      </w:pPr>
    </w:p>
    <w:p w14:paraId="604775D6" w14:textId="77777777" w:rsidR="00AE305E" w:rsidRPr="00EA4ACE" w:rsidRDefault="00AE305E" w:rsidP="00AE305E">
      <w:pPr>
        <w:pStyle w:val="P68B1DB1-Normal2"/>
        <w:spacing w:after="60"/>
        <w:ind w:firstLine="360"/>
        <w:rPr>
          <w:lang w:val="sq-AL"/>
        </w:rPr>
      </w:pPr>
      <w:r w:rsidRPr="00EA4ACE">
        <w:rPr>
          <w:lang w:val="sq-AL"/>
        </w:rPr>
        <w:t>Në seancat e mbajtura janë marrë 1056 vendime, të cilat sipas fushës së kompetencës së KSHPK-së janë paraqitur në grafikun 3.</w:t>
      </w:r>
    </w:p>
    <w:p w14:paraId="3080702E" w14:textId="77777777" w:rsidR="00AE305E" w:rsidRPr="00EA4ACE" w:rsidRDefault="00AE305E" w:rsidP="00AE305E">
      <w:pPr>
        <w:spacing w:after="60"/>
        <w:ind w:firstLine="360"/>
        <w:rPr>
          <w:rFonts w:ascii="StobiSans" w:hAnsi="StobiSans" w:cs="Arial"/>
          <w:lang w:val="sq-AL"/>
        </w:rPr>
      </w:pPr>
    </w:p>
    <w:p w14:paraId="4A5C5B98" w14:textId="77777777" w:rsidR="00AE305E" w:rsidRPr="00EA4ACE" w:rsidRDefault="00AE305E" w:rsidP="00AE305E">
      <w:pPr>
        <w:spacing w:after="60" w:line="240" w:lineRule="auto"/>
        <w:ind w:firstLine="360"/>
        <w:jc w:val="both"/>
        <w:rPr>
          <w:rFonts w:ascii="StobiSans" w:eastAsia="Times New Roman" w:hAnsi="StobiSans" w:cs="Arial"/>
          <w:lang w:val="sq-AL" w:eastAsia="en-GB"/>
        </w:rPr>
      </w:pPr>
    </w:p>
    <w:p w14:paraId="5432A99D" w14:textId="77777777" w:rsidR="00AE305E" w:rsidRPr="00EA4ACE" w:rsidRDefault="00AE305E" w:rsidP="00AE305E">
      <w:pPr>
        <w:spacing w:after="60" w:line="240" w:lineRule="auto"/>
        <w:ind w:firstLine="360"/>
        <w:jc w:val="center"/>
        <w:rPr>
          <w:rFonts w:ascii="StobiSans" w:eastAsia="Times New Roman" w:hAnsi="StobiSans" w:cs="Arial"/>
          <w:lang w:val="sq-AL" w:eastAsia="en-GB"/>
        </w:rPr>
      </w:pPr>
      <w:r w:rsidRPr="00EA4ACE">
        <w:rPr>
          <w:noProof/>
        </w:rPr>
        <w:drawing>
          <wp:inline distT="0" distB="0" distL="0" distR="0" wp14:anchorId="0A6D688F" wp14:editId="2250FA49">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A1CC3E" w14:textId="77777777" w:rsidR="00AE305E" w:rsidRDefault="00AE305E" w:rsidP="00AE305E">
      <w:pPr>
        <w:spacing w:after="60" w:line="240" w:lineRule="auto"/>
        <w:jc w:val="center"/>
        <w:rPr>
          <w:rFonts w:ascii="StobiSans" w:eastAsia="Times New Roman" w:hAnsi="StobiSans" w:cs="Arial"/>
          <w:sz w:val="20"/>
          <w:szCs w:val="20"/>
          <w:lang w:val="sq-AL" w:eastAsia="en-GB"/>
        </w:rPr>
      </w:pPr>
      <w:r w:rsidRPr="00EA4ACE">
        <w:rPr>
          <w:rFonts w:ascii="StobiSans" w:eastAsia="Times New Roman" w:hAnsi="StobiSans" w:cs="Arial"/>
          <w:sz w:val="20"/>
          <w:szCs w:val="20"/>
          <w:lang w:val="sq-AL" w:eastAsia="en-GB"/>
        </w:rPr>
        <w:t>Grafiku 3: Vendime të miratuara sipas fushës së kompetencës</w:t>
      </w:r>
    </w:p>
    <w:p w14:paraId="7825490D" w14:textId="77777777" w:rsidR="00AE305E" w:rsidRPr="00EA4ACE" w:rsidRDefault="00AE305E" w:rsidP="00AE305E">
      <w:pPr>
        <w:spacing w:after="60" w:line="240" w:lineRule="auto"/>
        <w:jc w:val="center"/>
        <w:rPr>
          <w:rFonts w:ascii="StobiSans" w:eastAsia="Times New Roman" w:hAnsi="StobiSans" w:cs="Arial"/>
          <w:sz w:val="20"/>
          <w:szCs w:val="20"/>
          <w:lang w:val="sq-AL" w:eastAsia="en-GB"/>
        </w:rPr>
      </w:pPr>
      <w:r>
        <w:rPr>
          <w:rFonts w:ascii="StobiSans" w:eastAsia="Times New Roman" w:hAnsi="StobiSans" w:cs="Arial"/>
          <w:sz w:val="20"/>
          <w:szCs w:val="20"/>
          <w:lang w:val="sq-AL" w:eastAsia="en-GB"/>
        </w:rPr>
        <w:t>Korrupsioni- Konflikt interesi -Gjendja pronësore -Financimi i fushatave zgjedhore</w:t>
      </w:r>
    </w:p>
    <w:p w14:paraId="49707274" w14:textId="77777777" w:rsidR="00AE305E" w:rsidRPr="00EA4ACE" w:rsidRDefault="00AE305E" w:rsidP="00AE305E">
      <w:pPr>
        <w:autoSpaceDE w:val="0"/>
        <w:autoSpaceDN w:val="0"/>
        <w:adjustRightInd w:val="0"/>
        <w:ind w:firstLine="360"/>
        <w:rPr>
          <w:rFonts w:ascii="StobiSans" w:hAnsi="StobiSans" w:cs="Arial"/>
          <w:lang w:val="sq-AL"/>
        </w:rPr>
      </w:pPr>
    </w:p>
    <w:p w14:paraId="79E3BA5B" w14:textId="77777777" w:rsidR="00AE305E" w:rsidRPr="00EA4ACE" w:rsidRDefault="00AE305E" w:rsidP="00AE305E">
      <w:pPr>
        <w:pStyle w:val="P68B1DB1-Normal6"/>
        <w:autoSpaceDE w:val="0"/>
        <w:autoSpaceDN w:val="0"/>
        <w:adjustRightInd w:val="0"/>
        <w:ind w:firstLine="360"/>
        <w:rPr>
          <w:lang w:val="sq-AL"/>
        </w:rPr>
      </w:pPr>
      <w:r w:rsidRPr="00EA4ACE">
        <w:rPr>
          <w:noProof/>
        </w:rPr>
        <mc:AlternateContent>
          <mc:Choice Requires="wps">
            <w:drawing>
              <wp:anchor distT="0" distB="0" distL="114300" distR="114300" simplePos="0" relativeHeight="251674624" behindDoc="0" locked="0" layoutInCell="1" allowOverlap="1" wp14:anchorId="179E8F2D" wp14:editId="38E75DDB">
                <wp:simplePos x="0" y="0"/>
                <wp:positionH relativeFrom="column">
                  <wp:posOffset>-45720</wp:posOffset>
                </wp:positionH>
                <wp:positionV relativeFrom="paragraph">
                  <wp:posOffset>80010</wp:posOffset>
                </wp:positionV>
                <wp:extent cx="6073140" cy="1082040"/>
                <wp:effectExtent l="57150" t="38100" r="80010" b="99060"/>
                <wp:wrapNone/>
                <wp:docPr id="22" name="Rounded Rectangle 22"/>
                <wp:cNvGraphicFramePr/>
                <a:graphic xmlns:a="http://schemas.openxmlformats.org/drawingml/2006/main">
                  <a:graphicData uri="http://schemas.microsoft.com/office/word/2010/wordprocessingShape">
                    <wps:wsp>
                      <wps:cNvSpPr/>
                      <wps:spPr>
                        <a:xfrm>
                          <a:off x="0" y="0"/>
                          <a:ext cx="6073140" cy="10820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96551BF" w14:textId="77777777" w:rsidR="00987BA6" w:rsidRPr="00EA4ACE" w:rsidRDefault="00987BA6" w:rsidP="00AE305E">
                            <w:pPr>
                              <w:pStyle w:val="P68B1DB1-Default3"/>
                              <w:rPr>
                                <w:lang w:val="sq-AL"/>
                              </w:rPr>
                            </w:pPr>
                            <w:r w:rsidRPr="00EA4ACE">
                              <w:rPr>
                                <w:lang w:val="sq-AL"/>
                              </w:rPr>
                              <w:t>Neni 17 i LPKKI-së: KSHPK ka këto kompetenca:</w:t>
                            </w:r>
                          </w:p>
                          <w:p w14:paraId="6EFE0684" w14:textId="77777777" w:rsidR="00987BA6" w:rsidRPr="00EA4ACE" w:rsidRDefault="00987BA6" w:rsidP="00AE305E">
                            <w:pPr>
                              <w:pStyle w:val="P68B1DB1-Normal7"/>
                              <w:spacing w:after="5" w:line="267" w:lineRule="auto"/>
                              <w:ind w:firstLine="274"/>
                              <w:rPr>
                                <w:lang w:val="sq-AL"/>
                              </w:rPr>
                            </w:pPr>
                            <w:r w:rsidRPr="00EA4ACE">
                              <w:rPr>
                                <w:lang w:val="sq-AL"/>
                              </w:rPr>
                              <w:t xml:space="preserve">pika 4: ngritja e një iniciative para organeve kompetente për fillimin e procedurës për përcaktimin e përgjegjësisë së personave zyrtarë; </w:t>
                            </w:r>
                          </w:p>
                          <w:p w14:paraId="224CF901" w14:textId="77777777" w:rsidR="00987BA6" w:rsidRPr="00EA4ACE" w:rsidRDefault="00987BA6" w:rsidP="00AE305E">
                            <w:pPr>
                              <w:pStyle w:val="P68B1DB1-Normal7"/>
                              <w:spacing w:after="5" w:line="267" w:lineRule="auto"/>
                              <w:ind w:firstLine="274"/>
                              <w:rPr>
                                <w:lang w:val="sq-AL"/>
                              </w:rPr>
                            </w:pPr>
                            <w:r w:rsidRPr="00EA4ACE">
                              <w:rPr>
                                <w:lang w:val="sq-AL"/>
                              </w:rPr>
                              <w:t>pika 5: ng</w:t>
                            </w:r>
                            <w:r>
                              <w:rPr>
                                <w:lang w:val="sq-AL"/>
                              </w:rPr>
                              <w:t>ri</w:t>
                            </w:r>
                            <w:r w:rsidRPr="00EA4ACE">
                              <w:rPr>
                                <w:lang w:val="sq-AL"/>
                              </w:rPr>
                              <w:t>tja e nismës së procedurës për ndjekje penale për lëndët që i trajton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E8F2D" id="Rounded Rectangle 22" o:spid="_x0000_s1027" style="position:absolute;left:0;text-align:left;margin-left:-3.6pt;margin-top:6.3pt;width:478.2pt;height:8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" fillcolor="#9eeaff" strokecolor="#46aac5">
                <v:fill color2="#e4f9ff" rotate="t" angle="180" colors="0 #9eeaff;22938f #bbefff;1 #e4f9ff" focus="100%" type="gradient"/>
                <v:shadow on="t" color="black" opacity="24903f" origin=",.5" offset="0,.55556mm"/>
                <v:textbox>
                  <w:txbxContent>
                    <w:p w14:paraId="696551BF" w14:textId="77777777" w:rsidR="00987BA6" w:rsidRPr="00EA4ACE" w:rsidRDefault="00987BA6" w:rsidP="00AE305E">
                      <w:pPr>
                        <w:pStyle w:val="P68B1DB1-Default3"/>
                        <w:rPr>
                          <w:lang w:val="sq-AL"/>
                        </w:rPr>
                      </w:pPr>
                      <w:r w:rsidRPr="00EA4ACE">
                        <w:rPr>
                          <w:lang w:val="sq-AL"/>
                        </w:rPr>
                        <w:t>Neni 17 i LPKKI-së: KSHPK ka këto kompetenca:</w:t>
                      </w:r>
                    </w:p>
                    <w:p w14:paraId="6EFE0684" w14:textId="77777777" w:rsidR="00987BA6" w:rsidRPr="00EA4ACE" w:rsidRDefault="00987BA6" w:rsidP="00AE305E">
                      <w:pPr>
                        <w:pStyle w:val="P68B1DB1-Normal7"/>
                        <w:spacing w:after="5" w:line="267" w:lineRule="auto"/>
                        <w:ind w:firstLine="274"/>
                        <w:rPr>
                          <w:lang w:val="sq-AL"/>
                        </w:rPr>
                      </w:pPr>
                      <w:r w:rsidRPr="00EA4ACE">
                        <w:rPr>
                          <w:lang w:val="sq-AL"/>
                        </w:rPr>
                        <w:t xml:space="preserve">pika 4: ngritja e një iniciative para organeve kompetente për fillimin e procedurës për përcaktimin e përgjegjësisë së personave zyrtarë; </w:t>
                      </w:r>
                    </w:p>
                    <w:p w14:paraId="224CF901" w14:textId="77777777" w:rsidR="00987BA6" w:rsidRPr="00EA4ACE" w:rsidRDefault="00987BA6" w:rsidP="00AE305E">
                      <w:pPr>
                        <w:pStyle w:val="P68B1DB1-Normal7"/>
                        <w:spacing w:after="5" w:line="267" w:lineRule="auto"/>
                        <w:ind w:firstLine="274"/>
                        <w:rPr>
                          <w:lang w:val="sq-AL"/>
                        </w:rPr>
                      </w:pPr>
                      <w:r w:rsidRPr="00EA4ACE">
                        <w:rPr>
                          <w:lang w:val="sq-AL"/>
                        </w:rPr>
                        <w:t>pika 5: ng</w:t>
                      </w:r>
                      <w:r>
                        <w:rPr>
                          <w:lang w:val="sq-AL"/>
                        </w:rPr>
                        <w:t>ri</w:t>
                      </w:r>
                      <w:r w:rsidRPr="00EA4ACE">
                        <w:rPr>
                          <w:lang w:val="sq-AL"/>
                        </w:rPr>
                        <w:t>tja e nismës së procedurës për ndjekje penale për lëndët që i trajton</w:t>
                      </w:r>
                    </w:p>
                  </w:txbxContent>
                </v:textbox>
              </v:roundrect>
            </w:pict>
          </mc:Fallback>
        </mc:AlternateContent>
      </w:r>
    </w:p>
    <w:p w14:paraId="30713CAE" w14:textId="77777777" w:rsidR="00AE305E" w:rsidRPr="00EA4ACE" w:rsidRDefault="00AE305E" w:rsidP="00AE305E">
      <w:pPr>
        <w:autoSpaceDE w:val="0"/>
        <w:autoSpaceDN w:val="0"/>
        <w:adjustRightInd w:val="0"/>
        <w:ind w:firstLine="360"/>
        <w:rPr>
          <w:rFonts w:ascii="StobiSans" w:hAnsi="StobiSans" w:cs="Arial"/>
          <w:highlight w:val="yellow"/>
          <w:lang w:val="sq-AL"/>
        </w:rPr>
      </w:pPr>
    </w:p>
    <w:p w14:paraId="0331B05D" w14:textId="77777777" w:rsidR="00AE305E" w:rsidRPr="00EA4ACE" w:rsidRDefault="00AE305E" w:rsidP="00AE305E">
      <w:pPr>
        <w:autoSpaceDE w:val="0"/>
        <w:autoSpaceDN w:val="0"/>
        <w:adjustRightInd w:val="0"/>
        <w:ind w:firstLine="360"/>
        <w:rPr>
          <w:rFonts w:ascii="StobiSans" w:hAnsi="StobiSans" w:cs="Arial"/>
          <w:highlight w:val="yellow"/>
          <w:lang w:val="sq-AL"/>
        </w:rPr>
      </w:pPr>
    </w:p>
    <w:p w14:paraId="24478866" w14:textId="77777777" w:rsidR="00AE305E" w:rsidRPr="00EA4ACE" w:rsidRDefault="00AE305E" w:rsidP="00AE305E">
      <w:pPr>
        <w:autoSpaceDE w:val="0"/>
        <w:autoSpaceDN w:val="0"/>
        <w:adjustRightInd w:val="0"/>
        <w:ind w:firstLine="360"/>
        <w:rPr>
          <w:rFonts w:ascii="StobiSans" w:hAnsi="StobiSans" w:cs="Arial"/>
          <w:highlight w:val="yellow"/>
          <w:lang w:val="sq-AL"/>
        </w:rPr>
      </w:pPr>
    </w:p>
    <w:p w14:paraId="674875C4" w14:textId="77777777" w:rsidR="00AE305E" w:rsidRPr="00EA4ACE" w:rsidRDefault="00AE305E" w:rsidP="00AE305E">
      <w:pPr>
        <w:autoSpaceDE w:val="0"/>
        <w:autoSpaceDN w:val="0"/>
        <w:adjustRightInd w:val="0"/>
        <w:ind w:firstLine="360"/>
        <w:rPr>
          <w:rFonts w:ascii="StobiSans" w:hAnsi="StobiSans" w:cs="Arial"/>
          <w:lang w:val="sq-AL"/>
        </w:rPr>
      </w:pPr>
    </w:p>
    <w:p w14:paraId="61DAC056" w14:textId="77777777" w:rsidR="00AE305E" w:rsidRPr="00EA4ACE" w:rsidRDefault="00AE305E" w:rsidP="00AE305E">
      <w:pPr>
        <w:pStyle w:val="P68B1DB1-Normal2"/>
        <w:autoSpaceDE w:val="0"/>
        <w:autoSpaceDN w:val="0"/>
        <w:adjustRightInd w:val="0"/>
        <w:ind w:firstLine="360"/>
        <w:rPr>
          <w:lang w:val="sq-AL"/>
        </w:rPr>
      </w:pPr>
      <w:r w:rsidRPr="00EA4ACE">
        <w:rPr>
          <w:lang w:val="sq-AL"/>
        </w:rPr>
        <w:t>Në kuadër të kompetencave të përmendura, si rezultat i procedurave të lëndëve, KSHPK-ja ka dorëzuar iniciativa për veprim tek organet tjera kompetente. Statusi i nismave të paraqitura dhe veprimet e institucioneve sipas tyre është paraqitur në tabelën 5.</w:t>
      </w:r>
    </w:p>
    <w:p w14:paraId="20117ECF" w14:textId="77777777" w:rsidR="00AE305E" w:rsidRPr="00EA4ACE" w:rsidRDefault="00AE305E" w:rsidP="00AE305E">
      <w:pPr>
        <w:autoSpaceDE w:val="0"/>
        <w:autoSpaceDN w:val="0"/>
        <w:adjustRightInd w:val="0"/>
        <w:spacing w:after="0" w:line="240" w:lineRule="auto"/>
        <w:ind w:firstLine="360"/>
        <w:jc w:val="both"/>
        <w:rPr>
          <w:rFonts w:ascii="StobiSans" w:eastAsia="Times New Roman" w:hAnsi="StobiSans" w:cs="Arial"/>
          <w:lang w:val="sq-AL" w:eastAsia="en-GB"/>
        </w:rPr>
      </w:pPr>
    </w:p>
    <w:p w14:paraId="5A3A7D53" w14:textId="77777777" w:rsidR="00AE305E" w:rsidRPr="00EA4ACE" w:rsidRDefault="00AE305E" w:rsidP="00AE305E">
      <w:pPr>
        <w:autoSpaceDE w:val="0"/>
        <w:autoSpaceDN w:val="0"/>
        <w:adjustRightInd w:val="0"/>
        <w:spacing w:after="0" w:line="240" w:lineRule="auto"/>
        <w:ind w:firstLine="360"/>
        <w:jc w:val="both"/>
        <w:rPr>
          <w:rFonts w:ascii="StobiSans" w:eastAsia="Times New Roman" w:hAnsi="StobiSans" w:cs="Arial"/>
          <w:lang w:val="sq-AL" w:eastAsia="en-GB"/>
        </w:rPr>
      </w:pPr>
    </w:p>
    <w:p w14:paraId="10E6C6DA" w14:textId="77777777" w:rsidR="00AE305E" w:rsidRPr="00EA4ACE" w:rsidRDefault="00AE305E" w:rsidP="00AE305E">
      <w:pPr>
        <w:autoSpaceDE w:val="0"/>
        <w:autoSpaceDN w:val="0"/>
        <w:adjustRightInd w:val="0"/>
        <w:spacing w:after="0" w:line="240" w:lineRule="auto"/>
        <w:ind w:firstLine="360"/>
        <w:jc w:val="both"/>
        <w:rPr>
          <w:rFonts w:ascii="StobiSans" w:eastAsia="Times New Roman" w:hAnsi="StobiSans" w:cs="Arial"/>
          <w:lang w:val="sq-AL" w:eastAsia="en-GB"/>
        </w:rPr>
      </w:pPr>
    </w:p>
    <w:p w14:paraId="006749AE" w14:textId="77777777" w:rsidR="00AE305E" w:rsidRPr="00EA4ACE" w:rsidRDefault="00AE305E" w:rsidP="00AE305E">
      <w:pPr>
        <w:autoSpaceDE w:val="0"/>
        <w:autoSpaceDN w:val="0"/>
        <w:adjustRightInd w:val="0"/>
        <w:spacing w:after="0" w:line="240" w:lineRule="auto"/>
        <w:ind w:firstLine="360"/>
        <w:jc w:val="both"/>
        <w:rPr>
          <w:rFonts w:ascii="StobiSans" w:eastAsia="Times New Roman" w:hAnsi="StobiSans" w:cs="Arial"/>
          <w:sz w:val="20"/>
          <w:szCs w:val="20"/>
          <w:highlight w:val="yellow"/>
          <w:lang w:val="sq-AL" w:eastAsia="en-GB"/>
        </w:rPr>
      </w:pPr>
      <w:bookmarkStart w:id="37" w:name="_Hlk132187102"/>
    </w:p>
    <w:p w14:paraId="15823955" w14:textId="77777777" w:rsidR="00AE305E" w:rsidRPr="00EA4ACE" w:rsidRDefault="00AE305E" w:rsidP="00AE305E">
      <w:pPr>
        <w:spacing w:after="60" w:line="240" w:lineRule="auto"/>
        <w:ind w:firstLine="360"/>
        <w:jc w:val="both"/>
        <w:rPr>
          <w:rFonts w:ascii="StobiSans" w:eastAsia="StobiSans" w:hAnsi="StobiSans" w:cs="Arial"/>
          <w:lang w:val="sq-AL" w:eastAsia="en-GB"/>
        </w:rPr>
      </w:pPr>
      <w:r w:rsidRPr="00EA4ACE">
        <w:rPr>
          <w:rFonts w:ascii="StobiSans" w:eastAsia="StobiSans" w:hAnsi="StobiSans" w:cs="Arial"/>
          <w:noProof/>
        </w:rPr>
        <w:lastRenderedPageBreak/>
        <w:drawing>
          <wp:inline distT="0" distB="0" distL="0" distR="0" wp14:anchorId="1F08705B" wp14:editId="0F6C9EDA">
            <wp:extent cx="5760720" cy="7720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АБЕЛА 5 ИНИЦИЈАТИВИ_rota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3041" cy="7723828"/>
                    </a:xfrm>
                    <a:prstGeom prst="rect">
                      <a:avLst/>
                    </a:prstGeom>
                  </pic:spPr>
                </pic:pic>
              </a:graphicData>
            </a:graphic>
          </wp:inline>
        </w:drawing>
      </w:r>
    </w:p>
    <w:p w14:paraId="3FDE304C" w14:textId="77777777" w:rsidR="00AE305E" w:rsidRPr="00EA4ACE" w:rsidRDefault="00AE305E" w:rsidP="00AE305E">
      <w:pPr>
        <w:pStyle w:val="P68B1DB1-Normal3"/>
        <w:spacing w:after="160" w:line="259" w:lineRule="auto"/>
        <w:ind w:firstLine="360"/>
        <w:rPr>
          <w:lang w:val="sq-AL"/>
        </w:rPr>
      </w:pPr>
      <w:r w:rsidRPr="00EA4ACE">
        <w:rPr>
          <w:sz w:val="20"/>
          <w:highlight w:val="yellow"/>
          <w:lang w:val="sq-AL" w:eastAsia="en-GB"/>
        </w:rPr>
        <w:br w:type="page"/>
      </w:r>
      <w:bookmarkStart w:id="38" w:name="_Toc99353732"/>
      <w:r w:rsidRPr="00EA4ACE">
        <w:rPr>
          <w:b/>
          <w:sz w:val="20"/>
          <w:lang w:val="sq-AL" w:eastAsia="en-GB"/>
        </w:rPr>
        <w:lastRenderedPageBreak/>
        <w:t xml:space="preserve">3.2 </w:t>
      </w:r>
      <w:bookmarkEnd w:id="38"/>
      <w:r w:rsidRPr="00EA4ACE">
        <w:rPr>
          <w:sz w:val="20"/>
          <w:lang w:val="sq-AL"/>
        </w:rPr>
        <w:t xml:space="preserve">2 </w:t>
      </w:r>
      <w:r w:rsidRPr="00EA4ACE">
        <w:rPr>
          <w:lang w:val="sq-AL"/>
        </w:rPr>
        <w:t xml:space="preserve">Procedimet për rastet e dyshuara për korrupsion </w:t>
      </w:r>
    </w:p>
    <w:p w14:paraId="49EFA137" w14:textId="77777777" w:rsidR="00AE305E" w:rsidRPr="00EA4ACE" w:rsidRDefault="00AE305E" w:rsidP="00AE305E">
      <w:pPr>
        <w:pStyle w:val="P68B1DB1-Normal6"/>
        <w:ind w:firstLine="595"/>
        <w:rPr>
          <w:i/>
          <w:lang w:val="sq-AL"/>
        </w:rPr>
      </w:pPr>
      <w:r w:rsidRPr="00EA4ACE">
        <w:rPr>
          <w:noProof/>
        </w:rPr>
        <mc:AlternateContent>
          <mc:Choice Requires="wps">
            <w:drawing>
              <wp:anchor distT="0" distB="0" distL="114300" distR="114300" simplePos="0" relativeHeight="251675648" behindDoc="0" locked="0" layoutInCell="1" allowOverlap="1" wp14:anchorId="04A6E8DE" wp14:editId="124046A5">
                <wp:simplePos x="0" y="0"/>
                <wp:positionH relativeFrom="column">
                  <wp:posOffset>-84524</wp:posOffset>
                </wp:positionH>
                <wp:positionV relativeFrom="paragraph">
                  <wp:posOffset>42369</wp:posOffset>
                </wp:positionV>
                <wp:extent cx="5867400" cy="777240"/>
                <wp:effectExtent l="57150" t="38100" r="76200" b="99060"/>
                <wp:wrapNone/>
                <wp:docPr id="12" name="Rounded Rectangle 12"/>
                <wp:cNvGraphicFramePr/>
                <a:graphic xmlns:a="http://schemas.openxmlformats.org/drawingml/2006/main">
                  <a:graphicData uri="http://schemas.microsoft.com/office/word/2010/wordprocessingShape">
                    <wps:wsp>
                      <wps:cNvSpPr/>
                      <wps:spPr>
                        <a:xfrm>
                          <a:off x="0" y="0"/>
                          <a:ext cx="5867400" cy="7772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DF9695C" w14:textId="77777777" w:rsidR="00987BA6" w:rsidRDefault="00987BA6" w:rsidP="00AE305E">
                            <w:pPr>
                              <w:pStyle w:val="P68B1DB1-Default4"/>
                            </w:pPr>
                            <w:r>
                              <w:t>Korrupsioni është shpërdorimi i funksionit, autoritetit publik, detyrës zyrtare ose pozitës për të përfituar, drejtpërdrejt ose nëpërmjet një ndërmjetësi, për veten ose për një tjetër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6E8DE" id="Rounded Rectangle 12" o:spid="_x0000_s1028" style="position:absolute;left:0;text-align:left;margin-left:-6.65pt;margin-top:3.35pt;width:462pt;height: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" fillcolor="#9eeaff" strokecolor="#46aac5">
                <v:fill color2="#e4f9ff" rotate="t" angle="180" colors="0 #9eeaff;22938f #bbefff;1 #e4f9ff" focus="100%" type="gradient"/>
                <v:shadow on="t" color="black" opacity="24903f" origin=",.5" offset="0,.55556mm"/>
                <v:textbox>
                  <w:txbxContent>
                    <w:p w14:paraId="7DF9695C" w14:textId="77777777" w:rsidR="00987BA6" w:rsidRDefault="00987BA6" w:rsidP="00AE305E">
                      <w:pPr>
                        <w:pStyle w:val="P68B1DB1-Default4"/>
                      </w:pPr>
                      <w:r>
                        <w:t>Korrupsioni është shpërdorimi i funksionit, autoritetit publik, detyrës zyrtare ose pozitës për të përfituar, drejtpërdrejt ose nëpërmjet një ndërmjetësi, për veten ose për një tjetër</w:t>
                      </w:r>
                    </w:p>
                  </w:txbxContent>
                </v:textbox>
              </v:roundrect>
            </w:pict>
          </mc:Fallback>
        </mc:AlternateContent>
      </w:r>
    </w:p>
    <w:p w14:paraId="0908A396" w14:textId="77777777" w:rsidR="00AE305E" w:rsidRPr="00EA4ACE" w:rsidRDefault="00AE305E" w:rsidP="00AE305E">
      <w:pPr>
        <w:ind w:firstLine="595"/>
        <w:rPr>
          <w:rFonts w:ascii="StobiSans" w:hAnsi="StobiSans" w:cs="Arial"/>
          <w:i/>
          <w:highlight w:val="yellow"/>
          <w:lang w:val="sq-AL"/>
        </w:rPr>
      </w:pPr>
    </w:p>
    <w:p w14:paraId="2B78547C" w14:textId="77777777" w:rsidR="00AE305E" w:rsidRPr="00EA4ACE" w:rsidRDefault="00AE305E" w:rsidP="00AE305E">
      <w:pPr>
        <w:ind w:firstLine="595"/>
        <w:rPr>
          <w:rFonts w:ascii="StobiSans" w:hAnsi="StobiSans" w:cs="Arial"/>
          <w:highlight w:val="yellow"/>
          <w:lang w:val="sq-AL"/>
        </w:rPr>
      </w:pPr>
    </w:p>
    <w:p w14:paraId="424DEC38" w14:textId="77777777" w:rsidR="00AE305E" w:rsidRPr="00EA4ACE" w:rsidRDefault="00AE305E" w:rsidP="00AE305E">
      <w:pPr>
        <w:ind w:firstLine="595"/>
        <w:rPr>
          <w:rFonts w:ascii="StobiSans" w:hAnsi="StobiSans" w:cs="Arial"/>
          <w:highlight w:val="yellow"/>
          <w:lang w:val="sq-AL"/>
        </w:rPr>
      </w:pPr>
    </w:p>
    <w:p w14:paraId="426BEBA6" w14:textId="77777777" w:rsidR="00AE305E" w:rsidRPr="00EA4ACE" w:rsidRDefault="00AE305E" w:rsidP="00AE305E">
      <w:pPr>
        <w:ind w:firstLine="595"/>
        <w:rPr>
          <w:rFonts w:ascii="StobiSans" w:hAnsi="StobiSans" w:cs="Arial"/>
          <w:highlight w:val="yellow"/>
          <w:lang w:val="sq-AL"/>
        </w:rPr>
      </w:pPr>
    </w:p>
    <w:p w14:paraId="413C07D6" w14:textId="77777777" w:rsidR="00AE305E" w:rsidRPr="00EA4ACE" w:rsidRDefault="00AE305E" w:rsidP="00AE305E">
      <w:pPr>
        <w:ind w:firstLine="595"/>
        <w:rPr>
          <w:rFonts w:ascii="StobiSans" w:hAnsi="StobiSans" w:cs="Arial"/>
          <w:lang w:val="sq-AL"/>
        </w:rPr>
      </w:pPr>
    </w:p>
    <w:p w14:paraId="37056FFD" w14:textId="77777777" w:rsidR="00AE305E" w:rsidRPr="00EA4ACE" w:rsidRDefault="00AE305E" w:rsidP="00AE305E">
      <w:pPr>
        <w:pStyle w:val="P68B1DB1-Normal7"/>
        <w:ind w:firstLine="595"/>
        <w:rPr>
          <w:lang w:val="sq-AL"/>
        </w:rPr>
      </w:pPr>
      <w:r w:rsidRPr="00EA4ACE">
        <w:rPr>
          <w:lang w:val="sq-AL"/>
        </w:rPr>
        <w:t>KSHPK me iniciativën e saj, informacione nga media (informacione) apo denoncime nga qytetarë, persona juridikë, organizata civile, hap dhe vepron për rastet me dyshime për korrupsion.</w:t>
      </w:r>
    </w:p>
    <w:p w14:paraId="66A60F2E" w14:textId="77777777" w:rsidR="00AE305E" w:rsidRPr="00EA4ACE" w:rsidRDefault="00AE305E" w:rsidP="00AE305E">
      <w:pPr>
        <w:pStyle w:val="P68B1DB1-Normal7"/>
        <w:ind w:firstLine="595"/>
        <w:rPr>
          <w:lang w:val="sq-AL"/>
        </w:rPr>
      </w:pPr>
      <w:r w:rsidRPr="00EA4ACE">
        <w:rPr>
          <w:lang w:val="sq-AL"/>
        </w:rPr>
        <w:t>Në bazë të nenit 23 të LPKKI-së, për vërtetimin e plotë të gjendjes faktike, KSHPK-ja kërkon të dhëna dhe informacione nga institucionet kompetente, personat juridikë dhe fizikë, të cilat janë të detyruara t'i dorëzojnë në afat prej 15 ditësh nga dita e pranimit të kërkesës. Mospërmbushja e kërkesave të KSHPK-së nga ana e personave përgjegjës është bazë për vendosjen e sanksionit ndaj tyre.</w:t>
      </w:r>
    </w:p>
    <w:p w14:paraId="0BA1427D" w14:textId="77777777" w:rsidR="00AE305E" w:rsidRPr="00EA4ACE" w:rsidRDefault="00AE305E" w:rsidP="00AE305E">
      <w:pPr>
        <w:autoSpaceDE w:val="0"/>
        <w:autoSpaceDN w:val="0"/>
        <w:adjustRightInd w:val="0"/>
        <w:rPr>
          <w:rFonts w:ascii="StobiSans" w:hAnsi="StobiSans" w:cs="Arial"/>
          <w:lang w:val="sq-AL"/>
        </w:rPr>
      </w:pPr>
    </w:p>
    <w:p w14:paraId="448062AB" w14:textId="77777777" w:rsidR="00AE305E" w:rsidRPr="00EA4ACE" w:rsidRDefault="00AE305E" w:rsidP="00AE305E">
      <w:pPr>
        <w:pStyle w:val="P68B1DB1-Normal7"/>
        <w:autoSpaceDE w:val="0"/>
        <w:autoSpaceDN w:val="0"/>
        <w:adjustRightInd w:val="0"/>
        <w:ind w:firstLine="720"/>
        <w:rPr>
          <w:color w:val="FF0000"/>
          <w:lang w:val="sq-AL"/>
        </w:rPr>
      </w:pPr>
      <w:r w:rsidRPr="00EA4ACE">
        <w:rPr>
          <w:lang w:val="sq-AL"/>
        </w:rPr>
        <w:t xml:space="preserve">Ashtu si në vitet e mëparshme, edhe në vitin 2022 KSHPK-ja ka pranuar një numër të madh denoncimesh me dyshime për korrupsion apo dyshime për veprime të paligjshme nga persona zyrtarë dhe persona përgjegjës në sektorin publik. Gjendja e denoncimeve të pranuara është paraqitur në Tabelën 6. </w:t>
      </w:r>
    </w:p>
    <w:p w14:paraId="0C5608E0" w14:textId="77777777" w:rsidR="00AE305E" w:rsidRPr="00EA4ACE" w:rsidRDefault="00AE305E" w:rsidP="00AE305E">
      <w:pPr>
        <w:autoSpaceDE w:val="0"/>
        <w:autoSpaceDN w:val="0"/>
        <w:adjustRightInd w:val="0"/>
        <w:rPr>
          <w:rFonts w:ascii="StobiSans" w:hAnsi="StobiSans" w:cs="Arial"/>
          <w:lang w:val="sq-AL"/>
        </w:rPr>
      </w:pPr>
    </w:p>
    <w:p w14:paraId="5B9F292E" w14:textId="77777777" w:rsidR="00AE305E" w:rsidRPr="00EA4ACE" w:rsidRDefault="00AE305E" w:rsidP="00AE305E">
      <w:pPr>
        <w:pStyle w:val="P68B1DB1-Normal8"/>
        <w:rPr>
          <w:lang w:val="sq-AL"/>
        </w:rPr>
      </w:pPr>
      <w:r w:rsidRPr="00EA4ACE">
        <w:rPr>
          <w:lang w:val="sq-AL"/>
        </w:rPr>
        <w:t xml:space="preserve">Tabela 6: Pasqyrë e denoncimeve të pranuara dhe lëndëve të formuara </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980"/>
        <w:gridCol w:w="1812"/>
        <w:gridCol w:w="1135"/>
      </w:tblGrid>
      <w:tr w:rsidR="00AE305E" w:rsidRPr="00EA4ACE" w14:paraId="096611ED" w14:textId="77777777" w:rsidTr="00081C5C">
        <w:trPr>
          <w:trHeight w:val="309"/>
          <w:jc w:val="center"/>
        </w:trPr>
        <w:tc>
          <w:tcPr>
            <w:tcW w:w="2903" w:type="dxa"/>
            <w:vMerge w:val="restart"/>
            <w:shd w:val="clear" w:color="auto" w:fill="BDD6EE" w:themeFill="accent1" w:themeFillTint="66"/>
            <w:vAlign w:val="center"/>
          </w:tcPr>
          <w:p w14:paraId="03FB9F35" w14:textId="77777777" w:rsidR="00AE305E" w:rsidRPr="00EA4ACE" w:rsidRDefault="00AE305E" w:rsidP="00081C5C">
            <w:pPr>
              <w:pStyle w:val="P68B1DB1-Normal9"/>
              <w:autoSpaceDE w:val="0"/>
              <w:autoSpaceDN w:val="0"/>
              <w:adjustRightInd w:val="0"/>
              <w:rPr>
                <w:lang w:val="sq-AL"/>
              </w:rPr>
            </w:pPr>
            <w:r w:rsidRPr="00EA4ACE">
              <w:rPr>
                <w:lang w:val="sq-AL"/>
              </w:rPr>
              <w:t xml:space="preserve">Lëndët e formuara </w:t>
            </w:r>
          </w:p>
        </w:tc>
        <w:tc>
          <w:tcPr>
            <w:tcW w:w="4927" w:type="dxa"/>
            <w:gridSpan w:val="3"/>
            <w:shd w:val="clear" w:color="auto" w:fill="BDD6EE" w:themeFill="accent1" w:themeFillTint="66"/>
          </w:tcPr>
          <w:p w14:paraId="67177165" w14:textId="77777777" w:rsidR="00AE305E" w:rsidRPr="00EA4ACE" w:rsidRDefault="00AE305E" w:rsidP="00081C5C">
            <w:pPr>
              <w:pStyle w:val="P68B1DB1-Normal9"/>
              <w:autoSpaceDE w:val="0"/>
              <w:autoSpaceDN w:val="0"/>
              <w:adjustRightInd w:val="0"/>
              <w:jc w:val="center"/>
              <w:rPr>
                <w:lang w:val="sq-AL"/>
              </w:rPr>
            </w:pPr>
            <w:r w:rsidRPr="00EA4ACE">
              <w:rPr>
                <w:lang w:val="sq-AL"/>
              </w:rPr>
              <w:t>Numri i lëndëve të regjistruara</w:t>
            </w:r>
          </w:p>
        </w:tc>
      </w:tr>
      <w:tr w:rsidR="00AE305E" w:rsidRPr="00EA4ACE" w14:paraId="2EFFED6F" w14:textId="77777777" w:rsidTr="00081C5C">
        <w:trPr>
          <w:trHeight w:val="309"/>
          <w:jc w:val="center"/>
        </w:trPr>
        <w:tc>
          <w:tcPr>
            <w:tcW w:w="2903" w:type="dxa"/>
            <w:vMerge/>
            <w:shd w:val="clear" w:color="auto" w:fill="BDD6EE" w:themeFill="accent1" w:themeFillTint="66"/>
            <w:vAlign w:val="center"/>
          </w:tcPr>
          <w:p w14:paraId="2BCA6998" w14:textId="77777777" w:rsidR="00AE305E" w:rsidRPr="00EA4ACE" w:rsidRDefault="00AE305E" w:rsidP="00081C5C">
            <w:pPr>
              <w:autoSpaceDE w:val="0"/>
              <w:autoSpaceDN w:val="0"/>
              <w:adjustRightInd w:val="0"/>
              <w:rPr>
                <w:rFonts w:ascii="StobiSans" w:hAnsi="StobiSans" w:cs="Arial"/>
                <w:b/>
                <w:sz w:val="20"/>
                <w:lang w:val="sq-AL"/>
              </w:rPr>
            </w:pPr>
          </w:p>
        </w:tc>
        <w:tc>
          <w:tcPr>
            <w:tcW w:w="1980" w:type="dxa"/>
            <w:shd w:val="clear" w:color="auto" w:fill="BDD6EE" w:themeFill="accent1" w:themeFillTint="66"/>
            <w:vAlign w:val="center"/>
          </w:tcPr>
          <w:p w14:paraId="0F41C46A" w14:textId="77777777" w:rsidR="00AE305E" w:rsidRPr="00EA4ACE" w:rsidRDefault="00AE305E" w:rsidP="00081C5C">
            <w:pPr>
              <w:pStyle w:val="P68B1DB1-Normal9"/>
              <w:autoSpaceDE w:val="0"/>
              <w:autoSpaceDN w:val="0"/>
              <w:adjustRightInd w:val="0"/>
              <w:jc w:val="center"/>
              <w:rPr>
                <w:lang w:val="sq-AL"/>
              </w:rPr>
            </w:pPr>
            <w:r w:rsidRPr="00EA4ACE">
              <w:rPr>
                <w:lang w:val="sq-AL"/>
              </w:rPr>
              <w:t>2022</w:t>
            </w:r>
          </w:p>
        </w:tc>
        <w:tc>
          <w:tcPr>
            <w:tcW w:w="1812" w:type="dxa"/>
            <w:shd w:val="clear" w:color="auto" w:fill="BDD6EE" w:themeFill="accent1" w:themeFillTint="66"/>
            <w:vAlign w:val="center"/>
          </w:tcPr>
          <w:p w14:paraId="6918C1F7" w14:textId="77777777" w:rsidR="00AE305E" w:rsidRPr="00EA4ACE" w:rsidRDefault="00AE305E" w:rsidP="00081C5C">
            <w:pPr>
              <w:pStyle w:val="P68B1DB1-Normal9"/>
              <w:autoSpaceDE w:val="0"/>
              <w:autoSpaceDN w:val="0"/>
              <w:adjustRightInd w:val="0"/>
              <w:jc w:val="center"/>
              <w:rPr>
                <w:lang w:val="sq-AL"/>
              </w:rPr>
            </w:pPr>
            <w:r w:rsidRPr="00EA4ACE">
              <w:rPr>
                <w:lang w:val="sq-AL"/>
              </w:rPr>
              <w:t xml:space="preserve">2021 </w:t>
            </w:r>
          </w:p>
        </w:tc>
        <w:tc>
          <w:tcPr>
            <w:tcW w:w="1135" w:type="dxa"/>
            <w:shd w:val="clear" w:color="auto" w:fill="BDD6EE" w:themeFill="accent1" w:themeFillTint="66"/>
            <w:vAlign w:val="center"/>
          </w:tcPr>
          <w:p w14:paraId="75D6080E" w14:textId="77777777" w:rsidR="00AE305E" w:rsidRPr="00EA4ACE" w:rsidRDefault="00AE305E" w:rsidP="00081C5C">
            <w:pPr>
              <w:pStyle w:val="P68B1DB1-Normal9"/>
              <w:autoSpaceDE w:val="0"/>
              <w:autoSpaceDN w:val="0"/>
              <w:adjustRightInd w:val="0"/>
              <w:jc w:val="center"/>
              <w:rPr>
                <w:lang w:val="sq-AL"/>
              </w:rPr>
            </w:pPr>
            <w:r w:rsidRPr="00EA4ACE">
              <w:rPr>
                <w:lang w:val="sq-AL"/>
              </w:rPr>
              <w:t>2020</w:t>
            </w:r>
          </w:p>
        </w:tc>
      </w:tr>
      <w:tr w:rsidR="00AE305E" w:rsidRPr="00EA4ACE" w14:paraId="2704CAEB" w14:textId="77777777" w:rsidTr="00081C5C">
        <w:trPr>
          <w:trHeight w:val="309"/>
          <w:jc w:val="center"/>
        </w:trPr>
        <w:tc>
          <w:tcPr>
            <w:tcW w:w="2903" w:type="dxa"/>
            <w:vAlign w:val="bottom"/>
          </w:tcPr>
          <w:p w14:paraId="2B4487FA" w14:textId="77777777" w:rsidR="00AE305E" w:rsidRPr="00EA4ACE" w:rsidRDefault="00AE305E" w:rsidP="00081C5C">
            <w:pPr>
              <w:pStyle w:val="P68B1DB1-Normal8"/>
              <w:autoSpaceDE w:val="0"/>
              <w:autoSpaceDN w:val="0"/>
              <w:adjustRightInd w:val="0"/>
              <w:rPr>
                <w:lang w:val="sq-AL"/>
              </w:rPr>
            </w:pPr>
            <w:r w:rsidRPr="00EA4ACE">
              <w:rPr>
                <w:lang w:val="sq-AL"/>
              </w:rPr>
              <w:t>Vetiniciativ</w:t>
            </w:r>
            <w:r>
              <w:rPr>
                <w:lang w:val="sq-AL"/>
              </w:rPr>
              <w:t>ë</w:t>
            </w:r>
          </w:p>
        </w:tc>
        <w:tc>
          <w:tcPr>
            <w:tcW w:w="1980" w:type="dxa"/>
            <w:vAlign w:val="bottom"/>
          </w:tcPr>
          <w:p w14:paraId="7F2154B0" w14:textId="77777777" w:rsidR="00AE305E" w:rsidRPr="00EA4ACE" w:rsidRDefault="00AE305E" w:rsidP="00081C5C">
            <w:pPr>
              <w:pStyle w:val="P68B1DB1-Normal8"/>
              <w:autoSpaceDE w:val="0"/>
              <w:autoSpaceDN w:val="0"/>
              <w:adjustRightInd w:val="0"/>
              <w:jc w:val="center"/>
              <w:rPr>
                <w:lang w:val="sq-AL"/>
              </w:rPr>
            </w:pPr>
            <w:r w:rsidRPr="00EA4ACE">
              <w:rPr>
                <w:lang w:val="sq-AL"/>
              </w:rPr>
              <w:t>20</w:t>
            </w:r>
          </w:p>
        </w:tc>
        <w:tc>
          <w:tcPr>
            <w:tcW w:w="1812" w:type="dxa"/>
            <w:vAlign w:val="bottom"/>
          </w:tcPr>
          <w:p w14:paraId="3CBAE018" w14:textId="77777777" w:rsidR="00AE305E" w:rsidRPr="00EA4ACE" w:rsidRDefault="00AE305E" w:rsidP="00081C5C">
            <w:pPr>
              <w:pStyle w:val="P68B1DB1-Normal8"/>
              <w:autoSpaceDE w:val="0"/>
              <w:autoSpaceDN w:val="0"/>
              <w:adjustRightInd w:val="0"/>
              <w:jc w:val="center"/>
              <w:rPr>
                <w:lang w:val="sq-AL"/>
              </w:rPr>
            </w:pPr>
            <w:r w:rsidRPr="00EA4ACE">
              <w:rPr>
                <w:lang w:val="sq-AL"/>
              </w:rPr>
              <w:t>16</w:t>
            </w:r>
          </w:p>
        </w:tc>
        <w:tc>
          <w:tcPr>
            <w:tcW w:w="1135" w:type="dxa"/>
            <w:vAlign w:val="bottom"/>
          </w:tcPr>
          <w:p w14:paraId="6833D1CE" w14:textId="77777777" w:rsidR="00AE305E" w:rsidRPr="00EA4ACE" w:rsidRDefault="00AE305E" w:rsidP="00081C5C">
            <w:pPr>
              <w:pStyle w:val="P68B1DB1-Normal8"/>
              <w:autoSpaceDE w:val="0"/>
              <w:autoSpaceDN w:val="0"/>
              <w:adjustRightInd w:val="0"/>
              <w:jc w:val="center"/>
              <w:rPr>
                <w:lang w:val="sq-AL"/>
              </w:rPr>
            </w:pPr>
            <w:r w:rsidRPr="00EA4ACE">
              <w:rPr>
                <w:lang w:val="sq-AL"/>
              </w:rPr>
              <w:t>12</w:t>
            </w:r>
          </w:p>
        </w:tc>
      </w:tr>
      <w:tr w:rsidR="00AE305E" w:rsidRPr="00EA4ACE" w14:paraId="5A01FA51" w14:textId="77777777" w:rsidTr="00081C5C">
        <w:trPr>
          <w:trHeight w:val="309"/>
          <w:jc w:val="center"/>
        </w:trPr>
        <w:tc>
          <w:tcPr>
            <w:tcW w:w="2903" w:type="dxa"/>
            <w:vAlign w:val="bottom"/>
          </w:tcPr>
          <w:p w14:paraId="7DE94F3E" w14:textId="77777777" w:rsidR="00AE305E" w:rsidRPr="00EA4ACE" w:rsidRDefault="00AE305E" w:rsidP="00081C5C">
            <w:pPr>
              <w:pStyle w:val="P68B1DB1-Normal8"/>
              <w:autoSpaceDE w:val="0"/>
              <w:autoSpaceDN w:val="0"/>
              <w:adjustRightInd w:val="0"/>
              <w:rPr>
                <w:lang w:val="sq-AL"/>
              </w:rPr>
            </w:pPr>
            <w:r w:rsidRPr="00EA4ACE">
              <w:rPr>
                <w:lang w:val="sq-AL"/>
              </w:rPr>
              <w:t>Denoncime nga qytetarët</w:t>
            </w:r>
          </w:p>
        </w:tc>
        <w:tc>
          <w:tcPr>
            <w:tcW w:w="1980" w:type="dxa"/>
            <w:vAlign w:val="bottom"/>
          </w:tcPr>
          <w:p w14:paraId="7A91EE5D" w14:textId="77777777" w:rsidR="00AE305E" w:rsidRPr="00EA4ACE" w:rsidRDefault="00AE305E" w:rsidP="00081C5C">
            <w:pPr>
              <w:pStyle w:val="P68B1DB1-Normal8"/>
              <w:autoSpaceDE w:val="0"/>
              <w:autoSpaceDN w:val="0"/>
              <w:adjustRightInd w:val="0"/>
              <w:jc w:val="center"/>
              <w:rPr>
                <w:lang w:val="sq-AL"/>
              </w:rPr>
            </w:pPr>
            <w:r w:rsidRPr="00EA4ACE">
              <w:rPr>
                <w:lang w:val="sq-AL"/>
              </w:rPr>
              <w:t>563</w:t>
            </w:r>
          </w:p>
        </w:tc>
        <w:tc>
          <w:tcPr>
            <w:tcW w:w="1812" w:type="dxa"/>
            <w:vAlign w:val="bottom"/>
          </w:tcPr>
          <w:p w14:paraId="4B7254E7" w14:textId="77777777" w:rsidR="00AE305E" w:rsidRPr="00EA4ACE" w:rsidRDefault="00AE305E" w:rsidP="00081C5C">
            <w:pPr>
              <w:pStyle w:val="P68B1DB1-Normal8"/>
              <w:autoSpaceDE w:val="0"/>
              <w:autoSpaceDN w:val="0"/>
              <w:adjustRightInd w:val="0"/>
              <w:jc w:val="center"/>
              <w:rPr>
                <w:lang w:val="sq-AL"/>
              </w:rPr>
            </w:pPr>
            <w:r w:rsidRPr="00EA4ACE">
              <w:rPr>
                <w:lang w:val="sq-AL"/>
              </w:rPr>
              <w:t>583</w:t>
            </w:r>
          </w:p>
        </w:tc>
        <w:tc>
          <w:tcPr>
            <w:tcW w:w="1135" w:type="dxa"/>
            <w:vAlign w:val="bottom"/>
          </w:tcPr>
          <w:p w14:paraId="7C300A24" w14:textId="77777777" w:rsidR="00AE305E" w:rsidRPr="00EA4ACE" w:rsidRDefault="00AE305E" w:rsidP="00081C5C">
            <w:pPr>
              <w:pStyle w:val="P68B1DB1-Normal8"/>
              <w:autoSpaceDE w:val="0"/>
              <w:autoSpaceDN w:val="0"/>
              <w:adjustRightInd w:val="0"/>
              <w:jc w:val="center"/>
              <w:rPr>
                <w:lang w:val="sq-AL"/>
              </w:rPr>
            </w:pPr>
            <w:r w:rsidRPr="00EA4ACE">
              <w:rPr>
                <w:lang w:val="sq-AL"/>
              </w:rPr>
              <w:t>406</w:t>
            </w:r>
          </w:p>
        </w:tc>
      </w:tr>
      <w:tr w:rsidR="00AE305E" w:rsidRPr="00EA4ACE" w14:paraId="09AC0A97" w14:textId="77777777" w:rsidTr="00081C5C">
        <w:trPr>
          <w:trHeight w:val="309"/>
          <w:jc w:val="center"/>
        </w:trPr>
        <w:tc>
          <w:tcPr>
            <w:tcW w:w="2903" w:type="dxa"/>
            <w:vAlign w:val="bottom"/>
          </w:tcPr>
          <w:p w14:paraId="18ECDD5B" w14:textId="77777777" w:rsidR="00AE305E" w:rsidRPr="00EA4ACE" w:rsidRDefault="00AE305E" w:rsidP="00081C5C">
            <w:pPr>
              <w:pStyle w:val="P68B1DB1-Normal9"/>
              <w:autoSpaceDE w:val="0"/>
              <w:autoSpaceDN w:val="0"/>
              <w:adjustRightInd w:val="0"/>
              <w:rPr>
                <w:lang w:val="sq-AL"/>
              </w:rPr>
            </w:pPr>
            <w:r w:rsidRPr="00EA4ACE">
              <w:rPr>
                <w:lang w:val="sq-AL"/>
              </w:rPr>
              <w:t>Gjithsej:</w:t>
            </w:r>
          </w:p>
        </w:tc>
        <w:tc>
          <w:tcPr>
            <w:tcW w:w="1980" w:type="dxa"/>
            <w:vAlign w:val="bottom"/>
          </w:tcPr>
          <w:p w14:paraId="51F49D10" w14:textId="77777777" w:rsidR="00AE305E" w:rsidRPr="00EA4ACE" w:rsidRDefault="00AE305E" w:rsidP="00081C5C">
            <w:pPr>
              <w:pStyle w:val="P68B1DB1-Normal9"/>
              <w:autoSpaceDE w:val="0"/>
              <w:autoSpaceDN w:val="0"/>
              <w:adjustRightInd w:val="0"/>
              <w:jc w:val="center"/>
              <w:rPr>
                <w:lang w:val="sq-AL"/>
              </w:rPr>
            </w:pPr>
            <w:r w:rsidRPr="00EA4ACE">
              <w:rPr>
                <w:lang w:val="sq-AL"/>
              </w:rPr>
              <w:t>583</w:t>
            </w:r>
          </w:p>
        </w:tc>
        <w:tc>
          <w:tcPr>
            <w:tcW w:w="1812" w:type="dxa"/>
            <w:vAlign w:val="bottom"/>
          </w:tcPr>
          <w:p w14:paraId="303A40B6" w14:textId="77777777" w:rsidR="00AE305E" w:rsidRPr="00EA4ACE" w:rsidRDefault="00AE305E" w:rsidP="00081C5C">
            <w:pPr>
              <w:pStyle w:val="P68B1DB1-Normal9"/>
              <w:autoSpaceDE w:val="0"/>
              <w:autoSpaceDN w:val="0"/>
              <w:adjustRightInd w:val="0"/>
              <w:jc w:val="center"/>
              <w:rPr>
                <w:lang w:val="sq-AL"/>
              </w:rPr>
            </w:pPr>
            <w:r w:rsidRPr="00EA4ACE">
              <w:rPr>
                <w:lang w:val="sq-AL"/>
              </w:rPr>
              <w:t>599</w:t>
            </w:r>
          </w:p>
        </w:tc>
        <w:tc>
          <w:tcPr>
            <w:tcW w:w="1135" w:type="dxa"/>
            <w:vAlign w:val="bottom"/>
          </w:tcPr>
          <w:p w14:paraId="45D14E0C" w14:textId="77777777" w:rsidR="00AE305E" w:rsidRPr="00EA4ACE" w:rsidRDefault="00AE305E" w:rsidP="00081C5C">
            <w:pPr>
              <w:pStyle w:val="P68B1DB1-Normal9"/>
              <w:autoSpaceDE w:val="0"/>
              <w:autoSpaceDN w:val="0"/>
              <w:adjustRightInd w:val="0"/>
              <w:jc w:val="center"/>
              <w:rPr>
                <w:lang w:val="sq-AL"/>
              </w:rPr>
            </w:pPr>
            <w:r w:rsidRPr="00EA4ACE">
              <w:rPr>
                <w:lang w:val="sq-AL"/>
              </w:rPr>
              <w:t>418</w:t>
            </w:r>
          </w:p>
        </w:tc>
      </w:tr>
    </w:tbl>
    <w:p w14:paraId="281EE95F" w14:textId="77777777" w:rsidR="00AE305E" w:rsidRPr="00EA4ACE" w:rsidRDefault="00AE305E" w:rsidP="00AE305E">
      <w:pPr>
        <w:autoSpaceDE w:val="0"/>
        <w:autoSpaceDN w:val="0"/>
        <w:adjustRightInd w:val="0"/>
        <w:ind w:firstLine="720"/>
        <w:rPr>
          <w:rFonts w:ascii="StobiSans" w:hAnsi="StobiSans" w:cs="Arial"/>
          <w:lang w:val="sq-AL"/>
        </w:rPr>
      </w:pPr>
    </w:p>
    <w:p w14:paraId="44EBA2ED" w14:textId="77777777" w:rsidR="00AE305E" w:rsidRPr="00EA4ACE" w:rsidRDefault="00AE305E" w:rsidP="00AE305E">
      <w:pPr>
        <w:spacing w:after="160" w:line="259" w:lineRule="auto"/>
        <w:ind w:firstLine="360"/>
        <w:rPr>
          <w:rFonts w:ascii="StobiSans" w:eastAsia="Times New Roman" w:hAnsi="StobiSans" w:cs="Arial"/>
          <w:lang w:val="sq-AL" w:eastAsia="en-GB"/>
        </w:rPr>
      </w:pPr>
      <w:r w:rsidRPr="00EA4ACE">
        <w:rPr>
          <w:lang w:val="sq-AL"/>
        </w:rPr>
        <w:t>Në grafikun 4, sipas të dhënave të siguruara nga regjistrat e brendshëm të KSHPK-së, tregohen zonat me numrin më të madh të denoncimeve, me pretendime për elementë të paligjshëm ose korruptiv nga persona zyrtarë të sektorit publik, si dhe fushat për të cilat KSHPK-ja ka formuar lëndë me iniciativën e saj</w:t>
      </w:r>
      <w:r w:rsidRPr="00EA4ACE">
        <w:rPr>
          <w:rFonts w:ascii="StobiSans" w:eastAsia="Times New Roman" w:hAnsi="StobiSans" w:cs="Arial"/>
          <w:lang w:val="sq-AL" w:eastAsia="en-GB"/>
        </w:rPr>
        <w:t>:</w:t>
      </w:r>
    </w:p>
    <w:p w14:paraId="1ED62788" w14:textId="77777777" w:rsidR="00AE305E" w:rsidRPr="00EA4ACE" w:rsidRDefault="00AE305E" w:rsidP="00AE305E">
      <w:pPr>
        <w:autoSpaceDE w:val="0"/>
        <w:autoSpaceDN w:val="0"/>
        <w:adjustRightInd w:val="0"/>
        <w:spacing w:after="0" w:line="240" w:lineRule="auto"/>
        <w:ind w:firstLine="720"/>
        <w:jc w:val="both"/>
        <w:rPr>
          <w:rFonts w:ascii="StobiSans" w:eastAsia="Times New Roman" w:hAnsi="StobiSans" w:cs="Arial"/>
          <w:lang w:val="sq-AL" w:eastAsia="en-GB"/>
        </w:rPr>
      </w:pPr>
      <w:r w:rsidRPr="00EA4ACE">
        <w:rPr>
          <w:noProof/>
        </w:rPr>
        <w:lastRenderedPageBreak/>
        <w:drawing>
          <wp:inline distT="0" distB="0" distL="0" distR="0" wp14:anchorId="46E2F20C" wp14:editId="0B6C827D">
            <wp:extent cx="5855335" cy="5026172"/>
            <wp:effectExtent l="0" t="0" r="12065"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B7402F" w14:textId="77777777" w:rsidR="00AE305E" w:rsidRPr="00EA4ACE" w:rsidRDefault="00AE305E" w:rsidP="00AE305E">
      <w:pPr>
        <w:autoSpaceDE w:val="0"/>
        <w:autoSpaceDN w:val="0"/>
        <w:adjustRightInd w:val="0"/>
        <w:spacing w:after="0" w:line="240" w:lineRule="auto"/>
        <w:ind w:firstLine="720"/>
        <w:jc w:val="center"/>
        <w:rPr>
          <w:rFonts w:ascii="StobiSans" w:eastAsia="Times New Roman" w:hAnsi="StobiSans" w:cs="Arial"/>
          <w:sz w:val="20"/>
          <w:szCs w:val="20"/>
          <w:lang w:val="sq-AL" w:eastAsia="en-GB"/>
        </w:rPr>
      </w:pPr>
      <w:r w:rsidRPr="00EA4ACE">
        <w:rPr>
          <w:rFonts w:ascii="StobiSans" w:eastAsia="Times New Roman" w:hAnsi="StobiSans" w:cs="Arial"/>
          <w:sz w:val="20"/>
          <w:szCs w:val="20"/>
          <w:lang w:val="sq-AL" w:eastAsia="en-GB"/>
        </w:rPr>
        <w:t>Grafiku 4</w:t>
      </w:r>
    </w:p>
    <w:p w14:paraId="49261242" w14:textId="77777777" w:rsidR="00AE305E" w:rsidRPr="00EA4ACE" w:rsidRDefault="00AE305E" w:rsidP="00AE305E">
      <w:pPr>
        <w:autoSpaceDE w:val="0"/>
        <w:autoSpaceDN w:val="0"/>
        <w:adjustRightInd w:val="0"/>
        <w:spacing w:after="0" w:line="240" w:lineRule="auto"/>
        <w:ind w:firstLine="720"/>
        <w:jc w:val="center"/>
        <w:rPr>
          <w:rFonts w:ascii="StobiSans" w:eastAsia="Times New Roman" w:hAnsi="StobiSans" w:cs="Arial"/>
          <w:sz w:val="20"/>
          <w:szCs w:val="20"/>
          <w:lang w:val="sq-AL" w:eastAsia="en-GB"/>
        </w:rPr>
      </w:pPr>
    </w:p>
    <w:bookmarkEnd w:id="37"/>
    <w:p w14:paraId="549736E2" w14:textId="77777777" w:rsidR="00AE305E" w:rsidRPr="00EA4ACE" w:rsidRDefault="00AE305E" w:rsidP="00AE305E">
      <w:pPr>
        <w:pStyle w:val="P68B1DB1-Normal7"/>
        <w:autoSpaceDE w:val="0"/>
        <w:autoSpaceDN w:val="0"/>
        <w:adjustRightInd w:val="0"/>
        <w:rPr>
          <w:lang w:val="sq-AL"/>
        </w:rPr>
      </w:pPr>
      <w:r w:rsidRPr="00EA4ACE">
        <w:rPr>
          <w:lang w:val="sq-AL"/>
        </w:rPr>
        <w:t>Grafiku 5 tregon denoncimet e dorëzuara sipas problemeve të cilave u referohen pretendimet</w:t>
      </w:r>
    </w:p>
    <w:bookmarkEnd w:id="0"/>
    <w:p w14:paraId="48214BD3" w14:textId="77777777" w:rsidR="00AE305E" w:rsidRPr="00EA4ACE" w:rsidRDefault="00AE305E" w:rsidP="00AE305E">
      <w:pPr>
        <w:rPr>
          <w:lang w:val="sq-AL"/>
        </w:rPr>
      </w:pPr>
    </w:p>
    <w:p w14:paraId="7AE6C959" w14:textId="77777777" w:rsidR="008A1BB8" w:rsidRDefault="008A1BB8" w:rsidP="008A1BB8">
      <w:pPr>
        <w:autoSpaceDE w:val="0"/>
        <w:autoSpaceDN w:val="0"/>
        <w:adjustRightInd w:val="0"/>
        <w:spacing w:after="0" w:line="240" w:lineRule="auto"/>
        <w:jc w:val="center"/>
        <w:rPr>
          <w:rFonts w:ascii="StobiSans" w:eastAsia="Times New Roman" w:hAnsi="StobiSans" w:cs="Arial"/>
          <w:lang w:val="mk-MK" w:eastAsia="en-GB"/>
        </w:rPr>
      </w:pPr>
    </w:p>
    <w:p w14:paraId="089215D9" w14:textId="77777777" w:rsidR="008A1BB8" w:rsidRDefault="008A1BB8" w:rsidP="008A1BB8">
      <w:pPr>
        <w:autoSpaceDE w:val="0"/>
        <w:autoSpaceDN w:val="0"/>
        <w:adjustRightInd w:val="0"/>
        <w:spacing w:after="0" w:line="240" w:lineRule="auto"/>
        <w:jc w:val="center"/>
        <w:rPr>
          <w:rFonts w:ascii="StobiSans" w:eastAsia="Times New Roman" w:hAnsi="StobiSans" w:cs="Arial"/>
          <w:lang w:val="mk-MK" w:eastAsia="en-GB"/>
        </w:rPr>
      </w:pPr>
    </w:p>
    <w:p w14:paraId="15345C09" w14:textId="77777777" w:rsidR="008A1BB8" w:rsidRDefault="008A1BB8" w:rsidP="00614544">
      <w:pPr>
        <w:autoSpaceDE w:val="0"/>
        <w:autoSpaceDN w:val="0"/>
        <w:adjustRightInd w:val="0"/>
        <w:spacing w:after="0" w:line="240" w:lineRule="auto"/>
        <w:rPr>
          <w:rFonts w:ascii="StobiSans" w:eastAsia="Times New Roman" w:hAnsi="StobiSans" w:cs="Arial"/>
          <w:lang w:val="mk-MK" w:eastAsia="en-GB"/>
        </w:rPr>
      </w:pPr>
    </w:p>
    <w:p w14:paraId="12A51528" w14:textId="77777777" w:rsidR="008A1BB8" w:rsidRDefault="008A1BB8" w:rsidP="008A1BB8">
      <w:pPr>
        <w:autoSpaceDE w:val="0"/>
        <w:autoSpaceDN w:val="0"/>
        <w:adjustRightInd w:val="0"/>
        <w:spacing w:after="0" w:line="240" w:lineRule="auto"/>
        <w:jc w:val="center"/>
        <w:rPr>
          <w:rFonts w:ascii="StobiSans" w:eastAsia="Times New Roman" w:hAnsi="StobiSans" w:cs="Arial"/>
          <w:lang w:val="mk-MK" w:eastAsia="en-GB"/>
        </w:rPr>
      </w:pPr>
    </w:p>
    <w:p w14:paraId="10BEC61A" w14:textId="77777777" w:rsidR="008A1BB8" w:rsidRDefault="008A1BB8" w:rsidP="008A1BB8">
      <w:pPr>
        <w:autoSpaceDE w:val="0"/>
        <w:autoSpaceDN w:val="0"/>
        <w:adjustRightInd w:val="0"/>
        <w:spacing w:after="0" w:line="240" w:lineRule="auto"/>
        <w:jc w:val="center"/>
        <w:rPr>
          <w:rFonts w:ascii="StobiSans" w:eastAsia="Times New Roman" w:hAnsi="StobiSans" w:cs="Arial"/>
          <w:lang w:val="mk-MK" w:eastAsia="en-GB"/>
        </w:rPr>
      </w:pPr>
    </w:p>
    <w:p w14:paraId="0099A689" w14:textId="77777777" w:rsidR="008A1BB8" w:rsidRDefault="008A1BB8" w:rsidP="008A1BB8">
      <w:pPr>
        <w:autoSpaceDE w:val="0"/>
        <w:autoSpaceDN w:val="0"/>
        <w:adjustRightInd w:val="0"/>
        <w:spacing w:after="0" w:line="240" w:lineRule="auto"/>
        <w:jc w:val="center"/>
        <w:rPr>
          <w:rFonts w:ascii="StobiSans" w:eastAsia="Times New Roman" w:hAnsi="StobiSans" w:cs="Arial"/>
          <w:lang w:val="mk-MK" w:eastAsia="en-GB"/>
        </w:rPr>
      </w:pPr>
    </w:p>
    <w:p w14:paraId="5A6A8B31" w14:textId="77777777" w:rsidR="00511C13" w:rsidRPr="00503BE7" w:rsidRDefault="00511C13" w:rsidP="00511C13">
      <w:pPr>
        <w:autoSpaceDE w:val="0"/>
        <w:autoSpaceDN w:val="0"/>
        <w:adjustRightInd w:val="0"/>
        <w:spacing w:after="0" w:line="240" w:lineRule="auto"/>
        <w:jc w:val="center"/>
        <w:rPr>
          <w:rFonts w:ascii="StobiSans" w:eastAsia="Times New Roman" w:hAnsi="StobiSans" w:cs="Arial"/>
          <w:lang w:val="sq-AL"/>
        </w:rPr>
      </w:pPr>
      <w:bookmarkStart w:id="39" w:name="_Toc95135645"/>
      <w:bookmarkStart w:id="40" w:name="_Toc95239410"/>
      <w:r w:rsidRPr="00503BE7">
        <w:rPr>
          <w:noProof/>
        </w:rPr>
        <w:lastRenderedPageBreak/>
        <w:drawing>
          <wp:inline distT="0" distB="0" distL="0" distR="0" wp14:anchorId="53B70574" wp14:editId="2F590F0B">
            <wp:extent cx="5128260" cy="2458585"/>
            <wp:effectExtent l="0" t="0" r="15240"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6ACF70" w14:textId="77777777" w:rsidR="00511C13" w:rsidRPr="00503BE7" w:rsidRDefault="00511C13" w:rsidP="00511C13">
      <w:pPr>
        <w:pStyle w:val="P68B1DB1-Normal2"/>
        <w:autoSpaceDE w:val="0"/>
        <w:autoSpaceDN w:val="0"/>
        <w:adjustRightInd w:val="0"/>
        <w:ind w:firstLine="360"/>
        <w:jc w:val="center"/>
        <w:rPr>
          <w:lang w:val="sq-AL"/>
        </w:rPr>
      </w:pPr>
      <w:r w:rsidRPr="00503BE7">
        <w:rPr>
          <w:lang w:val="sq-AL"/>
        </w:rPr>
        <w:t>Grafiku 5</w:t>
      </w:r>
    </w:p>
    <w:p w14:paraId="50A4D719" w14:textId="77777777" w:rsidR="00511C13" w:rsidRPr="00503BE7" w:rsidRDefault="00511C13" w:rsidP="00511C13">
      <w:pPr>
        <w:autoSpaceDE w:val="0"/>
        <w:autoSpaceDN w:val="0"/>
        <w:adjustRightInd w:val="0"/>
        <w:spacing w:after="0" w:line="240" w:lineRule="auto"/>
        <w:ind w:firstLine="360"/>
        <w:jc w:val="center"/>
        <w:rPr>
          <w:rFonts w:ascii="StobiSans" w:eastAsia="Times New Roman" w:hAnsi="StobiSans" w:cs="Arial"/>
          <w:lang w:val="sq-AL"/>
        </w:rPr>
      </w:pPr>
    </w:p>
    <w:p w14:paraId="5EDCCAFF" w14:textId="77777777" w:rsidR="00511C13" w:rsidRPr="00503BE7" w:rsidRDefault="00511C13" w:rsidP="00511C13">
      <w:pPr>
        <w:pStyle w:val="P68B1DB1-Normal3"/>
        <w:autoSpaceDE w:val="0"/>
        <w:autoSpaceDN w:val="0"/>
        <w:adjustRightInd w:val="0"/>
        <w:ind w:firstLine="360"/>
        <w:rPr>
          <w:lang w:val="sq-AL"/>
        </w:rPr>
      </w:pPr>
      <w:r w:rsidRPr="00503BE7">
        <w:rPr>
          <w:lang w:val="sq-AL"/>
        </w:rPr>
        <w:t xml:space="preserve">Duke vepruar për lëndë në fushën e korrupsionit, KSHPK gjatë vitit 2022 ka marrë vendime duke vepruar për 509 lëndë të paraqitura në Tabelën 7. </w:t>
      </w:r>
    </w:p>
    <w:p w14:paraId="57648E93" w14:textId="77777777" w:rsidR="00511C13" w:rsidRPr="00503BE7" w:rsidRDefault="00511C13" w:rsidP="00511C13">
      <w:pPr>
        <w:autoSpaceDE w:val="0"/>
        <w:autoSpaceDN w:val="0"/>
        <w:adjustRightInd w:val="0"/>
        <w:spacing w:after="0" w:line="240" w:lineRule="auto"/>
        <w:jc w:val="both"/>
        <w:rPr>
          <w:rFonts w:ascii="Arial" w:eastAsia="Times New Roman" w:hAnsi="Arial" w:cs="Arial"/>
          <w:lang w:val="sq-AL"/>
        </w:rPr>
      </w:pPr>
    </w:p>
    <w:p w14:paraId="47BE737F" w14:textId="77777777" w:rsidR="00511C13" w:rsidRPr="00503BE7" w:rsidRDefault="00511C13" w:rsidP="00511C13">
      <w:pPr>
        <w:pStyle w:val="P68B1DB1-Normal2"/>
        <w:autoSpaceDE w:val="0"/>
        <w:autoSpaceDN w:val="0"/>
        <w:adjustRightInd w:val="0"/>
        <w:rPr>
          <w:lang w:val="sq-AL"/>
        </w:rPr>
      </w:pPr>
      <w:r w:rsidRPr="00503BE7">
        <w:rPr>
          <w:lang w:val="sq-AL"/>
        </w:rPr>
        <w:t xml:space="preserve">Tabela 7: Gjendja e veprimeve për lëndë nga fusha e korrupsionit </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1331"/>
        <w:gridCol w:w="1422"/>
      </w:tblGrid>
      <w:tr w:rsidR="00511C13" w:rsidRPr="00503BE7" w14:paraId="602669CF" w14:textId="77777777" w:rsidTr="00081C5C">
        <w:trPr>
          <w:trHeight w:val="204"/>
          <w:jc w:val="center"/>
        </w:trPr>
        <w:tc>
          <w:tcPr>
            <w:tcW w:w="5241" w:type="dxa"/>
            <w:shd w:val="clear" w:color="auto" w:fill="BDD6EE" w:themeFill="accent1" w:themeFillTint="66"/>
          </w:tcPr>
          <w:p w14:paraId="70619DA9"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Veprimet e KSHPK</w:t>
            </w:r>
          </w:p>
        </w:tc>
        <w:tc>
          <w:tcPr>
            <w:tcW w:w="1331" w:type="dxa"/>
            <w:shd w:val="clear" w:color="auto" w:fill="BDD6EE" w:themeFill="accent1" w:themeFillTint="66"/>
          </w:tcPr>
          <w:p w14:paraId="6BEA4405"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2022</w:t>
            </w:r>
          </w:p>
        </w:tc>
        <w:tc>
          <w:tcPr>
            <w:tcW w:w="1422" w:type="dxa"/>
            <w:tcBorders>
              <w:right w:val="single" w:sz="4" w:space="0" w:color="auto"/>
            </w:tcBorders>
            <w:shd w:val="clear" w:color="auto" w:fill="BDD6EE" w:themeFill="accent1" w:themeFillTint="66"/>
          </w:tcPr>
          <w:p w14:paraId="154055C0" w14:textId="77777777" w:rsidR="00511C13" w:rsidRPr="00503BE7" w:rsidRDefault="00511C13" w:rsidP="00081C5C">
            <w:pPr>
              <w:pStyle w:val="P68B1DB1-Normal5"/>
              <w:autoSpaceDE w:val="0"/>
              <w:autoSpaceDN w:val="0"/>
              <w:adjustRightInd w:val="0"/>
              <w:spacing w:after="0" w:line="240" w:lineRule="auto"/>
              <w:jc w:val="center"/>
              <w:rPr>
                <w:rFonts w:eastAsia="Times New Roman" w:cs="Arial"/>
                <w:lang w:val="sq-AL"/>
              </w:rPr>
            </w:pPr>
            <w:r w:rsidRPr="00503BE7">
              <w:rPr>
                <w:lang w:val="sq-AL"/>
              </w:rPr>
              <w:t xml:space="preserve">2021 </w:t>
            </w:r>
          </w:p>
        </w:tc>
      </w:tr>
      <w:tr w:rsidR="00511C13" w:rsidRPr="00503BE7" w14:paraId="44E04ACD" w14:textId="77777777" w:rsidTr="00081C5C">
        <w:trPr>
          <w:trHeight w:val="314"/>
          <w:jc w:val="center"/>
        </w:trPr>
        <w:tc>
          <w:tcPr>
            <w:tcW w:w="5241" w:type="dxa"/>
            <w:vAlign w:val="bottom"/>
          </w:tcPr>
          <w:p w14:paraId="3CB619D8" w14:textId="77777777" w:rsidR="00511C13" w:rsidRPr="00503BE7" w:rsidRDefault="00511C13" w:rsidP="00081C5C">
            <w:pPr>
              <w:pStyle w:val="P68B1DB1-Normal2"/>
              <w:autoSpaceDE w:val="0"/>
              <w:autoSpaceDN w:val="0"/>
              <w:adjustRightInd w:val="0"/>
              <w:rPr>
                <w:lang w:val="sq-AL"/>
              </w:rPr>
            </w:pPr>
            <w:r w:rsidRPr="00503BE7">
              <w:rPr>
                <w:lang w:val="sq-AL"/>
              </w:rPr>
              <w:t>Numri i lëndëve të zgjidhura</w:t>
            </w:r>
          </w:p>
        </w:tc>
        <w:tc>
          <w:tcPr>
            <w:tcW w:w="1331" w:type="dxa"/>
            <w:vAlign w:val="bottom"/>
          </w:tcPr>
          <w:p w14:paraId="310A3FAC"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560</w:t>
            </w:r>
          </w:p>
        </w:tc>
        <w:tc>
          <w:tcPr>
            <w:tcW w:w="1422" w:type="dxa"/>
            <w:vAlign w:val="bottom"/>
          </w:tcPr>
          <w:p w14:paraId="713978E8"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404</w:t>
            </w:r>
          </w:p>
        </w:tc>
      </w:tr>
      <w:tr w:rsidR="00511C13" w:rsidRPr="00503BE7" w14:paraId="622CA108" w14:textId="77777777" w:rsidTr="00081C5C">
        <w:trPr>
          <w:trHeight w:val="314"/>
          <w:jc w:val="center"/>
        </w:trPr>
        <w:tc>
          <w:tcPr>
            <w:tcW w:w="5241" w:type="dxa"/>
            <w:vAlign w:val="bottom"/>
          </w:tcPr>
          <w:p w14:paraId="6BA27150" w14:textId="77777777" w:rsidR="00511C13" w:rsidRPr="00503BE7" w:rsidRDefault="00511C13" w:rsidP="00081C5C">
            <w:pPr>
              <w:pStyle w:val="P68B1DB1-Normal6"/>
              <w:autoSpaceDE w:val="0"/>
              <w:autoSpaceDN w:val="0"/>
              <w:adjustRightInd w:val="0"/>
              <w:rPr>
                <w:lang w:val="sq-AL"/>
              </w:rPr>
            </w:pPr>
            <w:r w:rsidRPr="00503BE7">
              <w:rPr>
                <w:lang w:val="sq-AL"/>
              </w:rPr>
              <w:t>Përfundime të miratuara</w:t>
            </w:r>
            <w:r w:rsidRPr="00503BE7">
              <w:rPr>
                <w:i/>
                <w:lang w:val="sq-AL"/>
              </w:rPr>
              <w:t xml:space="preserve"> për bashkim të lëndëve (të njëjta pretendime); të dërguara për t'u punuar në njësi tjetër organizative </w:t>
            </w:r>
          </w:p>
        </w:tc>
        <w:tc>
          <w:tcPr>
            <w:tcW w:w="1331" w:type="dxa"/>
            <w:vAlign w:val="bottom"/>
          </w:tcPr>
          <w:p w14:paraId="51E1F7E8" w14:textId="77777777" w:rsidR="00511C13" w:rsidRPr="00503BE7" w:rsidRDefault="00511C13" w:rsidP="00081C5C">
            <w:pPr>
              <w:pStyle w:val="P68B1DB1-Normal2"/>
              <w:autoSpaceDE w:val="0"/>
              <w:autoSpaceDN w:val="0"/>
              <w:adjustRightInd w:val="0"/>
              <w:jc w:val="center"/>
              <w:rPr>
                <w:lang w:val="sq-AL"/>
              </w:rPr>
            </w:pPr>
            <w:r w:rsidRPr="00503BE7">
              <w:rPr>
                <w:lang w:val="sq-AL"/>
              </w:rPr>
              <w:t>51</w:t>
            </w:r>
          </w:p>
        </w:tc>
        <w:tc>
          <w:tcPr>
            <w:tcW w:w="1422" w:type="dxa"/>
            <w:vAlign w:val="bottom"/>
          </w:tcPr>
          <w:p w14:paraId="64F06435"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754138CA" w14:textId="77777777" w:rsidR="00511C13" w:rsidRPr="00503BE7" w:rsidRDefault="00511C13" w:rsidP="00081C5C">
            <w:pPr>
              <w:pStyle w:val="P68B1DB1-Normal2"/>
              <w:autoSpaceDE w:val="0"/>
              <w:autoSpaceDN w:val="0"/>
              <w:adjustRightInd w:val="0"/>
              <w:jc w:val="center"/>
              <w:rPr>
                <w:lang w:val="sq-AL"/>
              </w:rPr>
            </w:pPr>
            <w:r w:rsidRPr="00503BE7">
              <w:rPr>
                <w:lang w:val="sq-AL"/>
              </w:rPr>
              <w:t>14</w:t>
            </w:r>
          </w:p>
        </w:tc>
      </w:tr>
      <w:tr w:rsidR="00511C13" w:rsidRPr="00503BE7" w14:paraId="7C1B5355" w14:textId="77777777" w:rsidTr="00081C5C">
        <w:trPr>
          <w:trHeight w:val="269"/>
          <w:jc w:val="center"/>
        </w:trPr>
        <w:tc>
          <w:tcPr>
            <w:tcW w:w="5241" w:type="dxa"/>
            <w:vAlign w:val="bottom"/>
          </w:tcPr>
          <w:p w14:paraId="652A8F4A" w14:textId="77777777" w:rsidR="00511C13" w:rsidRPr="00503BE7" w:rsidRDefault="00511C13" w:rsidP="00081C5C">
            <w:pPr>
              <w:pStyle w:val="P68B1DB1-Normal4"/>
              <w:autoSpaceDE w:val="0"/>
              <w:autoSpaceDN w:val="0"/>
              <w:adjustRightInd w:val="0"/>
              <w:spacing w:after="0" w:line="240" w:lineRule="auto"/>
              <w:rPr>
                <w:lang w:val="sq-AL"/>
              </w:rPr>
            </w:pPr>
            <w:r w:rsidRPr="00503BE7">
              <w:rPr>
                <w:lang w:val="sq-AL"/>
              </w:rPr>
              <w:t>Vendimet e marra</w:t>
            </w:r>
          </w:p>
        </w:tc>
        <w:tc>
          <w:tcPr>
            <w:tcW w:w="1331" w:type="dxa"/>
          </w:tcPr>
          <w:p w14:paraId="2CC7EC7D"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509</w:t>
            </w:r>
          </w:p>
        </w:tc>
        <w:tc>
          <w:tcPr>
            <w:tcW w:w="1422" w:type="dxa"/>
          </w:tcPr>
          <w:p w14:paraId="0CC852C0"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390</w:t>
            </w:r>
          </w:p>
        </w:tc>
      </w:tr>
      <w:tr w:rsidR="00511C13" w:rsidRPr="00503BE7" w14:paraId="7B4ED15B" w14:textId="77777777" w:rsidTr="00081C5C">
        <w:trPr>
          <w:trHeight w:val="204"/>
          <w:jc w:val="center"/>
        </w:trPr>
        <w:tc>
          <w:tcPr>
            <w:tcW w:w="5241" w:type="dxa"/>
            <w:shd w:val="clear" w:color="auto" w:fill="auto"/>
            <w:vAlign w:val="bottom"/>
          </w:tcPr>
          <w:p w14:paraId="3F58DDF0" w14:textId="77777777" w:rsidR="00511C13" w:rsidRPr="00503BE7" w:rsidRDefault="00511C13" w:rsidP="00511C13">
            <w:pPr>
              <w:pStyle w:val="P68B1DB1-Normal7"/>
              <w:numPr>
                <w:ilvl w:val="3"/>
                <w:numId w:val="3"/>
              </w:numPr>
              <w:suppressAutoHyphens w:val="0"/>
              <w:autoSpaceDE w:val="0"/>
              <w:autoSpaceDN w:val="0"/>
              <w:adjustRightInd w:val="0"/>
              <w:ind w:left="540" w:right="-48" w:hanging="270"/>
              <w:contextualSpacing/>
              <w:jc w:val="left"/>
              <w:rPr>
                <w:lang w:val="sq-AL"/>
              </w:rPr>
            </w:pPr>
            <w:r w:rsidRPr="00503BE7">
              <w:rPr>
                <w:lang w:val="sq-AL"/>
              </w:rPr>
              <w:t>Kërkesat e refuzuara – nuk ka kompetencë veprimi ose nuk ka elemente të pamjaftueshme për veprim</w:t>
            </w:r>
          </w:p>
        </w:tc>
        <w:tc>
          <w:tcPr>
            <w:tcW w:w="1331" w:type="dxa"/>
          </w:tcPr>
          <w:p w14:paraId="4F4715FB"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75231732" w14:textId="77777777" w:rsidR="00511C13" w:rsidRPr="00503BE7" w:rsidRDefault="00511C13" w:rsidP="00081C5C">
            <w:pPr>
              <w:pStyle w:val="P68B1DB1-Normal2"/>
              <w:autoSpaceDE w:val="0"/>
              <w:autoSpaceDN w:val="0"/>
              <w:adjustRightInd w:val="0"/>
              <w:jc w:val="center"/>
              <w:rPr>
                <w:lang w:val="sq-AL"/>
              </w:rPr>
            </w:pPr>
            <w:r w:rsidRPr="00503BE7">
              <w:rPr>
                <w:lang w:val="sq-AL"/>
              </w:rPr>
              <w:t>209</w:t>
            </w:r>
          </w:p>
        </w:tc>
        <w:tc>
          <w:tcPr>
            <w:tcW w:w="1422" w:type="dxa"/>
          </w:tcPr>
          <w:p w14:paraId="5E3DD146"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04924ADE" w14:textId="77777777" w:rsidR="00511C13" w:rsidRPr="00503BE7" w:rsidRDefault="00511C13" w:rsidP="00081C5C">
            <w:pPr>
              <w:pStyle w:val="P68B1DB1-Normal2"/>
              <w:autoSpaceDE w:val="0"/>
              <w:autoSpaceDN w:val="0"/>
              <w:adjustRightInd w:val="0"/>
              <w:jc w:val="center"/>
              <w:rPr>
                <w:lang w:val="sq-AL"/>
              </w:rPr>
            </w:pPr>
            <w:r w:rsidRPr="00503BE7">
              <w:rPr>
                <w:lang w:val="sq-AL"/>
              </w:rPr>
              <w:t>162</w:t>
            </w:r>
          </w:p>
        </w:tc>
      </w:tr>
      <w:tr w:rsidR="00511C13" w:rsidRPr="00503BE7" w14:paraId="60855AAB" w14:textId="77777777" w:rsidTr="00081C5C">
        <w:trPr>
          <w:trHeight w:val="204"/>
          <w:jc w:val="center"/>
        </w:trPr>
        <w:tc>
          <w:tcPr>
            <w:tcW w:w="5241" w:type="dxa"/>
            <w:shd w:val="clear" w:color="auto" w:fill="auto"/>
            <w:vAlign w:val="bottom"/>
          </w:tcPr>
          <w:p w14:paraId="19C27E6E" w14:textId="77777777" w:rsidR="00511C13" w:rsidRPr="00503BE7" w:rsidRDefault="00511C13" w:rsidP="00511C13">
            <w:pPr>
              <w:pStyle w:val="P68B1DB1-Normal7"/>
              <w:numPr>
                <w:ilvl w:val="3"/>
                <w:numId w:val="3"/>
              </w:numPr>
              <w:suppressAutoHyphens w:val="0"/>
              <w:autoSpaceDE w:val="0"/>
              <w:autoSpaceDN w:val="0"/>
              <w:adjustRightInd w:val="0"/>
              <w:ind w:left="540" w:right="-48" w:hanging="270"/>
              <w:contextualSpacing/>
              <w:jc w:val="left"/>
              <w:rPr>
                <w:lang w:val="sq-AL"/>
              </w:rPr>
            </w:pPr>
            <w:r w:rsidRPr="00503BE7">
              <w:rPr>
                <w:lang w:val="sq-AL"/>
              </w:rPr>
              <w:t xml:space="preserve">Kërkesa i dorëzohet organeve tjera kompetente për veprim </w:t>
            </w:r>
          </w:p>
        </w:tc>
        <w:tc>
          <w:tcPr>
            <w:tcW w:w="1331" w:type="dxa"/>
          </w:tcPr>
          <w:p w14:paraId="55790ADD"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1FA2B660" w14:textId="77777777" w:rsidR="00511C13" w:rsidRPr="00503BE7" w:rsidRDefault="00511C13" w:rsidP="00081C5C">
            <w:pPr>
              <w:pStyle w:val="P68B1DB1-Normal2"/>
              <w:autoSpaceDE w:val="0"/>
              <w:autoSpaceDN w:val="0"/>
              <w:adjustRightInd w:val="0"/>
              <w:jc w:val="center"/>
              <w:rPr>
                <w:lang w:val="sq-AL"/>
              </w:rPr>
            </w:pPr>
            <w:r w:rsidRPr="00503BE7">
              <w:rPr>
                <w:lang w:val="sq-AL"/>
              </w:rPr>
              <w:t>67</w:t>
            </w:r>
          </w:p>
        </w:tc>
        <w:tc>
          <w:tcPr>
            <w:tcW w:w="1422" w:type="dxa"/>
          </w:tcPr>
          <w:p w14:paraId="403B3E8B"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3BDB20C8" w14:textId="77777777" w:rsidR="00511C13" w:rsidRPr="00503BE7" w:rsidRDefault="00511C13" w:rsidP="00081C5C">
            <w:pPr>
              <w:pStyle w:val="P68B1DB1-Normal2"/>
              <w:autoSpaceDE w:val="0"/>
              <w:autoSpaceDN w:val="0"/>
              <w:adjustRightInd w:val="0"/>
              <w:jc w:val="center"/>
              <w:rPr>
                <w:lang w:val="sq-AL"/>
              </w:rPr>
            </w:pPr>
            <w:r w:rsidRPr="00503BE7">
              <w:rPr>
                <w:lang w:val="sq-AL"/>
              </w:rPr>
              <w:t>6</w:t>
            </w:r>
          </w:p>
        </w:tc>
      </w:tr>
      <w:tr w:rsidR="00511C13" w:rsidRPr="00503BE7" w14:paraId="556305BB" w14:textId="77777777" w:rsidTr="00081C5C">
        <w:trPr>
          <w:trHeight w:val="204"/>
          <w:jc w:val="center"/>
        </w:trPr>
        <w:tc>
          <w:tcPr>
            <w:tcW w:w="5241" w:type="dxa"/>
            <w:shd w:val="clear" w:color="auto" w:fill="auto"/>
            <w:vAlign w:val="bottom"/>
          </w:tcPr>
          <w:p w14:paraId="76F42CEE" w14:textId="77777777" w:rsidR="00511C13" w:rsidRPr="00503BE7" w:rsidRDefault="00511C13" w:rsidP="00511C13">
            <w:pPr>
              <w:pStyle w:val="P68B1DB1-Normal7"/>
              <w:numPr>
                <w:ilvl w:val="3"/>
                <w:numId w:val="3"/>
              </w:numPr>
              <w:suppressAutoHyphens w:val="0"/>
              <w:autoSpaceDE w:val="0"/>
              <w:autoSpaceDN w:val="0"/>
              <w:adjustRightInd w:val="0"/>
              <w:ind w:left="540" w:right="-48" w:hanging="270"/>
              <w:contextualSpacing/>
              <w:jc w:val="left"/>
              <w:rPr>
                <w:lang w:val="sq-AL"/>
              </w:rPr>
            </w:pPr>
            <w:r w:rsidRPr="00503BE7">
              <w:rPr>
                <w:lang w:val="sq-AL"/>
              </w:rPr>
              <w:t>Ndalim i procedurës – pretendimet nuk janë konfirmuar</w:t>
            </w:r>
          </w:p>
        </w:tc>
        <w:tc>
          <w:tcPr>
            <w:tcW w:w="1331" w:type="dxa"/>
          </w:tcPr>
          <w:p w14:paraId="106CAC5C"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341D0FAD" w14:textId="77777777" w:rsidR="00511C13" w:rsidRPr="00503BE7" w:rsidRDefault="00511C13" w:rsidP="00081C5C">
            <w:pPr>
              <w:pStyle w:val="P68B1DB1-Normal2"/>
              <w:autoSpaceDE w:val="0"/>
              <w:autoSpaceDN w:val="0"/>
              <w:adjustRightInd w:val="0"/>
              <w:jc w:val="center"/>
              <w:rPr>
                <w:lang w:val="sq-AL"/>
              </w:rPr>
            </w:pPr>
            <w:r w:rsidRPr="00503BE7">
              <w:rPr>
                <w:lang w:val="sq-AL"/>
              </w:rPr>
              <w:t>232</w:t>
            </w:r>
          </w:p>
        </w:tc>
        <w:tc>
          <w:tcPr>
            <w:tcW w:w="1422" w:type="dxa"/>
          </w:tcPr>
          <w:p w14:paraId="59EF39E9"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498D8639" w14:textId="77777777" w:rsidR="00511C13" w:rsidRPr="00503BE7" w:rsidRDefault="00511C13" w:rsidP="00081C5C">
            <w:pPr>
              <w:pStyle w:val="P68B1DB1-Normal2"/>
              <w:autoSpaceDE w:val="0"/>
              <w:autoSpaceDN w:val="0"/>
              <w:adjustRightInd w:val="0"/>
              <w:jc w:val="center"/>
              <w:rPr>
                <w:lang w:val="sq-AL"/>
              </w:rPr>
            </w:pPr>
            <w:r w:rsidRPr="00503BE7">
              <w:rPr>
                <w:lang w:val="sq-AL"/>
              </w:rPr>
              <w:t>222</w:t>
            </w:r>
          </w:p>
        </w:tc>
      </w:tr>
      <w:tr w:rsidR="00511C13" w:rsidRPr="00503BE7" w14:paraId="7CBCEAF8" w14:textId="77777777" w:rsidTr="00081C5C">
        <w:trPr>
          <w:trHeight w:val="204"/>
          <w:jc w:val="center"/>
        </w:trPr>
        <w:tc>
          <w:tcPr>
            <w:tcW w:w="5241" w:type="dxa"/>
            <w:shd w:val="clear" w:color="auto" w:fill="auto"/>
            <w:vAlign w:val="bottom"/>
          </w:tcPr>
          <w:p w14:paraId="52DFCCA5" w14:textId="77777777" w:rsidR="00511C13" w:rsidRPr="00503BE7" w:rsidRDefault="00511C13" w:rsidP="00511C13">
            <w:pPr>
              <w:pStyle w:val="P68B1DB1-Normal7"/>
              <w:numPr>
                <w:ilvl w:val="3"/>
                <w:numId w:val="3"/>
              </w:numPr>
              <w:suppressAutoHyphens w:val="0"/>
              <w:autoSpaceDE w:val="0"/>
              <w:autoSpaceDN w:val="0"/>
              <w:adjustRightInd w:val="0"/>
              <w:ind w:left="540" w:right="-48" w:hanging="270"/>
              <w:contextualSpacing/>
              <w:jc w:val="left"/>
              <w:rPr>
                <w:lang w:val="sq-AL"/>
              </w:rPr>
            </w:pPr>
            <w:r w:rsidRPr="00503BE7">
              <w:rPr>
                <w:lang w:val="sq-AL"/>
              </w:rPr>
              <w:t>Vendim i anuluar</w:t>
            </w:r>
          </w:p>
        </w:tc>
        <w:tc>
          <w:tcPr>
            <w:tcW w:w="1331" w:type="dxa"/>
          </w:tcPr>
          <w:p w14:paraId="6EBABD7D" w14:textId="77777777" w:rsidR="00511C13" w:rsidRPr="00503BE7" w:rsidRDefault="00511C13" w:rsidP="00081C5C">
            <w:pPr>
              <w:pStyle w:val="P68B1DB1-Normal2"/>
              <w:autoSpaceDE w:val="0"/>
              <w:autoSpaceDN w:val="0"/>
              <w:adjustRightInd w:val="0"/>
              <w:jc w:val="center"/>
              <w:rPr>
                <w:lang w:val="sq-AL"/>
              </w:rPr>
            </w:pPr>
            <w:r w:rsidRPr="00503BE7">
              <w:rPr>
                <w:lang w:val="sq-AL"/>
              </w:rPr>
              <w:t>1</w:t>
            </w:r>
          </w:p>
        </w:tc>
        <w:tc>
          <w:tcPr>
            <w:tcW w:w="1422" w:type="dxa"/>
          </w:tcPr>
          <w:p w14:paraId="0D0465AA"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6041C65B" w14:textId="77777777" w:rsidTr="00081C5C">
        <w:trPr>
          <w:trHeight w:val="287"/>
          <w:jc w:val="center"/>
        </w:trPr>
        <w:tc>
          <w:tcPr>
            <w:tcW w:w="5241" w:type="dxa"/>
            <w:shd w:val="clear" w:color="auto" w:fill="auto"/>
            <w:vAlign w:val="bottom"/>
          </w:tcPr>
          <w:p w14:paraId="768F1F7B" w14:textId="77777777" w:rsidR="00511C13" w:rsidRPr="00503BE7" w:rsidRDefault="00511C13" w:rsidP="00081C5C">
            <w:pPr>
              <w:pStyle w:val="P68B1DB1-Normal4"/>
              <w:autoSpaceDE w:val="0"/>
              <w:autoSpaceDN w:val="0"/>
              <w:adjustRightInd w:val="0"/>
              <w:spacing w:after="0" w:line="240" w:lineRule="auto"/>
              <w:rPr>
                <w:lang w:val="sq-AL"/>
              </w:rPr>
            </w:pPr>
            <w:r w:rsidRPr="00503BE7">
              <w:rPr>
                <w:lang w:val="sq-AL"/>
              </w:rPr>
              <w:t>Lëndë për të cilat janë marrë masa konkrete</w:t>
            </w:r>
          </w:p>
        </w:tc>
        <w:tc>
          <w:tcPr>
            <w:tcW w:w="1331" w:type="dxa"/>
          </w:tcPr>
          <w:p w14:paraId="6BB7A765"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18</w:t>
            </w:r>
          </w:p>
        </w:tc>
        <w:tc>
          <w:tcPr>
            <w:tcW w:w="1422" w:type="dxa"/>
          </w:tcPr>
          <w:p w14:paraId="7F9DB550"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12</w:t>
            </w:r>
          </w:p>
        </w:tc>
      </w:tr>
      <w:tr w:rsidR="00511C13" w:rsidRPr="00503BE7" w14:paraId="43352C45" w14:textId="77777777" w:rsidTr="00081C5C">
        <w:trPr>
          <w:trHeight w:val="204"/>
          <w:jc w:val="center"/>
        </w:trPr>
        <w:tc>
          <w:tcPr>
            <w:tcW w:w="5241" w:type="dxa"/>
            <w:vAlign w:val="bottom"/>
          </w:tcPr>
          <w:p w14:paraId="56637A7B" w14:textId="77777777" w:rsidR="00511C13" w:rsidRPr="00503BE7" w:rsidRDefault="00511C13" w:rsidP="00081C5C">
            <w:pPr>
              <w:pStyle w:val="P68B1DB1-Normal2"/>
              <w:autoSpaceDE w:val="0"/>
              <w:autoSpaceDN w:val="0"/>
              <w:adjustRightInd w:val="0"/>
              <w:rPr>
                <w:lang w:val="sq-AL"/>
              </w:rPr>
            </w:pPr>
            <w:r w:rsidRPr="00503BE7">
              <w:rPr>
                <w:lang w:val="sq-AL"/>
              </w:rPr>
              <w:t xml:space="preserve">Iniciativa të ngritura në PTHP </w:t>
            </w:r>
          </w:p>
        </w:tc>
        <w:tc>
          <w:tcPr>
            <w:tcW w:w="1331" w:type="dxa"/>
          </w:tcPr>
          <w:p w14:paraId="415EB054"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12</w:t>
            </w:r>
          </w:p>
        </w:tc>
        <w:tc>
          <w:tcPr>
            <w:tcW w:w="1422" w:type="dxa"/>
          </w:tcPr>
          <w:p w14:paraId="689F52B7"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7</w:t>
            </w:r>
          </w:p>
        </w:tc>
      </w:tr>
      <w:tr w:rsidR="00511C13" w:rsidRPr="00503BE7" w14:paraId="63D16C47" w14:textId="77777777" w:rsidTr="00081C5C">
        <w:trPr>
          <w:trHeight w:val="321"/>
          <w:jc w:val="center"/>
        </w:trPr>
        <w:tc>
          <w:tcPr>
            <w:tcW w:w="5241" w:type="dxa"/>
            <w:vAlign w:val="bottom"/>
          </w:tcPr>
          <w:p w14:paraId="69F01B38" w14:textId="77777777" w:rsidR="00511C13" w:rsidRPr="00503BE7" w:rsidRDefault="00511C13" w:rsidP="00081C5C">
            <w:pPr>
              <w:pStyle w:val="P68B1DB1-Normal7"/>
              <w:autoSpaceDE w:val="0"/>
              <w:autoSpaceDN w:val="0"/>
              <w:adjustRightInd w:val="0"/>
              <w:ind w:left="720"/>
              <w:rPr>
                <w:lang w:val="sq-AL"/>
              </w:rPr>
            </w:pPr>
            <w:r w:rsidRPr="00503BE7">
              <w:rPr>
                <w:lang w:val="sq-AL"/>
              </w:rPr>
              <w:t>- Nisma të pranuara</w:t>
            </w:r>
          </w:p>
        </w:tc>
        <w:tc>
          <w:tcPr>
            <w:tcW w:w="1331" w:type="dxa"/>
          </w:tcPr>
          <w:p w14:paraId="3B513079"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c>
          <w:tcPr>
            <w:tcW w:w="1422" w:type="dxa"/>
          </w:tcPr>
          <w:p w14:paraId="34BD78D6"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1211CA55" w14:textId="77777777" w:rsidTr="00081C5C">
        <w:trPr>
          <w:trHeight w:val="321"/>
          <w:jc w:val="center"/>
        </w:trPr>
        <w:tc>
          <w:tcPr>
            <w:tcW w:w="5241" w:type="dxa"/>
            <w:vAlign w:val="bottom"/>
          </w:tcPr>
          <w:p w14:paraId="7433C505" w14:textId="77777777" w:rsidR="00511C13" w:rsidRPr="00503BE7" w:rsidRDefault="00511C13" w:rsidP="00081C5C">
            <w:pPr>
              <w:pStyle w:val="P68B1DB1-Normal7"/>
              <w:autoSpaceDE w:val="0"/>
              <w:autoSpaceDN w:val="0"/>
              <w:adjustRightInd w:val="0"/>
              <w:ind w:left="720"/>
              <w:rPr>
                <w:lang w:val="sq-AL"/>
              </w:rPr>
            </w:pPr>
            <w:r w:rsidRPr="00503BE7">
              <w:rPr>
                <w:lang w:val="sq-AL"/>
              </w:rPr>
              <w:t>- Iniciativa të refuzuara</w:t>
            </w:r>
          </w:p>
        </w:tc>
        <w:tc>
          <w:tcPr>
            <w:tcW w:w="1331" w:type="dxa"/>
          </w:tcPr>
          <w:p w14:paraId="011A39DF" w14:textId="77777777" w:rsidR="00511C13" w:rsidRPr="00503BE7" w:rsidRDefault="00511C13" w:rsidP="00081C5C">
            <w:pPr>
              <w:pStyle w:val="P68B1DB1-Normal2"/>
              <w:autoSpaceDE w:val="0"/>
              <w:autoSpaceDN w:val="0"/>
              <w:adjustRightInd w:val="0"/>
              <w:jc w:val="center"/>
              <w:rPr>
                <w:lang w:val="sq-AL"/>
              </w:rPr>
            </w:pPr>
            <w:r w:rsidRPr="00503BE7">
              <w:rPr>
                <w:lang w:val="sq-AL"/>
              </w:rPr>
              <w:t>1</w:t>
            </w:r>
          </w:p>
        </w:tc>
        <w:tc>
          <w:tcPr>
            <w:tcW w:w="1422" w:type="dxa"/>
          </w:tcPr>
          <w:p w14:paraId="662AC699"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362E86D8" w14:textId="77777777" w:rsidTr="00081C5C">
        <w:trPr>
          <w:trHeight w:val="321"/>
          <w:jc w:val="center"/>
        </w:trPr>
        <w:tc>
          <w:tcPr>
            <w:tcW w:w="5241" w:type="dxa"/>
            <w:vAlign w:val="bottom"/>
          </w:tcPr>
          <w:p w14:paraId="4F8BC94A" w14:textId="77777777" w:rsidR="00511C13" w:rsidRPr="00503BE7" w:rsidRDefault="00511C13" w:rsidP="00081C5C">
            <w:pPr>
              <w:pStyle w:val="P68B1DB1-Normal7"/>
              <w:autoSpaceDE w:val="0"/>
              <w:autoSpaceDN w:val="0"/>
              <w:adjustRightInd w:val="0"/>
              <w:ind w:left="720"/>
              <w:rPr>
                <w:lang w:val="sq-AL"/>
              </w:rPr>
            </w:pPr>
            <w:r w:rsidRPr="00503BE7">
              <w:rPr>
                <w:lang w:val="sq-AL"/>
              </w:rPr>
              <w:t>- Veprimi është në vazhdim e sipër</w:t>
            </w:r>
          </w:p>
        </w:tc>
        <w:tc>
          <w:tcPr>
            <w:tcW w:w="1331" w:type="dxa"/>
          </w:tcPr>
          <w:p w14:paraId="40B5EE61" w14:textId="77777777" w:rsidR="00511C13" w:rsidRPr="00503BE7" w:rsidRDefault="00511C13" w:rsidP="00081C5C">
            <w:pPr>
              <w:pStyle w:val="P68B1DB1-Normal2"/>
              <w:autoSpaceDE w:val="0"/>
              <w:autoSpaceDN w:val="0"/>
              <w:adjustRightInd w:val="0"/>
              <w:jc w:val="center"/>
              <w:rPr>
                <w:lang w:val="sq-AL"/>
              </w:rPr>
            </w:pPr>
            <w:r w:rsidRPr="00503BE7">
              <w:rPr>
                <w:lang w:val="sq-AL"/>
              </w:rPr>
              <w:t>11</w:t>
            </w:r>
          </w:p>
        </w:tc>
        <w:tc>
          <w:tcPr>
            <w:tcW w:w="1422" w:type="dxa"/>
          </w:tcPr>
          <w:p w14:paraId="1E86D88E" w14:textId="77777777" w:rsidR="00511C13" w:rsidRPr="00503BE7" w:rsidRDefault="00511C13" w:rsidP="00081C5C">
            <w:pPr>
              <w:pStyle w:val="P68B1DB1-Normal2"/>
              <w:autoSpaceDE w:val="0"/>
              <w:autoSpaceDN w:val="0"/>
              <w:adjustRightInd w:val="0"/>
              <w:jc w:val="center"/>
              <w:rPr>
                <w:lang w:val="sq-AL"/>
              </w:rPr>
            </w:pPr>
            <w:r w:rsidRPr="00503BE7">
              <w:rPr>
                <w:lang w:val="sq-AL"/>
              </w:rPr>
              <w:t>7</w:t>
            </w:r>
          </w:p>
        </w:tc>
      </w:tr>
      <w:tr w:rsidR="00511C13" w:rsidRPr="00503BE7" w14:paraId="288F6D96" w14:textId="77777777" w:rsidTr="00081C5C">
        <w:trPr>
          <w:trHeight w:val="548"/>
          <w:jc w:val="center"/>
        </w:trPr>
        <w:tc>
          <w:tcPr>
            <w:tcW w:w="5241" w:type="dxa"/>
            <w:vAlign w:val="bottom"/>
          </w:tcPr>
          <w:p w14:paraId="31F7DC58" w14:textId="77777777" w:rsidR="00511C13" w:rsidRPr="00503BE7" w:rsidRDefault="00511C13" w:rsidP="00081C5C">
            <w:pPr>
              <w:pStyle w:val="P68B1DB1-Normal4"/>
              <w:autoSpaceDE w:val="0"/>
              <w:autoSpaceDN w:val="0"/>
              <w:adjustRightInd w:val="0"/>
              <w:spacing w:after="0" w:line="240" w:lineRule="auto"/>
              <w:rPr>
                <w:lang w:val="sq-AL"/>
              </w:rPr>
            </w:pPr>
            <w:r w:rsidRPr="00503BE7">
              <w:rPr>
                <w:lang w:val="sq-AL"/>
              </w:rPr>
              <w:t>Iniciativë deri te institucionet kompetente për përcaktimin e përgjegjësisë së personave udhëheqës dhe personave zyrtarë</w:t>
            </w:r>
          </w:p>
        </w:tc>
        <w:tc>
          <w:tcPr>
            <w:tcW w:w="1331" w:type="dxa"/>
          </w:tcPr>
          <w:p w14:paraId="0CCCE793"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b/>
                <w:sz w:val="20"/>
                <w:lang w:val="sq-AL"/>
              </w:rPr>
            </w:pPr>
          </w:p>
          <w:p w14:paraId="2BDCB072"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6</w:t>
            </w:r>
          </w:p>
        </w:tc>
        <w:tc>
          <w:tcPr>
            <w:tcW w:w="1422" w:type="dxa"/>
          </w:tcPr>
          <w:p w14:paraId="4C69C82D"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b/>
                <w:sz w:val="20"/>
                <w:lang w:val="sq-AL"/>
              </w:rPr>
            </w:pPr>
          </w:p>
          <w:p w14:paraId="11313A1F"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5</w:t>
            </w:r>
          </w:p>
        </w:tc>
      </w:tr>
      <w:tr w:rsidR="00511C13" w:rsidRPr="00503BE7" w14:paraId="5B5C7605" w14:textId="77777777" w:rsidTr="00081C5C">
        <w:trPr>
          <w:trHeight w:val="323"/>
          <w:jc w:val="center"/>
        </w:trPr>
        <w:tc>
          <w:tcPr>
            <w:tcW w:w="5241" w:type="dxa"/>
            <w:vAlign w:val="bottom"/>
          </w:tcPr>
          <w:p w14:paraId="216BE16B" w14:textId="77777777" w:rsidR="00511C13" w:rsidRPr="00503BE7" w:rsidRDefault="00511C13" w:rsidP="00511C13">
            <w:pPr>
              <w:pStyle w:val="P68B1DB1-Normal7"/>
              <w:numPr>
                <w:ilvl w:val="0"/>
                <w:numId w:val="9"/>
              </w:numPr>
              <w:suppressAutoHyphens w:val="0"/>
              <w:autoSpaceDE w:val="0"/>
              <w:autoSpaceDN w:val="0"/>
              <w:adjustRightInd w:val="0"/>
              <w:contextualSpacing/>
              <w:jc w:val="left"/>
              <w:rPr>
                <w:lang w:val="sq-AL"/>
              </w:rPr>
            </w:pPr>
            <w:r w:rsidRPr="00503BE7">
              <w:rPr>
                <w:lang w:val="sq-AL"/>
              </w:rPr>
              <w:lastRenderedPageBreak/>
              <w:t xml:space="preserve">- Iniciativa të pranuara </w:t>
            </w:r>
          </w:p>
        </w:tc>
        <w:tc>
          <w:tcPr>
            <w:tcW w:w="1331" w:type="dxa"/>
            <w:vAlign w:val="bottom"/>
          </w:tcPr>
          <w:p w14:paraId="42B39C1D" w14:textId="77777777" w:rsidR="00511C13" w:rsidRPr="00503BE7" w:rsidRDefault="00511C13" w:rsidP="00081C5C">
            <w:pPr>
              <w:pStyle w:val="P68B1DB1-Normal2"/>
              <w:autoSpaceDE w:val="0"/>
              <w:autoSpaceDN w:val="0"/>
              <w:adjustRightInd w:val="0"/>
              <w:jc w:val="center"/>
              <w:rPr>
                <w:lang w:val="sq-AL"/>
              </w:rPr>
            </w:pPr>
            <w:r w:rsidRPr="00503BE7">
              <w:rPr>
                <w:lang w:val="sq-AL"/>
              </w:rPr>
              <w:t>1</w:t>
            </w:r>
          </w:p>
        </w:tc>
        <w:tc>
          <w:tcPr>
            <w:tcW w:w="1422" w:type="dxa"/>
            <w:vAlign w:val="bottom"/>
          </w:tcPr>
          <w:p w14:paraId="7F78E0FE" w14:textId="77777777" w:rsidR="00511C13" w:rsidRPr="00503BE7" w:rsidRDefault="00511C13" w:rsidP="00081C5C">
            <w:pPr>
              <w:pStyle w:val="P68B1DB1-Normal2"/>
              <w:autoSpaceDE w:val="0"/>
              <w:autoSpaceDN w:val="0"/>
              <w:adjustRightInd w:val="0"/>
              <w:jc w:val="center"/>
              <w:rPr>
                <w:lang w:val="sq-AL"/>
              </w:rPr>
            </w:pPr>
            <w:r w:rsidRPr="00503BE7">
              <w:rPr>
                <w:lang w:val="sq-AL"/>
              </w:rPr>
              <w:t>1</w:t>
            </w:r>
          </w:p>
        </w:tc>
      </w:tr>
      <w:tr w:rsidR="00511C13" w:rsidRPr="00503BE7" w14:paraId="1217C9E3" w14:textId="77777777" w:rsidTr="00081C5C">
        <w:trPr>
          <w:trHeight w:val="341"/>
          <w:jc w:val="center"/>
        </w:trPr>
        <w:tc>
          <w:tcPr>
            <w:tcW w:w="5241" w:type="dxa"/>
            <w:vAlign w:val="bottom"/>
          </w:tcPr>
          <w:p w14:paraId="05288080" w14:textId="77777777" w:rsidR="00511C13" w:rsidRPr="00503BE7" w:rsidRDefault="00511C13" w:rsidP="00511C13">
            <w:pPr>
              <w:pStyle w:val="P68B1DB1-Normal7"/>
              <w:numPr>
                <w:ilvl w:val="0"/>
                <w:numId w:val="9"/>
              </w:numPr>
              <w:suppressAutoHyphens w:val="0"/>
              <w:autoSpaceDE w:val="0"/>
              <w:autoSpaceDN w:val="0"/>
              <w:adjustRightInd w:val="0"/>
              <w:contextualSpacing/>
              <w:jc w:val="left"/>
              <w:rPr>
                <w:lang w:val="sq-AL"/>
              </w:rPr>
            </w:pPr>
            <w:r w:rsidRPr="00503BE7">
              <w:rPr>
                <w:lang w:val="sq-AL"/>
              </w:rPr>
              <w:t xml:space="preserve">Iniciativa të refuzuara </w:t>
            </w:r>
          </w:p>
        </w:tc>
        <w:tc>
          <w:tcPr>
            <w:tcW w:w="1331" w:type="dxa"/>
            <w:vAlign w:val="bottom"/>
          </w:tcPr>
          <w:p w14:paraId="7DD66A70"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c>
          <w:tcPr>
            <w:tcW w:w="1422" w:type="dxa"/>
            <w:vAlign w:val="bottom"/>
          </w:tcPr>
          <w:p w14:paraId="25BE56E1"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r>
      <w:tr w:rsidR="00511C13" w:rsidRPr="00503BE7" w14:paraId="1F09627C" w14:textId="77777777" w:rsidTr="00081C5C">
        <w:trPr>
          <w:trHeight w:val="432"/>
          <w:jc w:val="center"/>
        </w:trPr>
        <w:tc>
          <w:tcPr>
            <w:tcW w:w="5241" w:type="dxa"/>
            <w:vAlign w:val="bottom"/>
          </w:tcPr>
          <w:p w14:paraId="35A8BC44" w14:textId="77777777" w:rsidR="00511C13" w:rsidRPr="00503BE7" w:rsidRDefault="00511C13" w:rsidP="00511C13">
            <w:pPr>
              <w:pStyle w:val="P68B1DB1-Normal7"/>
              <w:numPr>
                <w:ilvl w:val="0"/>
                <w:numId w:val="9"/>
              </w:numPr>
              <w:suppressAutoHyphens w:val="0"/>
              <w:autoSpaceDE w:val="0"/>
              <w:autoSpaceDN w:val="0"/>
              <w:adjustRightInd w:val="0"/>
              <w:contextualSpacing/>
              <w:jc w:val="left"/>
              <w:rPr>
                <w:lang w:val="sq-AL"/>
              </w:rPr>
            </w:pPr>
            <w:r w:rsidRPr="00503BE7">
              <w:rPr>
                <w:lang w:val="sq-AL"/>
              </w:rPr>
              <w:t xml:space="preserve">Veprimi i institucioneve është në vazhdim </w:t>
            </w:r>
          </w:p>
        </w:tc>
        <w:tc>
          <w:tcPr>
            <w:tcW w:w="1331" w:type="dxa"/>
            <w:vAlign w:val="bottom"/>
          </w:tcPr>
          <w:p w14:paraId="254B5C63" w14:textId="77777777" w:rsidR="00511C13" w:rsidRPr="00503BE7" w:rsidRDefault="00511C13" w:rsidP="00081C5C">
            <w:pPr>
              <w:pStyle w:val="P68B1DB1-Normal2"/>
              <w:autoSpaceDE w:val="0"/>
              <w:autoSpaceDN w:val="0"/>
              <w:adjustRightInd w:val="0"/>
              <w:jc w:val="center"/>
              <w:rPr>
                <w:lang w:val="sq-AL"/>
              </w:rPr>
            </w:pPr>
            <w:r w:rsidRPr="00503BE7">
              <w:rPr>
                <w:lang w:val="sq-AL"/>
              </w:rPr>
              <w:t>3</w:t>
            </w:r>
          </w:p>
        </w:tc>
        <w:tc>
          <w:tcPr>
            <w:tcW w:w="1422" w:type="dxa"/>
            <w:vAlign w:val="bottom"/>
          </w:tcPr>
          <w:p w14:paraId="57241A14"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r>
      <w:tr w:rsidR="00511C13" w:rsidRPr="00503BE7" w14:paraId="4108F7DE" w14:textId="77777777" w:rsidTr="00081C5C">
        <w:trPr>
          <w:trHeight w:val="359"/>
          <w:jc w:val="center"/>
        </w:trPr>
        <w:tc>
          <w:tcPr>
            <w:tcW w:w="5241" w:type="dxa"/>
          </w:tcPr>
          <w:p w14:paraId="4613F421" w14:textId="77777777" w:rsidR="00511C13" w:rsidRPr="00503BE7" w:rsidRDefault="00511C13" w:rsidP="00081C5C">
            <w:pPr>
              <w:pStyle w:val="P68B1DB1-Normal8"/>
              <w:autoSpaceDE w:val="0"/>
              <w:autoSpaceDN w:val="0"/>
              <w:adjustRightInd w:val="0"/>
              <w:rPr>
                <w:lang w:val="sq-AL"/>
              </w:rPr>
            </w:pPr>
            <w:r w:rsidRPr="00503BE7">
              <w:rPr>
                <w:lang w:val="sq-AL"/>
              </w:rPr>
              <w:t xml:space="preserve">Nisma dhe kërkesa tjera që dalin nga lëndë </w:t>
            </w:r>
          </w:p>
        </w:tc>
        <w:tc>
          <w:tcPr>
            <w:tcW w:w="1331" w:type="dxa"/>
            <w:vAlign w:val="bottom"/>
          </w:tcPr>
          <w:p w14:paraId="068981F7" w14:textId="77777777" w:rsidR="00511C13" w:rsidRPr="00503BE7" w:rsidRDefault="00511C13" w:rsidP="00081C5C">
            <w:pPr>
              <w:pStyle w:val="P68B1DB1-Normal2"/>
              <w:autoSpaceDE w:val="0"/>
              <w:autoSpaceDN w:val="0"/>
              <w:adjustRightInd w:val="0"/>
              <w:jc w:val="center"/>
              <w:rPr>
                <w:lang w:val="sq-AL"/>
              </w:rPr>
            </w:pPr>
            <w:r w:rsidRPr="00503BE7">
              <w:rPr>
                <w:lang w:val="sq-AL"/>
              </w:rPr>
              <w:t>5</w:t>
            </w:r>
          </w:p>
        </w:tc>
        <w:tc>
          <w:tcPr>
            <w:tcW w:w="1422" w:type="dxa"/>
            <w:vAlign w:val="bottom"/>
          </w:tcPr>
          <w:p w14:paraId="644B8A64" w14:textId="77777777" w:rsidR="00511C13" w:rsidRPr="00503BE7" w:rsidRDefault="00511C13" w:rsidP="00081C5C">
            <w:pPr>
              <w:pStyle w:val="P68B1DB1-Normal2"/>
              <w:autoSpaceDE w:val="0"/>
              <w:autoSpaceDN w:val="0"/>
              <w:adjustRightInd w:val="0"/>
              <w:jc w:val="center"/>
              <w:rPr>
                <w:lang w:val="sq-AL"/>
              </w:rPr>
            </w:pPr>
            <w:r w:rsidRPr="00503BE7">
              <w:rPr>
                <w:lang w:val="sq-AL"/>
              </w:rPr>
              <w:t>1</w:t>
            </w:r>
          </w:p>
        </w:tc>
      </w:tr>
      <w:tr w:rsidR="00511C13" w:rsidRPr="00503BE7" w14:paraId="155A33D4" w14:textId="77777777" w:rsidTr="00081C5C">
        <w:trPr>
          <w:trHeight w:val="432"/>
          <w:jc w:val="center"/>
        </w:trPr>
        <w:tc>
          <w:tcPr>
            <w:tcW w:w="5241" w:type="dxa"/>
          </w:tcPr>
          <w:p w14:paraId="1019DBD0" w14:textId="77777777" w:rsidR="00511C13" w:rsidRPr="00503BE7" w:rsidRDefault="00511C13" w:rsidP="00081C5C">
            <w:pPr>
              <w:pStyle w:val="P68B1DB1-Normal4"/>
              <w:autoSpaceDE w:val="0"/>
              <w:autoSpaceDN w:val="0"/>
              <w:adjustRightInd w:val="0"/>
              <w:spacing w:after="0" w:line="240" w:lineRule="auto"/>
              <w:rPr>
                <w:lang w:val="sq-AL"/>
              </w:rPr>
            </w:pPr>
            <w:r w:rsidRPr="00503BE7">
              <w:rPr>
                <w:lang w:val="sq-AL"/>
              </w:rPr>
              <w:t>Rekomandime të dorëzuara në institucione për marrjen e masave konkrete</w:t>
            </w:r>
          </w:p>
        </w:tc>
        <w:tc>
          <w:tcPr>
            <w:tcW w:w="1331" w:type="dxa"/>
          </w:tcPr>
          <w:p w14:paraId="4B127E13"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1F7B6BA2" w14:textId="77777777" w:rsidR="00511C13" w:rsidRPr="00503BE7" w:rsidRDefault="00511C13" w:rsidP="00081C5C">
            <w:pPr>
              <w:pStyle w:val="P68B1DB1-Normal2"/>
              <w:autoSpaceDE w:val="0"/>
              <w:autoSpaceDN w:val="0"/>
              <w:adjustRightInd w:val="0"/>
              <w:jc w:val="center"/>
              <w:rPr>
                <w:lang w:val="sq-AL"/>
              </w:rPr>
            </w:pPr>
            <w:r w:rsidRPr="00503BE7">
              <w:rPr>
                <w:lang w:val="sq-AL"/>
              </w:rPr>
              <w:t>12</w:t>
            </w:r>
          </w:p>
        </w:tc>
        <w:tc>
          <w:tcPr>
            <w:tcW w:w="1422" w:type="dxa"/>
          </w:tcPr>
          <w:p w14:paraId="5CDCD953" w14:textId="77777777" w:rsidR="00511C13" w:rsidRPr="00503BE7" w:rsidRDefault="00511C13" w:rsidP="00081C5C">
            <w:pPr>
              <w:autoSpaceDE w:val="0"/>
              <w:autoSpaceDN w:val="0"/>
              <w:adjustRightInd w:val="0"/>
              <w:spacing w:after="0" w:line="240" w:lineRule="auto"/>
              <w:jc w:val="center"/>
              <w:rPr>
                <w:rFonts w:ascii="StobiSans" w:eastAsia="Times New Roman" w:hAnsi="StobiSans" w:cs="Arial"/>
                <w:sz w:val="20"/>
                <w:lang w:val="sq-AL"/>
              </w:rPr>
            </w:pPr>
          </w:p>
          <w:p w14:paraId="1F8A3D31" w14:textId="77777777" w:rsidR="00511C13" w:rsidRPr="00503BE7" w:rsidRDefault="00511C13" w:rsidP="00081C5C">
            <w:pPr>
              <w:pStyle w:val="P68B1DB1-Normal2"/>
              <w:autoSpaceDE w:val="0"/>
              <w:autoSpaceDN w:val="0"/>
              <w:adjustRightInd w:val="0"/>
              <w:jc w:val="center"/>
              <w:rPr>
                <w:lang w:val="sq-AL"/>
              </w:rPr>
            </w:pPr>
            <w:r w:rsidRPr="00503BE7">
              <w:rPr>
                <w:lang w:val="sq-AL"/>
              </w:rPr>
              <w:t>3</w:t>
            </w:r>
          </w:p>
        </w:tc>
      </w:tr>
      <w:tr w:rsidR="00511C13" w:rsidRPr="00503BE7" w14:paraId="069C8174" w14:textId="77777777" w:rsidTr="00081C5C">
        <w:trPr>
          <w:trHeight w:val="386"/>
          <w:jc w:val="center"/>
        </w:trPr>
        <w:tc>
          <w:tcPr>
            <w:tcW w:w="5241" w:type="dxa"/>
            <w:vAlign w:val="bottom"/>
          </w:tcPr>
          <w:p w14:paraId="40831A3E" w14:textId="77777777" w:rsidR="00511C13" w:rsidRPr="00503BE7" w:rsidRDefault="00511C13" w:rsidP="00081C5C">
            <w:pPr>
              <w:pStyle w:val="P68B1DB1-Normal4"/>
              <w:autoSpaceDE w:val="0"/>
              <w:autoSpaceDN w:val="0"/>
              <w:adjustRightInd w:val="0"/>
              <w:spacing w:after="0" w:line="240" w:lineRule="auto"/>
              <w:rPr>
                <w:lang w:val="sq-AL"/>
              </w:rPr>
            </w:pPr>
            <w:r w:rsidRPr="00503BE7">
              <w:rPr>
                <w:lang w:val="sq-AL"/>
              </w:rPr>
              <w:t>Indikacione</w:t>
            </w:r>
          </w:p>
        </w:tc>
        <w:tc>
          <w:tcPr>
            <w:tcW w:w="1331" w:type="dxa"/>
            <w:vAlign w:val="bottom"/>
          </w:tcPr>
          <w:p w14:paraId="00928848"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c>
          <w:tcPr>
            <w:tcW w:w="1422" w:type="dxa"/>
            <w:vAlign w:val="bottom"/>
          </w:tcPr>
          <w:p w14:paraId="1082D7C6"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r>
    </w:tbl>
    <w:p w14:paraId="3D1EF8CC" w14:textId="77777777" w:rsidR="00511C13" w:rsidRPr="00503BE7" w:rsidRDefault="00511C13" w:rsidP="00511C13">
      <w:pPr>
        <w:autoSpaceDE w:val="0"/>
        <w:autoSpaceDN w:val="0"/>
        <w:adjustRightInd w:val="0"/>
        <w:spacing w:after="0" w:line="240" w:lineRule="auto"/>
        <w:ind w:firstLine="360"/>
        <w:jc w:val="both"/>
        <w:rPr>
          <w:rFonts w:ascii="Arial" w:eastAsia="Times New Roman" w:hAnsi="Arial" w:cs="Arial"/>
          <w:lang w:val="sq-AL"/>
        </w:rPr>
      </w:pPr>
    </w:p>
    <w:p w14:paraId="683B8E66" w14:textId="77777777" w:rsidR="00511C13" w:rsidRPr="00503BE7" w:rsidRDefault="00511C13" w:rsidP="00511C13">
      <w:pPr>
        <w:pStyle w:val="P68B1DB1-Normal3"/>
        <w:autoSpaceDE w:val="0"/>
        <w:autoSpaceDN w:val="0"/>
        <w:adjustRightInd w:val="0"/>
        <w:ind w:firstLine="360"/>
        <w:rPr>
          <w:lang w:val="sq-AL"/>
        </w:rPr>
      </w:pPr>
      <w:r w:rsidRPr="00503BE7">
        <w:rPr>
          <w:lang w:val="sq-AL"/>
        </w:rPr>
        <w:t>Vendimet për refuzimin e 209 denoncimeve për shkak të mungesës së kompetencës së KSHPK për të vepruar kryesisht kanë të bëjnë me pretendime me dyshime për:</w:t>
      </w:r>
    </w:p>
    <w:p w14:paraId="4FD2D0F2" w14:textId="77777777" w:rsidR="00511C13" w:rsidRPr="00503BE7" w:rsidRDefault="00511C13" w:rsidP="00511C13">
      <w:pPr>
        <w:pStyle w:val="P68B1DB1-ListParagraph9"/>
        <w:numPr>
          <w:ilvl w:val="0"/>
          <w:numId w:val="6"/>
        </w:numPr>
        <w:autoSpaceDE w:val="0"/>
        <w:autoSpaceDN w:val="0"/>
        <w:adjustRightInd w:val="0"/>
        <w:spacing w:after="0" w:line="240" w:lineRule="auto"/>
        <w:jc w:val="both"/>
        <w:rPr>
          <w:lang w:val="sq-AL"/>
        </w:rPr>
      </w:pPr>
      <w:r w:rsidRPr="00503BE7">
        <w:rPr>
          <w:lang w:val="sq-AL"/>
        </w:rPr>
        <w:t>kryerjen e procedurave të paligjshme të falimentimit para disa viteve;</w:t>
      </w:r>
    </w:p>
    <w:p w14:paraId="65A6B159" w14:textId="77777777" w:rsidR="00511C13" w:rsidRPr="00503BE7" w:rsidRDefault="00511C13" w:rsidP="00511C13">
      <w:pPr>
        <w:pStyle w:val="P68B1DB1-ListParagraph9"/>
        <w:numPr>
          <w:ilvl w:val="0"/>
          <w:numId w:val="6"/>
        </w:numPr>
        <w:autoSpaceDE w:val="0"/>
        <w:autoSpaceDN w:val="0"/>
        <w:adjustRightInd w:val="0"/>
        <w:spacing w:after="0" w:line="240" w:lineRule="auto"/>
        <w:jc w:val="both"/>
        <w:rPr>
          <w:lang w:val="sq-AL"/>
        </w:rPr>
      </w:pPr>
      <w:r w:rsidRPr="00503BE7">
        <w:rPr>
          <w:lang w:val="sq-AL"/>
        </w:rPr>
        <w:t>punë e paligjshme e shoqatave të ndryshme të qytetarëve;</w:t>
      </w:r>
    </w:p>
    <w:p w14:paraId="46EE9094" w14:textId="77777777" w:rsidR="00511C13" w:rsidRPr="00503BE7" w:rsidRDefault="00511C13" w:rsidP="00511C13">
      <w:pPr>
        <w:pStyle w:val="P68B1DB1-ListParagraph9"/>
        <w:numPr>
          <w:ilvl w:val="0"/>
          <w:numId w:val="6"/>
        </w:numPr>
        <w:autoSpaceDE w:val="0"/>
        <w:autoSpaceDN w:val="0"/>
        <w:adjustRightInd w:val="0"/>
        <w:spacing w:after="0" w:line="240" w:lineRule="auto"/>
        <w:jc w:val="both"/>
        <w:rPr>
          <w:lang w:val="sq-AL"/>
        </w:rPr>
      </w:pPr>
      <w:r w:rsidRPr="00503BE7">
        <w:rPr>
          <w:lang w:val="sq-AL"/>
        </w:rPr>
        <w:t>veprime të personave që nuk janë zyrtarë ose një periudhë më të gjatë kohore nuk janë zyrtarë;</w:t>
      </w:r>
    </w:p>
    <w:p w14:paraId="492D5129" w14:textId="77777777" w:rsidR="00511C13" w:rsidRPr="00503BE7" w:rsidRDefault="00511C13" w:rsidP="00511C13">
      <w:pPr>
        <w:pStyle w:val="P68B1DB1-ListParagraph9"/>
        <w:numPr>
          <w:ilvl w:val="0"/>
          <w:numId w:val="6"/>
        </w:numPr>
        <w:autoSpaceDE w:val="0"/>
        <w:autoSpaceDN w:val="0"/>
        <w:adjustRightInd w:val="0"/>
        <w:spacing w:after="0" w:line="240" w:lineRule="auto"/>
        <w:jc w:val="both"/>
        <w:rPr>
          <w:lang w:val="sq-AL"/>
        </w:rPr>
      </w:pPr>
      <w:r w:rsidRPr="00503BE7">
        <w:rPr>
          <w:lang w:val="sq-AL"/>
        </w:rPr>
        <w:t>për ngjarje të ndodhura para një periudhe më të gjatë, dhe për të cilat afatet për marrjen e masave kanë skaduar;</w:t>
      </w:r>
    </w:p>
    <w:p w14:paraId="6A8F721A" w14:textId="77777777" w:rsidR="00511C13" w:rsidRPr="00503BE7" w:rsidRDefault="00511C13" w:rsidP="00511C13">
      <w:pPr>
        <w:pStyle w:val="P68B1DB1-ListParagraph9"/>
        <w:numPr>
          <w:ilvl w:val="0"/>
          <w:numId w:val="6"/>
        </w:numPr>
        <w:autoSpaceDE w:val="0"/>
        <w:autoSpaceDN w:val="0"/>
        <w:adjustRightInd w:val="0"/>
        <w:spacing w:after="0" w:line="240" w:lineRule="auto"/>
        <w:jc w:val="both"/>
        <w:rPr>
          <w:lang w:val="sq-AL"/>
        </w:rPr>
      </w:pPr>
      <w:r w:rsidRPr="00503BE7">
        <w:rPr>
          <w:lang w:val="sq-AL"/>
        </w:rPr>
        <w:t>vendime të marra si nga gjykatat themelore ashtu edhe nga ato më të larta, por që pakënaqësia me vendimin lidhet me prapavijë korrupsioni;</w:t>
      </w:r>
    </w:p>
    <w:p w14:paraId="1C1931FB" w14:textId="2F2BC274" w:rsidR="00511C13" w:rsidRPr="00503BE7" w:rsidRDefault="00511C13" w:rsidP="00511C13">
      <w:pPr>
        <w:pStyle w:val="P68B1DB1-ListParagraph9"/>
        <w:numPr>
          <w:ilvl w:val="0"/>
          <w:numId w:val="6"/>
        </w:numPr>
        <w:autoSpaceDE w:val="0"/>
        <w:autoSpaceDN w:val="0"/>
        <w:adjustRightInd w:val="0"/>
        <w:spacing w:after="0" w:line="240" w:lineRule="auto"/>
        <w:jc w:val="both"/>
        <w:rPr>
          <w:lang w:val="sq-AL"/>
        </w:rPr>
      </w:pPr>
      <w:r w:rsidRPr="00503BE7">
        <w:rPr>
          <w:lang w:val="sq-AL"/>
        </w:rPr>
        <w:t>veprimet e prokurorëve publik</w:t>
      </w:r>
      <w:r w:rsidR="004F6450">
        <w:rPr>
          <w:lang w:val="sq-AL"/>
        </w:rPr>
        <w:t>ë</w:t>
      </w:r>
      <w:r w:rsidRPr="00503BE7">
        <w:rPr>
          <w:lang w:val="sq-AL"/>
        </w:rPr>
        <w:t xml:space="preserve"> etj.</w:t>
      </w:r>
    </w:p>
    <w:p w14:paraId="0D9F1831" w14:textId="77777777" w:rsidR="00511C13" w:rsidRPr="00503BE7" w:rsidRDefault="00511C13" w:rsidP="00511C13">
      <w:pPr>
        <w:autoSpaceDE w:val="0"/>
        <w:autoSpaceDN w:val="0"/>
        <w:adjustRightInd w:val="0"/>
        <w:spacing w:after="0" w:line="240" w:lineRule="auto"/>
        <w:jc w:val="both"/>
        <w:rPr>
          <w:rFonts w:ascii="StobiSans" w:hAnsi="StobiSans" w:cs="Arial"/>
          <w:lang w:val="sq-AL"/>
        </w:rPr>
      </w:pPr>
    </w:p>
    <w:p w14:paraId="2B6FD782" w14:textId="4C4EF363" w:rsidR="00511C13" w:rsidRPr="00503BE7" w:rsidRDefault="00511C13" w:rsidP="00511C13">
      <w:pPr>
        <w:pStyle w:val="P68B1DB1-Normal10"/>
        <w:autoSpaceDE w:val="0"/>
        <w:autoSpaceDN w:val="0"/>
        <w:adjustRightInd w:val="0"/>
        <w:spacing w:after="0" w:line="240" w:lineRule="auto"/>
        <w:ind w:firstLine="360"/>
        <w:jc w:val="both"/>
        <w:rPr>
          <w:lang w:val="sq-AL"/>
        </w:rPr>
      </w:pPr>
      <w:r w:rsidRPr="00503BE7">
        <w:rPr>
          <w:lang w:val="sq-AL"/>
        </w:rPr>
        <w:t xml:space="preserve">KSHPK nuk ka kompetencë të vlerësojë nëse procedurat gjyqësore janë zhvilluar në </w:t>
      </w:r>
      <w:r w:rsidR="00A02068">
        <w:rPr>
          <w:lang w:val="sq-AL"/>
        </w:rPr>
        <w:t>pajtim</w:t>
      </w:r>
      <w:r w:rsidRPr="00503BE7">
        <w:rPr>
          <w:lang w:val="sq-AL"/>
        </w:rPr>
        <w:t xml:space="preserve"> me ligjet materiale dhe procedurale, nëse vendimi gjyqësor është marrë në bazë të provave materiale të vlefshme, apo nëse prokurori publik i ka marrë parasysh të gjitha faktet. Një pjesë të këtyre denoncimeve KSHPK i dorëzon në Këshillin Gjyqësor dhe Këshillin e Prokurorëve Publik</w:t>
      </w:r>
      <w:r w:rsidR="00A02068">
        <w:rPr>
          <w:lang w:val="sq-AL"/>
        </w:rPr>
        <w:t>ë</w:t>
      </w:r>
      <w:r w:rsidRPr="00503BE7">
        <w:rPr>
          <w:lang w:val="sq-AL"/>
        </w:rPr>
        <w:t xml:space="preserve"> të Republikës së Maqedonisë së Veriut për veprime kompetente, nëse ka dyshime për veprime joprofesionale dhe të pakujdesshme nga ana e gjykatësve dhe prokurorëve. </w:t>
      </w:r>
    </w:p>
    <w:p w14:paraId="7CAB698B" w14:textId="77777777" w:rsidR="00511C13" w:rsidRPr="00503BE7" w:rsidRDefault="00511C13" w:rsidP="00511C13">
      <w:pPr>
        <w:autoSpaceDE w:val="0"/>
        <w:autoSpaceDN w:val="0"/>
        <w:adjustRightInd w:val="0"/>
        <w:spacing w:after="0" w:line="240" w:lineRule="auto"/>
        <w:jc w:val="both"/>
        <w:rPr>
          <w:rFonts w:ascii="StobiSans" w:hAnsi="StobiSans" w:cs="Arial"/>
          <w:lang w:val="sq-AL"/>
        </w:rPr>
      </w:pPr>
    </w:p>
    <w:p w14:paraId="56FCF919" w14:textId="77777777" w:rsidR="00511C13" w:rsidRPr="00503BE7" w:rsidRDefault="00511C13" w:rsidP="00511C13">
      <w:pPr>
        <w:pStyle w:val="P68B1DB1-Normal3"/>
        <w:autoSpaceDE w:val="0"/>
        <w:autoSpaceDN w:val="0"/>
        <w:adjustRightInd w:val="0"/>
        <w:ind w:firstLine="360"/>
        <w:rPr>
          <w:lang w:val="sq-AL"/>
        </w:rPr>
      </w:pPr>
      <w:r w:rsidRPr="00503BE7">
        <w:rPr>
          <w:lang w:val="sq-AL"/>
        </w:rPr>
        <w:t xml:space="preserve">Numri i vendimeve të marra për ndërprerjen e procedurës – 232 janë rezultat i veprimeve të KSHPK-së për denoncime për të cilat nga institucionet përkatëse kanë ofruar provat e nevojshme për përcaktimin e gjendjes faktike të pretendimeve të shtruara. Pas analizimit të dokumenteve të grumbulluara, në një pjesë të denoncimeve, KSHPK-ja ndërpret veprimin për pretendime të pakonfirmuara. Në pjesën tjetër, KSHPK-ja nuk ka mekanizma për marrjen e masave për ndalimin e dukurisë, ndëshkimin e personave përgjegjës, apo fillimin e procedurës para gjykatave kompetente, kryesisht për shkak të dobësive sistematike në ligjet materiale dhe mosekzistimit të mekanizmave ndëshkues. </w:t>
      </w:r>
    </w:p>
    <w:p w14:paraId="41ED1ACF" w14:textId="77777777" w:rsidR="00511C13" w:rsidRPr="00503BE7" w:rsidRDefault="00511C13" w:rsidP="00511C13">
      <w:pPr>
        <w:autoSpaceDE w:val="0"/>
        <w:autoSpaceDN w:val="0"/>
        <w:adjustRightInd w:val="0"/>
        <w:spacing w:after="0" w:line="240" w:lineRule="auto"/>
        <w:ind w:firstLine="360"/>
        <w:jc w:val="both"/>
        <w:rPr>
          <w:rFonts w:ascii="StobiSans" w:eastAsia="Times New Roman" w:hAnsi="StobiSans" w:cs="Arial"/>
          <w:lang w:val="sq-AL"/>
        </w:rPr>
      </w:pPr>
    </w:p>
    <w:p w14:paraId="402A522A" w14:textId="77777777" w:rsidR="00511C13" w:rsidRPr="00503BE7" w:rsidRDefault="00511C13" w:rsidP="00511C13">
      <w:pPr>
        <w:pStyle w:val="P68B1DB1-Normal3"/>
        <w:autoSpaceDE w:val="0"/>
        <w:autoSpaceDN w:val="0"/>
        <w:adjustRightInd w:val="0"/>
        <w:ind w:firstLine="360"/>
        <w:rPr>
          <w:lang w:val="sq-AL"/>
        </w:rPr>
      </w:pPr>
      <w:r w:rsidRPr="00503BE7">
        <w:rPr>
          <w:lang w:val="sq-AL"/>
        </w:rPr>
        <w:t>Sipas të dhënave të KSHPK-së, numri më i madh i denoncimeve me dyshime për paligjshmëri në procedura janë dorëzuar për:</w:t>
      </w:r>
    </w:p>
    <w:p w14:paraId="329EDC5E" w14:textId="77777777" w:rsidR="00511C13" w:rsidRPr="00503BE7" w:rsidRDefault="00511C13" w:rsidP="004367D0">
      <w:pPr>
        <w:pStyle w:val="P68B1DB1-ListParagraph9"/>
        <w:numPr>
          <w:ilvl w:val="0"/>
          <w:numId w:val="23"/>
        </w:numPr>
        <w:autoSpaceDE w:val="0"/>
        <w:autoSpaceDN w:val="0"/>
        <w:adjustRightInd w:val="0"/>
        <w:spacing w:after="0" w:line="240" w:lineRule="auto"/>
        <w:jc w:val="both"/>
        <w:rPr>
          <w:lang w:val="sq-AL"/>
        </w:rPr>
      </w:pPr>
      <w:r w:rsidRPr="00503BE7">
        <w:rPr>
          <w:lang w:val="sq-AL"/>
        </w:rPr>
        <w:t>punësimin e personave që thuhet se janë të afërt me persona të zgjedhur/emëruar, ose janë të lidhur me parti politike, por edhe për shkak të keqpërdorimit të “Banancerit” nga ana e personave të punësuar;</w:t>
      </w:r>
    </w:p>
    <w:p w14:paraId="1378C417" w14:textId="61F35582" w:rsidR="00511C13" w:rsidRPr="00503BE7" w:rsidRDefault="00511C13" w:rsidP="004367D0">
      <w:pPr>
        <w:pStyle w:val="P68B1DB1-ListParagraph9"/>
        <w:numPr>
          <w:ilvl w:val="0"/>
          <w:numId w:val="23"/>
        </w:numPr>
        <w:autoSpaceDE w:val="0"/>
        <w:autoSpaceDN w:val="0"/>
        <w:adjustRightInd w:val="0"/>
        <w:spacing w:after="0" w:line="240" w:lineRule="auto"/>
        <w:jc w:val="both"/>
        <w:rPr>
          <w:lang w:val="sq-AL"/>
        </w:rPr>
      </w:pPr>
      <w:r w:rsidRPr="00503BE7">
        <w:rPr>
          <w:lang w:val="sq-AL"/>
        </w:rPr>
        <w:t>humbjen e një pjese të pronës, uzurpimi</w:t>
      </w:r>
      <w:r w:rsidR="00A02068">
        <w:rPr>
          <w:lang w:val="sq-AL"/>
        </w:rPr>
        <w:t>n</w:t>
      </w:r>
      <w:r w:rsidRPr="00503BE7">
        <w:rPr>
          <w:lang w:val="sq-AL"/>
        </w:rPr>
        <w:t xml:space="preserve"> </w:t>
      </w:r>
      <w:r w:rsidR="00A02068">
        <w:rPr>
          <w:lang w:val="sq-AL"/>
        </w:rPr>
        <w:t>e</w:t>
      </w:r>
      <w:r w:rsidRPr="00503BE7">
        <w:rPr>
          <w:lang w:val="sq-AL"/>
        </w:rPr>
        <w:t xml:space="preserve"> hapësirës, ndërtim</w:t>
      </w:r>
      <w:r w:rsidR="00A02068">
        <w:rPr>
          <w:lang w:val="sq-AL"/>
        </w:rPr>
        <w:t>in</w:t>
      </w:r>
      <w:r w:rsidRPr="00503BE7">
        <w:rPr>
          <w:lang w:val="sq-AL"/>
        </w:rPr>
        <w:t xml:space="preserve"> pa lejet e nevojshme, shkatërrimi</w:t>
      </w:r>
      <w:r w:rsidR="00A02068">
        <w:rPr>
          <w:lang w:val="sq-AL"/>
        </w:rPr>
        <w:t>n</w:t>
      </w:r>
      <w:r w:rsidRPr="00503BE7">
        <w:rPr>
          <w:lang w:val="sq-AL"/>
        </w:rPr>
        <w:t xml:space="preserve"> </w:t>
      </w:r>
      <w:r w:rsidR="00A02068">
        <w:rPr>
          <w:lang w:val="sq-AL"/>
        </w:rPr>
        <w:t>e</w:t>
      </w:r>
      <w:r w:rsidRPr="00503BE7">
        <w:rPr>
          <w:lang w:val="sq-AL"/>
        </w:rPr>
        <w:t xml:space="preserve"> gjelbërimit, ndërtimet pa leje në parqe kombëtare, kryesisht për shkak të </w:t>
      </w:r>
      <w:r w:rsidRPr="00503BE7">
        <w:rPr>
          <w:lang w:val="sq-AL"/>
        </w:rPr>
        <w:lastRenderedPageBreak/>
        <w:t>mostransparencës së procedurave në miratimin apo ndryshimin e planeve detale urbanistike, ndikimin dhe fuqinë e biznesmenëve nga sektori i ndërtimit mbi kryetarët dhe inspektorët lokal, por edhe për shkak të mosveprimit të qëllimshëm të autoriteteve komunale. Këtu përfshihen edhe denoncime për moszbatim të vendimeve gjyqësore për prishjen e objekteve të ndërtuara pa leje për të cilat autoritetet lokale nuk veprojnë.</w:t>
      </w:r>
    </w:p>
    <w:p w14:paraId="1B0753D7" w14:textId="77777777" w:rsidR="00511C13" w:rsidRPr="00503BE7" w:rsidRDefault="00511C13" w:rsidP="004367D0">
      <w:pPr>
        <w:pStyle w:val="P68B1DB1-ListParagraph9"/>
        <w:numPr>
          <w:ilvl w:val="0"/>
          <w:numId w:val="23"/>
        </w:numPr>
        <w:autoSpaceDE w:val="0"/>
        <w:autoSpaceDN w:val="0"/>
        <w:adjustRightInd w:val="0"/>
        <w:spacing w:after="0" w:line="240" w:lineRule="auto"/>
        <w:jc w:val="both"/>
        <w:rPr>
          <w:lang w:val="sq-AL"/>
        </w:rPr>
      </w:pPr>
      <w:r w:rsidRPr="00503BE7">
        <w:rPr>
          <w:lang w:val="sq-AL"/>
        </w:rPr>
        <w:t>dyshime për paligjshmëri në procedurat e prokurimit publik dhe të ngjashme.</w:t>
      </w:r>
    </w:p>
    <w:p w14:paraId="03281C67" w14:textId="77777777" w:rsidR="00511C13" w:rsidRPr="00503BE7" w:rsidRDefault="00511C13" w:rsidP="00511C13">
      <w:pPr>
        <w:autoSpaceDE w:val="0"/>
        <w:autoSpaceDN w:val="0"/>
        <w:adjustRightInd w:val="0"/>
        <w:spacing w:after="0" w:line="240" w:lineRule="auto"/>
        <w:ind w:firstLine="360"/>
        <w:jc w:val="both"/>
        <w:rPr>
          <w:rFonts w:ascii="StobiSans" w:eastAsia="Times New Roman" w:hAnsi="StobiSans" w:cs="Arial"/>
          <w:lang w:val="sq-AL"/>
        </w:rPr>
      </w:pPr>
    </w:p>
    <w:p w14:paraId="34D63EDC" w14:textId="3B211D03" w:rsidR="00511C13" w:rsidRPr="00503BE7" w:rsidRDefault="00511C13" w:rsidP="00511C13">
      <w:pPr>
        <w:pStyle w:val="P68B1DB1-Normal3"/>
        <w:autoSpaceDE w:val="0"/>
        <w:autoSpaceDN w:val="0"/>
        <w:adjustRightInd w:val="0"/>
        <w:ind w:firstLine="360"/>
        <w:rPr>
          <w:lang w:val="sq-AL"/>
        </w:rPr>
      </w:pPr>
      <w:r w:rsidRPr="00503BE7">
        <w:rPr>
          <w:lang w:val="sq-AL"/>
        </w:rPr>
        <w:t xml:space="preserve">Në procesin e vendimmarrjes për lëndët që ka vepruar KSHPK në vitin 2022, kontribut të madh kanë dhënë shërbimet inspektuese </w:t>
      </w:r>
      <w:r w:rsidR="00A02068">
        <w:rPr>
          <w:lang w:val="sq-AL"/>
        </w:rPr>
        <w:t>t</w:t>
      </w:r>
      <w:r w:rsidRPr="00503BE7">
        <w:rPr>
          <w:lang w:val="sq-AL"/>
        </w:rPr>
        <w:t xml:space="preserve">ë RMV-së, para së gjithash Inspektorati Shtetëror i Arsimit, Inspektorati Shtetëror i Punës dhe Inspektorati Shtetëror Administrativ, të cilët, me kërkesë të KSHPK-së, rregullisht kanë kryer mbikëqyrje në kuadër të kompetencave të tyre për përcaktimin objektiv të gjendjes së kallëzuar në denoncime. </w:t>
      </w:r>
    </w:p>
    <w:p w14:paraId="1A36548B" w14:textId="77777777" w:rsidR="00511C13" w:rsidRPr="00503BE7" w:rsidRDefault="00511C13" w:rsidP="00511C13">
      <w:pPr>
        <w:autoSpaceDE w:val="0"/>
        <w:autoSpaceDN w:val="0"/>
        <w:adjustRightInd w:val="0"/>
        <w:spacing w:after="0" w:line="240" w:lineRule="auto"/>
        <w:ind w:firstLine="360"/>
        <w:jc w:val="both"/>
        <w:rPr>
          <w:rFonts w:ascii="StobiSans" w:eastAsia="Times New Roman" w:hAnsi="StobiSans" w:cs="Arial"/>
          <w:lang w:val="sq-AL"/>
        </w:rPr>
      </w:pPr>
    </w:p>
    <w:p w14:paraId="31562214" w14:textId="77777777" w:rsidR="00511C13" w:rsidRPr="00503BE7" w:rsidRDefault="00511C13" w:rsidP="00511C13">
      <w:pPr>
        <w:pStyle w:val="P68B1DB1-Normal11"/>
        <w:tabs>
          <w:tab w:val="left" w:pos="450"/>
        </w:tabs>
        <w:spacing w:after="60" w:line="240" w:lineRule="auto"/>
        <w:jc w:val="both"/>
        <w:rPr>
          <w:lang w:val="sq-AL"/>
        </w:rPr>
      </w:pPr>
      <w:r w:rsidRPr="00503BE7">
        <w:rPr>
          <w:lang w:val="sq-AL"/>
        </w:rPr>
        <w:t>Iniciativa të dorëzuara në Prokurorinë Themelore Publike</w:t>
      </w:r>
    </w:p>
    <w:p w14:paraId="50661AFA" w14:textId="77777777" w:rsidR="00511C13" w:rsidRPr="00503BE7" w:rsidRDefault="00511C13" w:rsidP="00511C13">
      <w:pPr>
        <w:pStyle w:val="P68B1DB1-Normal3"/>
        <w:autoSpaceDE w:val="0"/>
        <w:autoSpaceDN w:val="0"/>
        <w:adjustRightInd w:val="0"/>
        <w:ind w:firstLine="360"/>
        <w:rPr>
          <w:lang w:val="sq-AL"/>
        </w:rPr>
      </w:pPr>
      <w:r w:rsidRPr="00503BE7">
        <w:rPr>
          <w:lang w:val="sq-AL"/>
        </w:rPr>
        <w:t xml:space="preserve">Në bazë të dyshimit për kryerjen e veprës penale nga lëndët në të cilat ka vepruar, KSHPK-ja gjatë vitit 2022 ka dorëzuar 12 iniciativa në prokuroritë publike kompetente. Baza e dorëzimit të këtyre iniciativave, për aktivitetet e realizuara si dhe përgjigja e prokurorive kompetente janë paraqitur në Shtojcën 1 të këtij Raporti. </w:t>
      </w:r>
    </w:p>
    <w:p w14:paraId="7825CE1F" w14:textId="77777777" w:rsidR="00511C13" w:rsidRPr="00503BE7" w:rsidRDefault="00511C13" w:rsidP="00511C13">
      <w:pPr>
        <w:shd w:val="clear" w:color="auto" w:fill="FFFFFF"/>
        <w:spacing w:after="0" w:line="240" w:lineRule="auto"/>
        <w:ind w:firstLine="720"/>
        <w:jc w:val="both"/>
        <w:rPr>
          <w:rFonts w:ascii="StobiSans" w:eastAsia="Times New Roman" w:hAnsi="StobiSans" w:cs="Arial"/>
          <w:highlight w:val="yellow"/>
          <w:lang w:val="sq-AL"/>
        </w:rPr>
      </w:pPr>
    </w:p>
    <w:p w14:paraId="5D616B47" w14:textId="77777777" w:rsidR="00511C13" w:rsidRPr="00503BE7" w:rsidRDefault="00511C13" w:rsidP="00511C13">
      <w:pPr>
        <w:pStyle w:val="P68B1DB1-Normal12"/>
        <w:tabs>
          <w:tab w:val="left" w:pos="450"/>
        </w:tabs>
        <w:spacing w:after="0" w:line="240" w:lineRule="auto"/>
        <w:jc w:val="both"/>
        <w:rPr>
          <w:lang w:val="sq-AL"/>
        </w:rPr>
      </w:pPr>
      <w:r w:rsidRPr="00503BE7">
        <w:rPr>
          <w:lang w:val="sq-AL"/>
        </w:rPr>
        <w:t xml:space="preserve">Iniciativa të dorëzuara tek institucionet kompetente për përcaktim </w:t>
      </w:r>
    </w:p>
    <w:p w14:paraId="7D5D71E9" w14:textId="77777777" w:rsidR="00511C13" w:rsidRPr="00503BE7" w:rsidRDefault="00511C13" w:rsidP="00511C13">
      <w:pPr>
        <w:pStyle w:val="P68B1DB1-Normal12"/>
        <w:tabs>
          <w:tab w:val="left" w:pos="450"/>
        </w:tabs>
        <w:spacing w:after="0" w:line="240" w:lineRule="auto"/>
        <w:jc w:val="both"/>
        <w:rPr>
          <w:lang w:val="sq-AL"/>
        </w:rPr>
      </w:pPr>
      <w:r w:rsidRPr="00503BE7">
        <w:rPr>
          <w:lang w:val="sq-AL"/>
        </w:rPr>
        <w:t xml:space="preserve">të përgjegjësisë së personave udhëheqës dhe personave zyrtarë </w:t>
      </w:r>
    </w:p>
    <w:p w14:paraId="04E7DFCC" w14:textId="77777777" w:rsidR="00511C13" w:rsidRPr="00503BE7" w:rsidRDefault="00511C13" w:rsidP="00511C13">
      <w:pPr>
        <w:pStyle w:val="P68B1DB1-Normal3"/>
        <w:shd w:val="clear" w:color="auto" w:fill="FFFFFF"/>
        <w:ind w:firstLine="360"/>
        <w:rPr>
          <w:lang w:val="sq-AL"/>
        </w:rPr>
      </w:pPr>
      <w:r w:rsidRPr="00503BE7">
        <w:rPr>
          <w:lang w:val="sq-AL"/>
        </w:rPr>
        <w:t xml:space="preserve">KSHPK ka paraqitur 6 iniciativa para organeve kompetente për fillimin e procedurës për përcaktimin e përgjegjësisë së personave zyrtarë, në bazë të provave të siguruara në rastet për të cilat ka vepruar. Baza e dorëzimit të këtyre iniciativave, për aktivitetet e realizuara si dhe përgjigja e prokurorive kompetente janë paraqitur në Shtojcën 2 të këtij Raporti. </w:t>
      </w:r>
    </w:p>
    <w:p w14:paraId="4E815B2B" w14:textId="77777777" w:rsidR="00511C13" w:rsidRPr="00503BE7" w:rsidRDefault="00511C13" w:rsidP="00511C13">
      <w:pPr>
        <w:pStyle w:val="ListParagraph"/>
        <w:spacing w:after="60" w:line="240" w:lineRule="auto"/>
        <w:ind w:left="360"/>
        <w:jc w:val="both"/>
        <w:rPr>
          <w:rFonts w:ascii="StobiSans" w:hAnsi="StobiSans" w:cs="Arial"/>
          <w:highlight w:val="yellow"/>
          <w:lang w:val="sq-AL"/>
        </w:rPr>
      </w:pPr>
    </w:p>
    <w:p w14:paraId="53935417" w14:textId="77777777" w:rsidR="00511C13" w:rsidRPr="00503BE7" w:rsidRDefault="00511C13" w:rsidP="00511C13">
      <w:pPr>
        <w:pStyle w:val="P68B1DB1-Normal12"/>
        <w:tabs>
          <w:tab w:val="left" w:pos="450"/>
        </w:tabs>
        <w:spacing w:after="0" w:line="240" w:lineRule="auto"/>
        <w:jc w:val="both"/>
        <w:rPr>
          <w:lang w:val="sq-AL"/>
        </w:rPr>
      </w:pPr>
      <w:r w:rsidRPr="00503BE7">
        <w:rPr>
          <w:lang w:val="sq-AL"/>
        </w:rPr>
        <w:t>Iniciativa tjera që kanë dal</w:t>
      </w:r>
      <w:r>
        <w:rPr>
          <w:lang w:val="sq-AL"/>
        </w:rPr>
        <w:t>ë</w:t>
      </w:r>
      <w:r w:rsidRPr="00503BE7">
        <w:rPr>
          <w:lang w:val="sq-AL"/>
        </w:rPr>
        <w:t xml:space="preserve"> nga veprimi në lëndë në fushën e korrupsionit</w:t>
      </w:r>
    </w:p>
    <w:p w14:paraId="560DDD88" w14:textId="77777777" w:rsidR="00511C13" w:rsidRPr="00503BE7" w:rsidRDefault="00511C13" w:rsidP="00511C13">
      <w:pPr>
        <w:tabs>
          <w:tab w:val="left" w:pos="990"/>
        </w:tabs>
        <w:spacing w:after="0" w:line="240" w:lineRule="auto"/>
        <w:ind w:left="360"/>
        <w:jc w:val="both"/>
        <w:rPr>
          <w:rFonts w:ascii="StobiSans" w:eastAsia="Times New Roman" w:hAnsi="StobiSans" w:cs="Arial"/>
          <w:b/>
          <w:i/>
          <w:lang w:val="sq-AL"/>
        </w:rPr>
      </w:pPr>
    </w:p>
    <w:p w14:paraId="6CF888D0" w14:textId="575D125F" w:rsidR="00511C13" w:rsidRPr="00503BE7" w:rsidRDefault="00511C13" w:rsidP="00511C13">
      <w:pPr>
        <w:pStyle w:val="P68B1DB1-Normal3"/>
        <w:ind w:firstLine="360"/>
        <w:rPr>
          <w:lang w:val="sq-AL"/>
        </w:rPr>
      </w:pPr>
      <w:r w:rsidRPr="00503BE7">
        <w:rPr>
          <w:lang w:val="sq-AL"/>
        </w:rPr>
        <w:t>N</w:t>
      </w:r>
      <w:r w:rsidR="00A02068">
        <w:rPr>
          <w:lang w:val="sq-AL"/>
        </w:rPr>
        <w:t>ë</w:t>
      </w:r>
      <w:r w:rsidRPr="00503BE7">
        <w:rPr>
          <w:lang w:val="sq-AL"/>
        </w:rPr>
        <w:t xml:space="preserve"> Ministrinë e Drejtësisë së Republikës së Maqedonisë së Veriut është dorëzuar iniciativë për ndryshimin e legjislacionit që ka të bëjë me kryerjen e ekspertizës gjyqësore, me qëllim të ndryshimit dhe plotësimit të Ligjit për </w:t>
      </w:r>
      <w:r w:rsidR="00A02068" w:rsidRPr="00503BE7">
        <w:rPr>
          <w:lang w:val="sq-AL"/>
        </w:rPr>
        <w:t xml:space="preserve">Ekspertizë </w:t>
      </w:r>
      <w:r w:rsidRPr="00503BE7">
        <w:rPr>
          <w:lang w:val="sq-AL"/>
        </w:rPr>
        <w:t xml:space="preserve">me qëllim të tejkalimit të zbrazëtirave të identifikuara ligjore në lidhje me mungesën e një mekanizmi ligjor funksional, efikas dhe efektiv për vlerësimin e ekspertizave të përgatitura dhe superekspertizave nga ekspertëve gjyqësorë. Nga Ministria e Drejtësisë është marrë përgjigje se janë iniciuar ndryshime dhe është formuar grupi punues i cili intensivisht është duke punuar në hartimin e tekstit të ri të Ligjit për </w:t>
      </w:r>
      <w:r w:rsidR="00A02068" w:rsidRPr="00503BE7">
        <w:rPr>
          <w:lang w:val="sq-AL"/>
        </w:rPr>
        <w:t>Ekspertizë</w:t>
      </w:r>
      <w:r w:rsidRPr="00503BE7">
        <w:rPr>
          <w:lang w:val="sq-AL"/>
        </w:rPr>
        <w:t>, për të cilin planifikohet diskutim publik me të gjithë të interesuarit.</w:t>
      </w:r>
    </w:p>
    <w:p w14:paraId="15A58EAC" w14:textId="77777777" w:rsidR="00511C13" w:rsidRPr="00503BE7" w:rsidRDefault="00511C13" w:rsidP="00511C13">
      <w:pPr>
        <w:spacing w:after="0" w:line="240" w:lineRule="auto"/>
        <w:jc w:val="both"/>
        <w:rPr>
          <w:rFonts w:ascii="StobiSans" w:eastAsia="Times New Roman" w:hAnsi="StobiSans" w:cs="Arial"/>
          <w:lang w:val="sq-AL"/>
        </w:rPr>
      </w:pPr>
    </w:p>
    <w:p w14:paraId="0B5F20BF" w14:textId="77777777" w:rsidR="00511C13" w:rsidRPr="00503BE7" w:rsidRDefault="00511C13" w:rsidP="00511C13">
      <w:pPr>
        <w:pStyle w:val="P68B1DB1-Normal3"/>
        <w:ind w:firstLine="360"/>
        <w:rPr>
          <w:lang w:val="sq-AL"/>
        </w:rPr>
      </w:pPr>
      <w:r w:rsidRPr="00503BE7">
        <w:rPr>
          <w:lang w:val="sq-AL"/>
        </w:rPr>
        <w:t>Në Drejtorinë e Inteligjencës Financiare është dorëzuar iniciativë për mbikëqyrje dhe përgjegjësi, për të kontrolluar prejardhjen e kapitalit të Euronikel SHPKNJP fshati Vozarci - Kavadarë dhe Euronikel Industri SHPK fshati Vozarci – Kavadar.</w:t>
      </w:r>
    </w:p>
    <w:p w14:paraId="5B780512" w14:textId="77777777" w:rsidR="00511C13" w:rsidRPr="00503BE7" w:rsidRDefault="00511C13" w:rsidP="00511C13">
      <w:pPr>
        <w:spacing w:after="0" w:line="240" w:lineRule="auto"/>
        <w:ind w:firstLine="360"/>
        <w:jc w:val="both"/>
        <w:rPr>
          <w:rFonts w:ascii="StobiSans" w:eastAsia="Times New Roman" w:hAnsi="StobiSans" w:cs="Arial"/>
          <w:lang w:val="sq-AL"/>
        </w:rPr>
      </w:pPr>
    </w:p>
    <w:p w14:paraId="26675A88" w14:textId="0E571B85" w:rsidR="00511C13" w:rsidRPr="00503BE7" w:rsidRDefault="00511C13" w:rsidP="00511C13">
      <w:pPr>
        <w:pStyle w:val="P68B1DB1-Normal3"/>
        <w:ind w:firstLine="360"/>
        <w:rPr>
          <w:lang w:val="sq-AL"/>
        </w:rPr>
      </w:pPr>
      <w:r w:rsidRPr="00503BE7">
        <w:rPr>
          <w:lang w:val="sq-AL"/>
        </w:rPr>
        <w:lastRenderedPageBreak/>
        <w:t xml:space="preserve">Në Drejtorinë e të </w:t>
      </w:r>
      <w:r w:rsidR="00A02068" w:rsidRPr="00503BE7">
        <w:rPr>
          <w:lang w:val="sq-AL"/>
        </w:rPr>
        <w:t xml:space="preserve">Ardhurave Publike </w:t>
      </w:r>
      <w:r w:rsidRPr="00503BE7">
        <w:rPr>
          <w:lang w:val="sq-AL"/>
        </w:rPr>
        <w:t>është dorëzuar Iniciativë për mbikëqyrje, për shkak të tatimit më pak të llogaritur dhe paguar në të ardhurat personale në bazë të pagesës së paligjshme të regresit për pushim për 196 punëtorë të Makedonia Turist SHA Shkup. Duke vepruar për të njëjtën lëndë, në Inspektoratin Shtetëror të Punës është dorëzuar iniciativë për fillimin e procedurës disiplinore për një inspektor, i cili duke kryer inspektimin nuk ka konstatuar paligjshmëri në pagesën regresit të përmendur për pushim vjetor. Është raportuar se pas kryerjes së procedurës disiplinore, inspektorit i është dhënë masa përkatëse.</w:t>
      </w:r>
    </w:p>
    <w:p w14:paraId="6608E8D3" w14:textId="77777777" w:rsidR="00511C13" w:rsidRPr="00503BE7" w:rsidRDefault="00511C13" w:rsidP="00511C13">
      <w:pPr>
        <w:spacing w:after="0" w:line="240" w:lineRule="auto"/>
        <w:ind w:firstLine="360"/>
        <w:jc w:val="both"/>
        <w:rPr>
          <w:rFonts w:ascii="StobiSans" w:eastAsia="Times New Roman" w:hAnsi="StobiSans" w:cs="Arial"/>
          <w:lang w:val="sq-AL"/>
        </w:rPr>
      </w:pPr>
    </w:p>
    <w:p w14:paraId="7ED8C32F" w14:textId="53200EC2" w:rsidR="00511C13" w:rsidRPr="00503BE7" w:rsidRDefault="00511C13" w:rsidP="00511C13">
      <w:pPr>
        <w:pStyle w:val="P68B1DB1-Normal3"/>
        <w:ind w:firstLine="360"/>
        <w:rPr>
          <w:lang w:val="sq-AL"/>
        </w:rPr>
      </w:pPr>
      <w:r w:rsidRPr="00503BE7">
        <w:rPr>
          <w:lang w:val="sq-AL"/>
        </w:rPr>
        <w:t xml:space="preserve">Në Ministrinë e Arsimit dhe Shkencës të RMV-së i është dorëzuar kërkesë për mbikëqyrjen e punës së institucioneve të arsimit të lartë në Republikën e Maqedonisë së Veriut lidhur me atë nëse certifikatat për mbarimin e arsimit të lartë janë lëshuar në </w:t>
      </w:r>
      <w:r w:rsidR="00A02068">
        <w:rPr>
          <w:lang w:val="sq-AL"/>
        </w:rPr>
        <w:t>pajtim</w:t>
      </w:r>
      <w:r w:rsidRPr="00503BE7">
        <w:rPr>
          <w:lang w:val="sq-AL"/>
        </w:rPr>
        <w:t xml:space="preserve"> me Ligjin </w:t>
      </w:r>
      <w:r w:rsidR="00A02068">
        <w:rPr>
          <w:lang w:val="sq-AL"/>
        </w:rPr>
        <w:t>e</w:t>
      </w:r>
      <w:r w:rsidRPr="00503BE7">
        <w:rPr>
          <w:lang w:val="sq-AL"/>
        </w:rPr>
        <w:t xml:space="preserve"> </w:t>
      </w:r>
      <w:r w:rsidR="00A02068" w:rsidRPr="00503BE7">
        <w:rPr>
          <w:lang w:val="sq-AL"/>
        </w:rPr>
        <w:t>Arsimi</w:t>
      </w:r>
      <w:r w:rsidR="00A02068">
        <w:rPr>
          <w:lang w:val="sq-AL"/>
        </w:rPr>
        <w:t>t</w:t>
      </w:r>
      <w:r w:rsidR="00A02068" w:rsidRPr="00503BE7">
        <w:rPr>
          <w:lang w:val="sq-AL"/>
        </w:rPr>
        <w:t xml:space="preserve"> </w:t>
      </w:r>
      <w:r w:rsidR="00A02068">
        <w:rPr>
          <w:lang w:val="sq-AL"/>
        </w:rPr>
        <w:t>të</w:t>
      </w:r>
      <w:r w:rsidRPr="00503BE7">
        <w:rPr>
          <w:lang w:val="sq-AL"/>
        </w:rPr>
        <w:t xml:space="preserve"> </w:t>
      </w:r>
      <w:r w:rsidR="00A02068" w:rsidRPr="00503BE7">
        <w:rPr>
          <w:lang w:val="sq-AL"/>
        </w:rPr>
        <w:t xml:space="preserve">Lartë </w:t>
      </w:r>
      <w:r w:rsidRPr="00503BE7">
        <w:rPr>
          <w:lang w:val="sq-AL"/>
        </w:rPr>
        <w:t>dhe Ligji</w:t>
      </w:r>
      <w:r w:rsidR="00A02068">
        <w:rPr>
          <w:lang w:val="sq-AL"/>
        </w:rPr>
        <w:t>t</w:t>
      </w:r>
      <w:r w:rsidRPr="00503BE7">
        <w:rPr>
          <w:lang w:val="sq-AL"/>
        </w:rPr>
        <w:t xml:space="preserve"> për Kornizën Kombëtare të Kualifikimeve, si dhe rregulloreve të mëparshme të vlefshme, e veçanërisht në lidhje me përputhshmërinë e numrit të kredive EKTS me titullin e fituar dhe shkallën e arsimit.</w:t>
      </w:r>
    </w:p>
    <w:p w14:paraId="5CC4EECA" w14:textId="77777777" w:rsidR="00511C13" w:rsidRPr="00503BE7" w:rsidRDefault="00511C13" w:rsidP="00511C13">
      <w:pPr>
        <w:spacing w:after="0" w:line="240" w:lineRule="auto"/>
        <w:ind w:firstLine="360"/>
        <w:jc w:val="both"/>
        <w:rPr>
          <w:rFonts w:ascii="StobiSans" w:eastAsia="Times New Roman" w:hAnsi="StobiSans" w:cs="Arial"/>
          <w:lang w:val="sq-AL"/>
        </w:rPr>
      </w:pPr>
    </w:p>
    <w:p w14:paraId="0A099A05" w14:textId="77777777" w:rsidR="00511C13" w:rsidRPr="00503BE7" w:rsidRDefault="00511C13" w:rsidP="00511C13">
      <w:pPr>
        <w:pStyle w:val="P68B1DB1-Normal12"/>
        <w:tabs>
          <w:tab w:val="left" w:pos="450"/>
        </w:tabs>
        <w:spacing w:after="0" w:line="240" w:lineRule="auto"/>
        <w:jc w:val="both"/>
        <w:rPr>
          <w:lang w:val="sq-AL"/>
        </w:rPr>
      </w:pPr>
      <w:r w:rsidRPr="00503BE7">
        <w:rPr>
          <w:lang w:val="sq-AL"/>
        </w:rPr>
        <w:t xml:space="preserve">Rekomandimet dhe indikacionet e dhëna </w:t>
      </w:r>
    </w:p>
    <w:p w14:paraId="2D66751A" w14:textId="77777777" w:rsidR="00511C13" w:rsidRPr="00503BE7" w:rsidRDefault="00511C13" w:rsidP="00511C13">
      <w:pPr>
        <w:tabs>
          <w:tab w:val="left" w:pos="450"/>
        </w:tabs>
        <w:spacing w:after="0" w:line="240" w:lineRule="auto"/>
        <w:jc w:val="both"/>
        <w:rPr>
          <w:rFonts w:ascii="StobiSans" w:eastAsia="Times New Roman" w:hAnsi="StobiSans" w:cs="Arial"/>
          <w:b/>
          <w:i/>
          <w:lang w:val="sq-AL"/>
        </w:rPr>
      </w:pPr>
    </w:p>
    <w:p w14:paraId="4EA744A1" w14:textId="77777777" w:rsidR="00511C13" w:rsidRPr="00503BE7" w:rsidRDefault="00511C13" w:rsidP="00511C13">
      <w:pPr>
        <w:pStyle w:val="P68B1DB1-Normal13"/>
        <w:spacing w:after="0" w:line="240" w:lineRule="auto"/>
        <w:ind w:firstLine="360"/>
        <w:jc w:val="both"/>
        <w:rPr>
          <w:lang w:val="sq-AL"/>
        </w:rPr>
      </w:pPr>
      <w:r w:rsidRPr="00503BE7">
        <w:rPr>
          <w:lang w:val="sq-AL"/>
        </w:rPr>
        <w:t xml:space="preserve">Duke vepruar në lëndë konkrete, KSHPK-ja dalloi situata që mund të krijojnë rrezik korrupsioni, shkelje të parimeve të qeverisjes së mirë, sundimit të ligjit dhe integritetit personal dhe institucional në ushtrimin e autoriteteve publike. </w:t>
      </w:r>
    </w:p>
    <w:p w14:paraId="0200BAB2" w14:textId="77777777" w:rsidR="00511C13" w:rsidRPr="00503BE7" w:rsidRDefault="00511C13" w:rsidP="00511C13">
      <w:pPr>
        <w:pStyle w:val="P68B1DB1-Normal13"/>
        <w:spacing w:after="0" w:line="240" w:lineRule="auto"/>
        <w:ind w:firstLine="360"/>
        <w:jc w:val="both"/>
        <w:rPr>
          <w:lang w:val="sq-AL"/>
        </w:rPr>
      </w:pPr>
      <w:r w:rsidRPr="00503BE7">
        <w:rPr>
          <w:lang w:val="sq-AL"/>
        </w:rPr>
        <w:t>Për të siguruar besimin e qytetarëve në kryerjen e funksioneve publike dhe në punën e institucioneve publike, gjegjësisht për të siguruar sjelljen e paanshme të zyrtarëve dhe personave përgjegjës në institucione, KSHPK dërgoi rekomandime dhe indikacione në disa institucione për ndërmarrjen e veprimeve konkrete për tejkalimin e situatave të konstatuara:</w:t>
      </w:r>
    </w:p>
    <w:p w14:paraId="7106E8D9" w14:textId="77777777"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 xml:space="preserve">drejtuar Qeverisë së RMV </w:t>
      </w:r>
    </w:p>
    <w:p w14:paraId="311FB0CA" w14:textId="77777777" w:rsidR="00511C13" w:rsidRPr="00503BE7" w:rsidRDefault="00511C13" w:rsidP="00511C13">
      <w:pPr>
        <w:pStyle w:val="P68B1DB1-ListParagraph9"/>
        <w:numPr>
          <w:ilvl w:val="1"/>
          <w:numId w:val="6"/>
        </w:numPr>
        <w:tabs>
          <w:tab w:val="left" w:pos="450"/>
        </w:tabs>
        <w:spacing w:after="0" w:line="240" w:lineRule="auto"/>
        <w:jc w:val="both"/>
        <w:rPr>
          <w:lang w:val="sq-AL"/>
        </w:rPr>
      </w:pPr>
      <w:r w:rsidRPr="00503BE7">
        <w:rPr>
          <w:lang w:val="sq-AL"/>
        </w:rPr>
        <w:t xml:space="preserve">rekomandim për ndërprerjen e marrëveshjes për mbështetje financiare me Euronikel SHPKNJP fshati Vozarci – Kavadar sepse është lidhur në kundërshtim me qëllimin dhe thelbin e tij ekonomik; </w:t>
      </w:r>
    </w:p>
    <w:p w14:paraId="27CE0BC7" w14:textId="7EF06C6F" w:rsidR="00511C13" w:rsidRPr="00503BE7" w:rsidRDefault="00511C13" w:rsidP="00511C13">
      <w:pPr>
        <w:pStyle w:val="P68B1DB1-ListParagraph9"/>
        <w:numPr>
          <w:ilvl w:val="1"/>
          <w:numId w:val="6"/>
        </w:numPr>
        <w:tabs>
          <w:tab w:val="left" w:pos="450"/>
        </w:tabs>
        <w:spacing w:after="0" w:line="240" w:lineRule="auto"/>
        <w:jc w:val="both"/>
        <w:rPr>
          <w:lang w:val="sq-AL"/>
        </w:rPr>
      </w:pPr>
      <w:r w:rsidRPr="00503BE7">
        <w:rPr>
          <w:lang w:val="sq-AL"/>
        </w:rPr>
        <w:t>rishqyrtim  të vendimit për shpërndarjen e tokës Kompleksit "Gorica" - Ohër me numër 23-1415/1 data 16.06.1997, me qëllim të përcaktimit të së drejtës për shfrytëzim të tokës së një shoqërie që ka kaluar në pronësi private, ndërsa duke iu referuar vendimit të marrë gjatë periudhës kur ka qenë në pronësi të shtetit, ende disponon me të; Kjo për faktin se KSHPK gjatë procedurës së vet kompetente ka konstatuar se me vendimin në fjalë, të miratuar më 16.06.1997 nga Qeveria e Republikës së Maqedonisë, toka kontestuese është dhënë në shfrytëzim të përhershëm në periudhën kur Sh.A. “Inex Gorica” ende ka qenë në pronësi të shtetit, por pas privatizimit të shoqërisë, ajo ka vazhduar të ketë të drejtën e shfrytëzimit mbi tokën dhe t'ua japë me qira personave tjerë juridik</w:t>
      </w:r>
      <w:r w:rsidR="00C801D2">
        <w:rPr>
          <w:lang w:val="sq-AL"/>
        </w:rPr>
        <w:t>ë</w:t>
      </w:r>
      <w:r w:rsidRPr="00503BE7">
        <w:rPr>
          <w:lang w:val="sq-AL"/>
        </w:rPr>
        <w:t xml:space="preserve"> në bazë të kontratave përkatëse dhe në këtë mënyrë të përfitonte dobi pasurore.</w:t>
      </w:r>
    </w:p>
    <w:p w14:paraId="26A69554" w14:textId="77777777" w:rsidR="00511C13" w:rsidRPr="00503BE7" w:rsidRDefault="00511C13" w:rsidP="00511C13">
      <w:pPr>
        <w:pStyle w:val="P68B1DB1-ListParagraph9"/>
        <w:numPr>
          <w:ilvl w:val="1"/>
          <w:numId w:val="6"/>
        </w:numPr>
        <w:tabs>
          <w:tab w:val="left" w:pos="450"/>
        </w:tabs>
        <w:spacing w:after="0" w:line="240" w:lineRule="auto"/>
        <w:jc w:val="both"/>
        <w:rPr>
          <w:lang w:val="sq-AL"/>
        </w:rPr>
      </w:pPr>
      <w:r w:rsidRPr="00503BE7">
        <w:rPr>
          <w:lang w:val="sq-AL"/>
        </w:rPr>
        <w:t>indikacione duke treguar themeluesi i IP ESFR Ranka Milanoviq - Shkup, t'i marrë obligimet për faktin se institucioni i përmendur një kohë të gjatë është subjekt pasiv.</w:t>
      </w:r>
    </w:p>
    <w:p w14:paraId="5FBB8EA8" w14:textId="495C31F4"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Në Ministrinë e Transportit dhe</w:t>
      </w:r>
      <w:r w:rsidR="00C801D2">
        <w:rPr>
          <w:lang w:val="sq-AL"/>
        </w:rPr>
        <w:t xml:space="preserve"> të</w:t>
      </w:r>
      <w:r w:rsidRPr="00503BE7">
        <w:rPr>
          <w:lang w:val="sq-AL"/>
        </w:rPr>
        <w:t xml:space="preserve"> Lidhjeve, si bartëse e aktiviteteve për miratimin dhe ndryshimin e Ligjit të ndërtimit, të vendosë zgjidhje të përshtatshme ligjore me të cilën inspektorët komunalë të ndërtimit do të jenë të pavarur në veprimet e tyre dhe jashtë ndikimit të kryetarit të komunës. </w:t>
      </w:r>
    </w:p>
    <w:p w14:paraId="395CA663" w14:textId="0D831726"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lastRenderedPageBreak/>
        <w:t xml:space="preserve">Në Ministrinë e </w:t>
      </w:r>
      <w:r w:rsidR="00C801D2" w:rsidRPr="00503BE7">
        <w:rPr>
          <w:lang w:val="sq-AL"/>
        </w:rPr>
        <w:t xml:space="preserve">Drejtësisë </w:t>
      </w:r>
      <w:r w:rsidRPr="00503BE7">
        <w:rPr>
          <w:lang w:val="sq-AL"/>
        </w:rPr>
        <w:t>i janë dhënë dy rekomandime për të siguruar publikimin digjital të dokumenteve nga kandidatët që aplikojnë për provimin e jurisprudencës dhe ruajtjen e dokumenteve në dosje elektronike.</w:t>
      </w:r>
    </w:p>
    <w:p w14:paraId="3267F843" w14:textId="2C3033D4"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Në Ministrinë e shëndetësisë është dhën</w:t>
      </w:r>
      <w:r>
        <w:rPr>
          <w:lang w:val="sq-AL"/>
        </w:rPr>
        <w:t>ë</w:t>
      </w:r>
      <w:r w:rsidRPr="00503BE7">
        <w:rPr>
          <w:lang w:val="sq-AL"/>
        </w:rPr>
        <w:t xml:space="preserve"> rekomandim për rishikimin e dispozitave të Ligjit për kujdes shëndetësor në lidhje me licencat e punës së ISHP-së, Klinikat Universitare dhe licencat e mjekëve. Ky rekomandim është dhënë për shkak të një sërë dobësish ligjore të konstatuara, para së gjithash për shkak se Ligji ekzistues për </w:t>
      </w:r>
      <w:r w:rsidR="00C801D2" w:rsidRPr="00503BE7">
        <w:rPr>
          <w:lang w:val="sq-AL"/>
        </w:rPr>
        <w:t xml:space="preserve">Kujdes Shëndetësor </w:t>
      </w:r>
      <w:r w:rsidRPr="00503BE7">
        <w:rPr>
          <w:lang w:val="sq-AL"/>
        </w:rPr>
        <w:t xml:space="preserve">lejon që në rrjetin e institucioneve shëndetësore të funksionojnë edhe institucione shëndetësore që kanë vetëm leje pune, por jo edhe licencë, si dhe faktin që gjatë hapjes së spitalit klinik në kushtet e nevojshme, nuk parashihet licenca për mjekët e specializuar, për çka klinika funksionon pa licenca dhe pa mjekë të licencuar. </w:t>
      </w:r>
    </w:p>
    <w:p w14:paraId="59ABE314" w14:textId="2FA7F896"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 xml:space="preserve">në Fondin e </w:t>
      </w:r>
      <w:r w:rsidR="00C801D2" w:rsidRPr="00503BE7">
        <w:rPr>
          <w:lang w:val="sq-AL"/>
        </w:rPr>
        <w:t xml:space="preserve">Sigurimeve Shëndetësore </w:t>
      </w:r>
      <w:r w:rsidRPr="00503BE7">
        <w:rPr>
          <w:lang w:val="sq-AL"/>
        </w:rPr>
        <w:t>rekomandim për marrjen e masave dhe aktiviteteve për forcimin e kontrollit të mjeteve financiare që institucionet shëndetësore i marrin nga Fondi, gjegjësisht realizimin e kontrolleve të rregullta në fushën e konfirmimit të besueshmërisë së llojit dhe vëllimit të shërbimeve shëndetësore të ofruara nga institucionet shëndetësore private.</w:t>
      </w:r>
    </w:p>
    <w:p w14:paraId="32334DB5" w14:textId="0E11EC1F"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 xml:space="preserve">në Shoqërinë e punëtorëve të filmit (SHPFM) dhe Këshillit mbikëqyrës të shoqatës, Ministrisë së </w:t>
      </w:r>
      <w:r w:rsidR="00C801D2" w:rsidRPr="00503BE7">
        <w:rPr>
          <w:lang w:val="sq-AL"/>
        </w:rPr>
        <w:t xml:space="preserve">Kulturës </w:t>
      </w:r>
      <w:r w:rsidRPr="00503BE7">
        <w:rPr>
          <w:lang w:val="sq-AL"/>
        </w:rPr>
        <w:t xml:space="preserve">dhe Agjencisë së </w:t>
      </w:r>
      <w:r w:rsidR="00C801D2" w:rsidRPr="00503BE7">
        <w:rPr>
          <w:lang w:val="sq-AL"/>
        </w:rPr>
        <w:t xml:space="preserve">Filmit </w:t>
      </w:r>
      <w:r w:rsidRPr="00503BE7">
        <w:rPr>
          <w:lang w:val="sq-AL"/>
        </w:rPr>
        <w:t xml:space="preserve">i janë dorëzuar rekomandimet si më poshtë: </w:t>
      </w:r>
    </w:p>
    <w:p w14:paraId="7538F19E" w14:textId="33AA44CE" w:rsidR="00511C13" w:rsidRPr="00503BE7" w:rsidRDefault="00511C13" w:rsidP="00511C13">
      <w:pPr>
        <w:pStyle w:val="P68B1DB1-ListParagraph9"/>
        <w:numPr>
          <w:ilvl w:val="1"/>
          <w:numId w:val="6"/>
        </w:numPr>
        <w:tabs>
          <w:tab w:val="left" w:pos="450"/>
        </w:tabs>
        <w:spacing w:after="0" w:line="240" w:lineRule="auto"/>
        <w:jc w:val="both"/>
        <w:rPr>
          <w:lang w:val="sq-AL"/>
        </w:rPr>
      </w:pPr>
      <w:r w:rsidRPr="00503BE7">
        <w:rPr>
          <w:lang w:val="sq-AL"/>
        </w:rPr>
        <w:t xml:space="preserve">Shoqëria të miratojë Rregullore për </w:t>
      </w:r>
      <w:r w:rsidR="00C801D2" w:rsidRPr="00503BE7">
        <w:rPr>
          <w:lang w:val="sq-AL"/>
        </w:rPr>
        <w:t xml:space="preserve">Punën Financiare </w:t>
      </w:r>
      <w:r w:rsidRPr="00503BE7">
        <w:rPr>
          <w:lang w:val="sq-AL"/>
        </w:rPr>
        <w:t>të SHFRM-së, e cila do të mbulojë veprimtarinë e manifestimeve dhe festivaleve të organizuara nga SHFRM;</w:t>
      </w:r>
    </w:p>
    <w:p w14:paraId="249A2493" w14:textId="77777777" w:rsidR="00511C13" w:rsidRPr="00503BE7" w:rsidRDefault="00511C13" w:rsidP="00511C13">
      <w:pPr>
        <w:pStyle w:val="P68B1DB1-ListParagraph9"/>
        <w:numPr>
          <w:ilvl w:val="1"/>
          <w:numId w:val="6"/>
        </w:numPr>
        <w:tabs>
          <w:tab w:val="left" w:pos="450"/>
        </w:tabs>
        <w:spacing w:after="0" w:line="240" w:lineRule="auto"/>
        <w:jc w:val="both"/>
        <w:rPr>
          <w:lang w:val="sq-AL"/>
        </w:rPr>
      </w:pPr>
      <w:r w:rsidRPr="00503BE7">
        <w:rPr>
          <w:lang w:val="sq-AL"/>
        </w:rPr>
        <w:t>SHFRM të miratojë Kod të Etikës që do të përfshijë procedurat për konfliktin e interesit, me synimin për të shmangur rreziqet e favorizimit të personave të afërt në prokurimin e mallrave dhe shërbimeve;</w:t>
      </w:r>
    </w:p>
    <w:p w14:paraId="4879DDB7" w14:textId="6B8399C2" w:rsidR="00511C13" w:rsidRPr="00503BE7" w:rsidRDefault="00511C13" w:rsidP="00511C13">
      <w:pPr>
        <w:pStyle w:val="P68B1DB1-ListParagraph9"/>
        <w:numPr>
          <w:ilvl w:val="1"/>
          <w:numId w:val="6"/>
        </w:numPr>
        <w:tabs>
          <w:tab w:val="left" w:pos="450"/>
        </w:tabs>
        <w:spacing w:after="0" w:line="240" w:lineRule="auto"/>
        <w:jc w:val="both"/>
        <w:rPr>
          <w:lang w:val="sq-AL"/>
        </w:rPr>
      </w:pPr>
      <w:r w:rsidRPr="00503BE7">
        <w:rPr>
          <w:lang w:val="sq-AL"/>
        </w:rPr>
        <w:t>të plotësohet neni 53 i Statutit të SHFRM-së në mënyrë që të ketë obligim të detyrueshëm që Bordi drejtues t'i dorëzojë raportet financiare edhe te Bordi mbikëqyrës i SHFRM-së. Kjo për faktin se e njëjta gjë nuk është paraparë me Statutin e SHFRM-së, gjegjësisht sipas nenit 53</w:t>
      </w:r>
      <w:r w:rsidR="00C801D2">
        <w:rPr>
          <w:lang w:val="sq-AL"/>
        </w:rPr>
        <w:t>,</w:t>
      </w:r>
      <w:r w:rsidRPr="00503BE7">
        <w:rPr>
          <w:lang w:val="sq-AL"/>
        </w:rPr>
        <w:t xml:space="preserve"> paragrafi 1 raportet financiare i dorëzohen vetëm Kuvendit, ndërsa duke pas parasysh nenin 64</w:t>
      </w:r>
      <w:r w:rsidR="00C801D2">
        <w:rPr>
          <w:lang w:val="sq-AL"/>
        </w:rPr>
        <w:t>,</w:t>
      </w:r>
      <w:r w:rsidRPr="00503BE7">
        <w:rPr>
          <w:lang w:val="sq-AL"/>
        </w:rPr>
        <w:t xml:space="preserve"> paragrafi 1</w:t>
      </w:r>
      <w:r w:rsidR="00C801D2">
        <w:rPr>
          <w:lang w:val="sq-AL"/>
        </w:rPr>
        <w:t>,</w:t>
      </w:r>
      <w:r w:rsidRPr="00503BE7">
        <w:rPr>
          <w:lang w:val="sq-AL"/>
        </w:rPr>
        <w:t xml:space="preserve"> nënparagrafi 3 dhe 4 të Statutit të SHFRM-së, sipas të cilit BM ushtron kontroll mbi punën materiale dhe financiare të SHFRM-së, si dhe mbi disponimin me mjete të dedikuara të SHFRM-së.</w:t>
      </w:r>
    </w:p>
    <w:p w14:paraId="063B85CF" w14:textId="29E2756A" w:rsidR="00511C13" w:rsidRPr="00503BE7" w:rsidRDefault="00462417" w:rsidP="00511C13">
      <w:pPr>
        <w:pStyle w:val="P68B1DB1-ListParagraph9"/>
        <w:numPr>
          <w:ilvl w:val="0"/>
          <w:numId w:val="6"/>
        </w:numPr>
        <w:tabs>
          <w:tab w:val="left" w:pos="450"/>
        </w:tabs>
        <w:spacing w:after="0" w:line="240" w:lineRule="auto"/>
        <w:jc w:val="both"/>
        <w:rPr>
          <w:lang w:val="sq-AL"/>
        </w:rPr>
      </w:pPr>
      <w:r>
        <w:rPr>
          <w:lang w:val="sq-AL"/>
        </w:rPr>
        <w:t xml:space="preserve">në </w:t>
      </w:r>
      <w:r w:rsidR="00511C13" w:rsidRPr="00503BE7">
        <w:rPr>
          <w:lang w:val="sq-AL"/>
        </w:rPr>
        <w:t>Agjenci</w:t>
      </w:r>
      <w:r>
        <w:rPr>
          <w:lang w:val="sq-AL"/>
        </w:rPr>
        <w:t>n</w:t>
      </w:r>
      <w:r w:rsidR="00511C13" w:rsidRPr="00503BE7">
        <w:rPr>
          <w:lang w:val="sq-AL"/>
        </w:rPr>
        <w:t xml:space="preserve">ë për </w:t>
      </w:r>
      <w:r w:rsidR="00C801D2" w:rsidRPr="00503BE7">
        <w:rPr>
          <w:lang w:val="sq-AL"/>
        </w:rPr>
        <w:t xml:space="preserve">Mbështetjen </w:t>
      </w:r>
      <w:r w:rsidR="00511C13" w:rsidRPr="00503BE7">
        <w:rPr>
          <w:lang w:val="sq-AL"/>
        </w:rPr>
        <w:t xml:space="preserve">e </w:t>
      </w:r>
      <w:r w:rsidR="00C801D2" w:rsidRPr="00503BE7">
        <w:rPr>
          <w:lang w:val="sq-AL"/>
        </w:rPr>
        <w:t xml:space="preserve">Sipërmarrësisë </w:t>
      </w:r>
      <w:r w:rsidR="00511C13" w:rsidRPr="00503BE7">
        <w:rPr>
          <w:lang w:val="sq-AL"/>
        </w:rPr>
        <w:t>së R</w:t>
      </w:r>
      <w:r w:rsidR="00C801D2">
        <w:rPr>
          <w:lang w:val="sq-AL"/>
        </w:rPr>
        <w:t>MV</w:t>
      </w:r>
      <w:r w:rsidR="00511C13" w:rsidRPr="00503BE7">
        <w:rPr>
          <w:lang w:val="sq-AL"/>
        </w:rPr>
        <w:t>-së</w:t>
      </w:r>
      <w:r>
        <w:rPr>
          <w:lang w:val="sq-AL"/>
        </w:rPr>
        <w:t xml:space="preserve"> - i</w:t>
      </w:r>
      <w:r w:rsidR="00511C13" w:rsidRPr="00503BE7">
        <w:rPr>
          <w:lang w:val="sq-AL"/>
        </w:rPr>
        <w:t xml:space="preserve"> është dhënë rekomandim që në të ardhmen aplikimet për pjesëmarrje pas thirrjeve të shpallura publike për mbështetjen e bizneseve të vogla të dorëzohen në mënyrë elektronike.</w:t>
      </w:r>
    </w:p>
    <w:p w14:paraId="3488FEE3" w14:textId="4B316DD8"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në Komunën Dollneni është dorëzuar rekomandim për hartimin dhe miratimin e aktit - Procedurë për shfrytëzimin e veturave zyrtare në pronësi ose të vëna në dispozicion/shfrytëzim të Komunës së Dollnenit;</w:t>
      </w:r>
    </w:p>
    <w:p w14:paraId="06A71625" w14:textId="5C5D1CFF"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Kryetari</w:t>
      </w:r>
      <w:r w:rsidR="00462417">
        <w:rPr>
          <w:lang w:val="sq-AL"/>
        </w:rPr>
        <w:t>t</w:t>
      </w:r>
      <w:r w:rsidRPr="00503BE7">
        <w:rPr>
          <w:lang w:val="sq-AL"/>
        </w:rPr>
        <w:t xml:space="preserve"> </w:t>
      </w:r>
      <w:r w:rsidR="00462417">
        <w:rPr>
          <w:lang w:val="sq-AL"/>
        </w:rPr>
        <w:t>të</w:t>
      </w:r>
      <w:r w:rsidRPr="00503BE7">
        <w:rPr>
          <w:lang w:val="sq-AL"/>
        </w:rPr>
        <w:t xml:space="preserve"> Komunës së Karposhit - të organizojë inspektorat komunal me qëllim të kryerjes së mbikëqyrjes inspektuese në fushën e ndërtimtarisë dhe urbanizmit duke shfrytëzuar mundësinë për bashkëpunim ndërkomunal.</w:t>
      </w:r>
    </w:p>
    <w:p w14:paraId="53094E73" w14:textId="3BF3CEC9" w:rsidR="00511C13" w:rsidRPr="00503BE7" w:rsidRDefault="00511C13" w:rsidP="00511C13">
      <w:pPr>
        <w:pStyle w:val="P68B1DB1-ListParagraph9"/>
        <w:numPr>
          <w:ilvl w:val="0"/>
          <w:numId w:val="6"/>
        </w:numPr>
        <w:tabs>
          <w:tab w:val="left" w:pos="450"/>
        </w:tabs>
        <w:spacing w:after="0" w:line="240" w:lineRule="auto"/>
        <w:jc w:val="both"/>
        <w:rPr>
          <w:lang w:val="sq-AL"/>
        </w:rPr>
      </w:pPr>
      <w:r w:rsidRPr="00503BE7">
        <w:rPr>
          <w:lang w:val="sq-AL"/>
        </w:rPr>
        <w:t xml:space="preserve">Kryetarit të Komunës dhe Këshillit të Komunës së Negotinës, rekomandim për përsëritjen e procedurës për PPP të zbatuar nga Ndërmarrja Komunale Publike e Negotinës, duke përcaktuar kriteret e reja që do të jenë në </w:t>
      </w:r>
      <w:r w:rsidR="00462417">
        <w:rPr>
          <w:lang w:val="sq-AL"/>
        </w:rPr>
        <w:t>pajtim</w:t>
      </w:r>
      <w:r w:rsidRPr="00503BE7">
        <w:rPr>
          <w:lang w:val="sq-AL"/>
        </w:rPr>
        <w:t xml:space="preserve"> me të gjitha rregulloret ligjore që prekin sferën e projektimit, ndërtimit dhe menaxhimit me hidrocentrale të vogla.</w:t>
      </w:r>
    </w:p>
    <w:p w14:paraId="271376C8" w14:textId="77777777" w:rsidR="00511C13" w:rsidRPr="00503BE7" w:rsidRDefault="00511C13" w:rsidP="00511C13">
      <w:pPr>
        <w:tabs>
          <w:tab w:val="left" w:pos="450"/>
        </w:tabs>
        <w:spacing w:after="0" w:line="240" w:lineRule="auto"/>
        <w:jc w:val="both"/>
        <w:rPr>
          <w:rFonts w:ascii="StobiSans" w:hAnsi="StobiSans" w:cs="Arial"/>
          <w:b/>
          <w:lang w:val="sq-AL"/>
        </w:rPr>
      </w:pPr>
    </w:p>
    <w:p w14:paraId="30C0AACD" w14:textId="77777777" w:rsidR="00511C13" w:rsidRPr="00503BE7" w:rsidRDefault="00511C13" w:rsidP="004367D0">
      <w:pPr>
        <w:pStyle w:val="P68B1DB1-Heading114"/>
        <w:numPr>
          <w:ilvl w:val="1"/>
          <w:numId w:val="33"/>
        </w:numPr>
        <w:tabs>
          <w:tab w:val="left" w:pos="900"/>
        </w:tabs>
        <w:spacing w:after="0"/>
        <w:jc w:val="both"/>
        <w:rPr>
          <w:lang w:val="sq-AL"/>
        </w:rPr>
      </w:pPr>
      <w:bookmarkStart w:id="41" w:name="_Toc99353733"/>
      <w:r w:rsidRPr="00503BE7">
        <w:rPr>
          <w:lang w:val="sq-AL"/>
        </w:rPr>
        <w:lastRenderedPageBreak/>
        <w:t>Veprimi në rastet e konfliktit të interesit</w:t>
      </w:r>
      <w:bookmarkEnd w:id="41"/>
      <w:r w:rsidRPr="00503BE7">
        <w:rPr>
          <w:lang w:val="sq-AL"/>
        </w:rPr>
        <w:t xml:space="preserve"> </w:t>
      </w:r>
    </w:p>
    <w:p w14:paraId="6A6553A3" w14:textId="77777777" w:rsidR="00511C13" w:rsidRPr="00503BE7" w:rsidRDefault="00511C13" w:rsidP="00511C13">
      <w:pPr>
        <w:pStyle w:val="P68B1DB1-Normal10"/>
        <w:rPr>
          <w:lang w:val="sq-AL"/>
        </w:rPr>
      </w:pPr>
      <w:r w:rsidRPr="00503BE7">
        <w:rPr>
          <w:noProof/>
        </w:rPr>
        <mc:AlternateContent>
          <mc:Choice Requires="wps">
            <w:drawing>
              <wp:anchor distT="0" distB="0" distL="114300" distR="114300" simplePos="0" relativeHeight="251679744" behindDoc="0" locked="0" layoutInCell="1" allowOverlap="1" wp14:anchorId="06A2D757" wp14:editId="39EA46DE">
                <wp:simplePos x="0" y="0"/>
                <wp:positionH relativeFrom="column">
                  <wp:posOffset>303640</wp:posOffset>
                </wp:positionH>
                <wp:positionV relativeFrom="paragraph">
                  <wp:posOffset>49586</wp:posOffset>
                </wp:positionV>
                <wp:extent cx="5878286" cy="1242060"/>
                <wp:effectExtent l="57150" t="38100" r="84455" b="91440"/>
                <wp:wrapNone/>
                <wp:docPr id="13" name="Rounded Rectangle 13"/>
                <wp:cNvGraphicFramePr/>
                <a:graphic xmlns:a="http://schemas.openxmlformats.org/drawingml/2006/main">
                  <a:graphicData uri="http://schemas.microsoft.com/office/word/2010/wordprocessingShape">
                    <wps:wsp>
                      <wps:cNvSpPr/>
                      <wps:spPr>
                        <a:xfrm>
                          <a:off x="0" y="0"/>
                          <a:ext cx="5878286" cy="12420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84EDCAE" w14:textId="77777777" w:rsidR="00987BA6" w:rsidRDefault="00987BA6" w:rsidP="00511C13">
                            <w:pPr>
                              <w:pStyle w:val="P68B1DB1-Normal15"/>
                              <w:spacing w:after="5" w:line="267" w:lineRule="auto"/>
                              <w:ind w:left="274"/>
                              <w:jc w:val="both"/>
                            </w:pPr>
                            <w:r>
                              <w:t>Neni 72 i LPKKI</w:t>
                            </w:r>
                          </w:p>
                          <w:p w14:paraId="2474C75E" w14:textId="77777777" w:rsidR="00987BA6" w:rsidRPr="00A00162" w:rsidRDefault="00987BA6" w:rsidP="004367D0">
                            <w:pPr>
                              <w:pStyle w:val="P68B1DB1-ListParagraph16"/>
                              <w:numPr>
                                <w:ilvl w:val="0"/>
                                <w:numId w:val="19"/>
                              </w:numPr>
                              <w:tabs>
                                <w:tab w:val="left" w:pos="540"/>
                              </w:tabs>
                              <w:spacing w:after="5" w:line="267" w:lineRule="auto"/>
                              <w:jc w:val="both"/>
                              <w:rPr>
                                <w:sz w:val="20"/>
                              </w:rPr>
                            </w:pPr>
                            <w:r w:rsidRPr="00A00162">
                              <w:rPr>
                                <w:sz w:val="20"/>
                              </w:rPr>
                              <w:t xml:space="preserve">Personi zyrtar në punën e tij është i detyruar të ketë kujdes konfliktin e mundshëm të interesave dhe të marrë masa për ta shmangur atë. </w:t>
                            </w:r>
                          </w:p>
                          <w:p w14:paraId="2F1137EB" w14:textId="77777777" w:rsidR="00987BA6" w:rsidRPr="00A00162" w:rsidRDefault="00987BA6" w:rsidP="004367D0">
                            <w:pPr>
                              <w:pStyle w:val="P68B1DB1-ListParagraph17"/>
                              <w:numPr>
                                <w:ilvl w:val="0"/>
                                <w:numId w:val="19"/>
                              </w:numPr>
                              <w:tabs>
                                <w:tab w:val="left" w:pos="540"/>
                              </w:tabs>
                              <w:spacing w:after="5" w:line="267" w:lineRule="auto"/>
                              <w:jc w:val="both"/>
                              <w:rPr>
                                <w:sz w:val="20"/>
                              </w:rPr>
                            </w:pPr>
                            <w:r w:rsidRPr="00A00162">
                              <w:rPr>
                                <w:rFonts w:ascii="Arial" w:eastAsia="Calibri" w:hAnsi="Arial" w:cs="Arial"/>
                                <w:sz w:val="20"/>
                              </w:rPr>
                              <w:t>Në rast të dyshimit për konflikt interesi, zyrtari është i detyruar të marrë të gjitha masat e nevojshme për të parandaluar ndikimin e interesit të tij privat ose të interesit privat të një personi tjetër në kryerjen e kompetencave dhe detyrave të tij dhe të informojë për këtë eprorin.</w:t>
                            </w:r>
                            <w:r w:rsidRPr="00A00162">
                              <w:rPr>
                                <w:sz w:val="20"/>
                              </w:rPr>
                              <w:t xml:space="preserve"> </w:t>
                            </w:r>
                          </w:p>
                          <w:p w14:paraId="429AF2E2" w14:textId="77777777" w:rsidR="00987BA6" w:rsidRDefault="00987BA6" w:rsidP="00511C13">
                            <w:pPr>
                              <w:pStyle w:val="Default"/>
                              <w:rPr>
                                <w: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2D757" id="Rounded Rectangle 13" o:spid="_x0000_s1029" style="position:absolute;margin-left:23.9pt;margin-top:3.9pt;width:462.85pt;height:9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" fillcolor="#9eeaff" strokecolor="#46aac5">
                <v:fill color2="#e4f9ff" rotate="t" angle="180" colors="0 #9eeaff;22938f #bbefff;1 #e4f9ff" focus="100%" type="gradient"/>
                <v:shadow on="t" color="black" opacity="24903f" origin=",.5" offset="0,.55556mm"/>
                <v:textbox>
                  <w:txbxContent>
                    <w:p w14:paraId="184EDCAE" w14:textId="77777777" w:rsidR="00987BA6" w:rsidRDefault="00987BA6" w:rsidP="00511C13">
                      <w:pPr>
                        <w:pStyle w:val="P68B1DB1-Normal15"/>
                        <w:spacing w:after="5" w:line="267" w:lineRule="auto"/>
                        <w:ind w:left="274"/>
                        <w:jc w:val="both"/>
                      </w:pPr>
                      <w:r>
                        <w:t>Neni 72 i LPKKI</w:t>
                      </w:r>
                    </w:p>
                    <w:p w14:paraId="2474C75E" w14:textId="77777777" w:rsidR="00987BA6" w:rsidRPr="00A00162" w:rsidRDefault="00987BA6" w:rsidP="004367D0">
                      <w:pPr>
                        <w:pStyle w:val="P68B1DB1-ListParagraph16"/>
                        <w:numPr>
                          <w:ilvl w:val="0"/>
                          <w:numId w:val="19"/>
                        </w:numPr>
                        <w:tabs>
                          <w:tab w:val="left" w:pos="540"/>
                        </w:tabs>
                        <w:spacing w:after="5" w:line="267" w:lineRule="auto"/>
                        <w:jc w:val="both"/>
                        <w:rPr>
                          <w:sz w:val="20"/>
                        </w:rPr>
                      </w:pPr>
                      <w:r w:rsidRPr="00A00162">
                        <w:rPr>
                          <w:sz w:val="20"/>
                        </w:rPr>
                        <w:t xml:space="preserve">Personi zyrtar në punën e tij është i detyruar të ketë kujdes konfliktin e mundshëm të interesave dhe të marrë masa për ta shmangur atë. </w:t>
                      </w:r>
                    </w:p>
                    <w:p w14:paraId="2F1137EB" w14:textId="77777777" w:rsidR="00987BA6" w:rsidRPr="00A00162" w:rsidRDefault="00987BA6" w:rsidP="004367D0">
                      <w:pPr>
                        <w:pStyle w:val="P68B1DB1-ListParagraph17"/>
                        <w:numPr>
                          <w:ilvl w:val="0"/>
                          <w:numId w:val="19"/>
                        </w:numPr>
                        <w:tabs>
                          <w:tab w:val="left" w:pos="540"/>
                        </w:tabs>
                        <w:spacing w:after="5" w:line="267" w:lineRule="auto"/>
                        <w:jc w:val="both"/>
                        <w:rPr>
                          <w:sz w:val="20"/>
                        </w:rPr>
                      </w:pPr>
                      <w:r w:rsidRPr="00A00162">
                        <w:rPr>
                          <w:rFonts w:ascii="Arial" w:eastAsia="Calibri" w:hAnsi="Arial" w:cs="Arial"/>
                          <w:sz w:val="20"/>
                        </w:rPr>
                        <w:t>Në rast të dyshimit për konflikt interesi, zyrtari është i detyruar të marrë të gjitha masat e nevojshme për të parandaluar ndikimin e interesit të tij privat ose të interesit privat të një personi tjetër në kryerjen e kompetencave dhe detyrave të tij dhe të informojë për këtë eprorin.</w:t>
                      </w:r>
                      <w:r w:rsidRPr="00A00162">
                        <w:rPr>
                          <w:sz w:val="20"/>
                        </w:rPr>
                        <w:t xml:space="preserve"> </w:t>
                      </w:r>
                    </w:p>
                    <w:p w14:paraId="429AF2E2" w14:textId="77777777" w:rsidR="00987BA6" w:rsidRDefault="00987BA6" w:rsidP="00511C13">
                      <w:pPr>
                        <w:pStyle w:val="Default"/>
                        <w:rPr>
                          <w:i/>
                          <w:sz w:val="22"/>
                        </w:rPr>
                      </w:pPr>
                    </w:p>
                  </w:txbxContent>
                </v:textbox>
              </v:roundrect>
            </w:pict>
          </mc:Fallback>
        </mc:AlternateContent>
      </w:r>
    </w:p>
    <w:p w14:paraId="4C4673E6" w14:textId="77777777" w:rsidR="00511C13" w:rsidRPr="00503BE7" w:rsidRDefault="00511C13" w:rsidP="00511C13">
      <w:pPr>
        <w:rPr>
          <w:rFonts w:ascii="StobiSans" w:hAnsi="StobiSans"/>
          <w:highlight w:val="yellow"/>
          <w:lang w:val="sq-AL"/>
        </w:rPr>
      </w:pPr>
    </w:p>
    <w:p w14:paraId="45D916AC" w14:textId="77777777" w:rsidR="00511C13" w:rsidRPr="00503BE7" w:rsidRDefault="00511C13" w:rsidP="00511C13">
      <w:pPr>
        <w:rPr>
          <w:rFonts w:ascii="StobiSans" w:hAnsi="StobiSans"/>
          <w:highlight w:val="yellow"/>
          <w:lang w:val="sq-AL"/>
        </w:rPr>
      </w:pPr>
    </w:p>
    <w:p w14:paraId="34478F57" w14:textId="77777777" w:rsidR="00511C13" w:rsidRPr="00503BE7" w:rsidRDefault="00511C13" w:rsidP="00511C13">
      <w:pPr>
        <w:rPr>
          <w:rFonts w:ascii="StobiSans" w:hAnsi="StobiSans"/>
          <w:highlight w:val="yellow"/>
          <w:lang w:val="sq-AL"/>
        </w:rPr>
      </w:pPr>
    </w:p>
    <w:p w14:paraId="3852C1B1" w14:textId="77777777" w:rsidR="00511C13" w:rsidRPr="00503BE7" w:rsidRDefault="00511C13" w:rsidP="00511C13">
      <w:pPr>
        <w:rPr>
          <w:rFonts w:ascii="StobiSans" w:hAnsi="StobiSans"/>
          <w:highlight w:val="yellow"/>
          <w:lang w:val="sq-AL"/>
        </w:rPr>
      </w:pPr>
    </w:p>
    <w:p w14:paraId="59DD68E8" w14:textId="77777777" w:rsidR="00511C13" w:rsidRPr="00503BE7" w:rsidRDefault="00511C13" w:rsidP="00511C13">
      <w:pPr>
        <w:pStyle w:val="P68B1DB1-Normal18"/>
        <w:spacing w:after="60" w:line="240" w:lineRule="auto"/>
        <w:ind w:firstLine="360"/>
        <w:jc w:val="both"/>
        <w:rPr>
          <w:lang w:val="sq-AL"/>
        </w:rPr>
      </w:pPr>
      <w:r w:rsidRPr="00503BE7">
        <w:rPr>
          <w:lang w:val="sq-AL"/>
        </w:rPr>
        <w:t xml:space="preserve">Ndjeshmëria e shtuar e opinionit në lidhje me këtë çështje ka kontribuar në rritjen e numrit të denoncimeve të të gjitha formave të konfliktit ndërmjet interesit publik dhe privat që është më i theksuar gjatë punësimit në sektorin publik si nepotizmi, kronizmi, klientelizmi, ndikimi politik dhe partiak. Në Tabelën 8 paraqiten gjendjet për denoncimet e pranuara me pretendime për ekzistim të konfliktit të interesit në tre vitet e fundit. </w:t>
      </w:r>
    </w:p>
    <w:p w14:paraId="1E0E82AC" w14:textId="77777777" w:rsidR="00511C13" w:rsidRPr="00503BE7" w:rsidRDefault="00511C13" w:rsidP="00511C13">
      <w:pPr>
        <w:spacing w:after="0" w:line="240" w:lineRule="auto"/>
        <w:rPr>
          <w:rFonts w:ascii="StobiSans" w:eastAsia="Times New Roman" w:hAnsi="StobiSans" w:cs="Arial"/>
          <w:sz w:val="20"/>
          <w:lang w:val="sq-AL"/>
        </w:rPr>
      </w:pPr>
    </w:p>
    <w:p w14:paraId="2DB7B3A9" w14:textId="77777777" w:rsidR="00511C13" w:rsidRPr="00503BE7" w:rsidRDefault="00511C13" w:rsidP="00511C13">
      <w:pPr>
        <w:pStyle w:val="P68B1DB1-Normal2"/>
        <w:rPr>
          <w:lang w:val="sq-AL"/>
        </w:rPr>
      </w:pPr>
      <w:r w:rsidRPr="00503BE7">
        <w:rPr>
          <w:lang w:val="sq-AL"/>
        </w:rPr>
        <w:t>Tabela 8: Denoncime të pranuara dhe lëndët e evidentuara</w:t>
      </w:r>
    </w:p>
    <w:tbl>
      <w:tblPr>
        <w:tblW w:w="90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980"/>
        <w:gridCol w:w="1812"/>
        <w:gridCol w:w="2215"/>
      </w:tblGrid>
      <w:tr w:rsidR="00511C13" w:rsidRPr="00503BE7" w14:paraId="0DECAEAC" w14:textId="77777777" w:rsidTr="00081C5C">
        <w:trPr>
          <w:trHeight w:val="309"/>
        </w:trPr>
        <w:tc>
          <w:tcPr>
            <w:tcW w:w="2993" w:type="dxa"/>
            <w:vMerge w:val="restart"/>
            <w:shd w:val="clear" w:color="auto" w:fill="BDD6EE" w:themeFill="accent1" w:themeFillTint="66"/>
            <w:vAlign w:val="center"/>
          </w:tcPr>
          <w:p w14:paraId="7B74368E" w14:textId="77777777" w:rsidR="00511C13" w:rsidRPr="00503BE7" w:rsidRDefault="00511C13" w:rsidP="00081C5C">
            <w:pPr>
              <w:pStyle w:val="P68B1DB1-Normal4"/>
              <w:autoSpaceDE w:val="0"/>
              <w:autoSpaceDN w:val="0"/>
              <w:adjustRightInd w:val="0"/>
              <w:spacing w:after="0" w:line="240" w:lineRule="auto"/>
              <w:ind w:left="360" w:hanging="90"/>
              <w:rPr>
                <w:lang w:val="sq-AL"/>
              </w:rPr>
            </w:pPr>
            <w:r w:rsidRPr="00503BE7">
              <w:rPr>
                <w:lang w:val="sq-AL"/>
              </w:rPr>
              <w:t>Lëndët e formuara</w:t>
            </w:r>
          </w:p>
        </w:tc>
        <w:tc>
          <w:tcPr>
            <w:tcW w:w="6007" w:type="dxa"/>
            <w:gridSpan w:val="3"/>
            <w:shd w:val="clear" w:color="auto" w:fill="BDD6EE" w:themeFill="accent1" w:themeFillTint="66"/>
          </w:tcPr>
          <w:p w14:paraId="345DCF76"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Numri i lëndëve të regjistruara</w:t>
            </w:r>
          </w:p>
        </w:tc>
      </w:tr>
      <w:tr w:rsidR="00511C13" w:rsidRPr="00503BE7" w14:paraId="6FE32DDA" w14:textId="77777777" w:rsidTr="00081C5C">
        <w:trPr>
          <w:trHeight w:val="309"/>
        </w:trPr>
        <w:tc>
          <w:tcPr>
            <w:tcW w:w="2993" w:type="dxa"/>
            <w:vMerge/>
            <w:shd w:val="clear" w:color="auto" w:fill="BDD6EE" w:themeFill="accent1" w:themeFillTint="66"/>
            <w:vAlign w:val="center"/>
          </w:tcPr>
          <w:p w14:paraId="4BF5B6EE" w14:textId="77777777" w:rsidR="00511C13" w:rsidRPr="00503BE7" w:rsidRDefault="00511C13" w:rsidP="00081C5C">
            <w:pPr>
              <w:autoSpaceDE w:val="0"/>
              <w:autoSpaceDN w:val="0"/>
              <w:adjustRightInd w:val="0"/>
              <w:spacing w:after="0" w:line="240" w:lineRule="auto"/>
              <w:ind w:left="360" w:hanging="90"/>
              <w:rPr>
                <w:rFonts w:ascii="StobiSans" w:eastAsia="Times New Roman" w:hAnsi="StobiSans" w:cs="Arial"/>
                <w:b/>
                <w:sz w:val="20"/>
                <w:lang w:val="sq-AL"/>
              </w:rPr>
            </w:pPr>
          </w:p>
        </w:tc>
        <w:tc>
          <w:tcPr>
            <w:tcW w:w="1980" w:type="dxa"/>
            <w:shd w:val="clear" w:color="auto" w:fill="BDD6EE" w:themeFill="accent1" w:themeFillTint="66"/>
            <w:vAlign w:val="center"/>
          </w:tcPr>
          <w:p w14:paraId="2C779603"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2022</w:t>
            </w:r>
          </w:p>
        </w:tc>
        <w:tc>
          <w:tcPr>
            <w:tcW w:w="1812" w:type="dxa"/>
            <w:shd w:val="clear" w:color="auto" w:fill="BDD6EE" w:themeFill="accent1" w:themeFillTint="66"/>
            <w:vAlign w:val="center"/>
          </w:tcPr>
          <w:p w14:paraId="02C2CADC"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 xml:space="preserve">2021 </w:t>
            </w:r>
          </w:p>
        </w:tc>
        <w:tc>
          <w:tcPr>
            <w:tcW w:w="2215" w:type="dxa"/>
            <w:shd w:val="clear" w:color="auto" w:fill="BDD6EE" w:themeFill="accent1" w:themeFillTint="66"/>
            <w:vAlign w:val="center"/>
          </w:tcPr>
          <w:p w14:paraId="05ECFE44"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2020</w:t>
            </w:r>
          </w:p>
        </w:tc>
      </w:tr>
      <w:tr w:rsidR="00511C13" w:rsidRPr="00503BE7" w14:paraId="102B2F97" w14:textId="77777777" w:rsidTr="00081C5C">
        <w:trPr>
          <w:trHeight w:val="309"/>
        </w:trPr>
        <w:tc>
          <w:tcPr>
            <w:tcW w:w="2993" w:type="dxa"/>
            <w:vAlign w:val="bottom"/>
          </w:tcPr>
          <w:p w14:paraId="7962E909" w14:textId="77777777" w:rsidR="00511C13" w:rsidRPr="00503BE7" w:rsidRDefault="00511C13" w:rsidP="00081C5C">
            <w:pPr>
              <w:pStyle w:val="P68B1DB1-Normal2"/>
              <w:autoSpaceDE w:val="0"/>
              <w:autoSpaceDN w:val="0"/>
              <w:adjustRightInd w:val="0"/>
              <w:ind w:left="360" w:hanging="90"/>
              <w:rPr>
                <w:lang w:val="sq-AL"/>
              </w:rPr>
            </w:pPr>
            <w:r w:rsidRPr="00503BE7">
              <w:rPr>
                <w:lang w:val="sq-AL"/>
              </w:rPr>
              <w:t>Iniciativë personale</w:t>
            </w:r>
          </w:p>
        </w:tc>
        <w:tc>
          <w:tcPr>
            <w:tcW w:w="1980" w:type="dxa"/>
            <w:vAlign w:val="bottom"/>
          </w:tcPr>
          <w:p w14:paraId="62930211" w14:textId="77777777" w:rsidR="00511C13" w:rsidRPr="00503BE7" w:rsidRDefault="00511C13" w:rsidP="00081C5C">
            <w:pPr>
              <w:pStyle w:val="P68B1DB1-Normal2"/>
              <w:autoSpaceDE w:val="0"/>
              <w:autoSpaceDN w:val="0"/>
              <w:adjustRightInd w:val="0"/>
              <w:ind w:left="360" w:hanging="90"/>
              <w:jc w:val="center"/>
              <w:rPr>
                <w:lang w:val="sq-AL"/>
              </w:rPr>
            </w:pPr>
            <w:r w:rsidRPr="00503BE7">
              <w:rPr>
                <w:lang w:val="sq-AL"/>
              </w:rPr>
              <w:t>27</w:t>
            </w:r>
          </w:p>
        </w:tc>
        <w:tc>
          <w:tcPr>
            <w:tcW w:w="1812" w:type="dxa"/>
            <w:vAlign w:val="bottom"/>
          </w:tcPr>
          <w:p w14:paraId="3CC3337F" w14:textId="77777777" w:rsidR="00511C13" w:rsidRPr="00503BE7" w:rsidRDefault="00511C13" w:rsidP="00081C5C">
            <w:pPr>
              <w:pStyle w:val="P68B1DB1-Normal2"/>
              <w:autoSpaceDE w:val="0"/>
              <w:autoSpaceDN w:val="0"/>
              <w:adjustRightInd w:val="0"/>
              <w:ind w:left="360" w:hanging="90"/>
              <w:jc w:val="center"/>
              <w:rPr>
                <w:lang w:val="sq-AL"/>
              </w:rPr>
            </w:pPr>
            <w:r w:rsidRPr="00503BE7">
              <w:rPr>
                <w:lang w:val="sq-AL"/>
              </w:rPr>
              <w:t>17</w:t>
            </w:r>
          </w:p>
        </w:tc>
        <w:tc>
          <w:tcPr>
            <w:tcW w:w="2215" w:type="dxa"/>
            <w:vAlign w:val="bottom"/>
          </w:tcPr>
          <w:p w14:paraId="279B6981" w14:textId="77777777" w:rsidR="00511C13" w:rsidRPr="00503BE7" w:rsidRDefault="00511C13" w:rsidP="00081C5C">
            <w:pPr>
              <w:pStyle w:val="P68B1DB1-Normal2"/>
              <w:autoSpaceDE w:val="0"/>
              <w:autoSpaceDN w:val="0"/>
              <w:adjustRightInd w:val="0"/>
              <w:ind w:left="360" w:hanging="90"/>
              <w:jc w:val="center"/>
              <w:rPr>
                <w:lang w:val="sq-AL"/>
              </w:rPr>
            </w:pPr>
            <w:r w:rsidRPr="00503BE7">
              <w:rPr>
                <w:lang w:val="sq-AL"/>
              </w:rPr>
              <w:t>6</w:t>
            </w:r>
          </w:p>
        </w:tc>
      </w:tr>
      <w:tr w:rsidR="00511C13" w:rsidRPr="00503BE7" w14:paraId="6EBEA9BD" w14:textId="77777777" w:rsidTr="00081C5C">
        <w:trPr>
          <w:trHeight w:val="309"/>
        </w:trPr>
        <w:tc>
          <w:tcPr>
            <w:tcW w:w="2993" w:type="dxa"/>
            <w:vAlign w:val="bottom"/>
          </w:tcPr>
          <w:p w14:paraId="63CD7065" w14:textId="77777777" w:rsidR="00511C13" w:rsidRPr="00503BE7" w:rsidRDefault="00511C13" w:rsidP="00081C5C">
            <w:pPr>
              <w:pStyle w:val="P68B1DB1-Normal2"/>
              <w:autoSpaceDE w:val="0"/>
              <w:autoSpaceDN w:val="0"/>
              <w:adjustRightInd w:val="0"/>
              <w:ind w:left="360" w:hanging="90"/>
              <w:rPr>
                <w:lang w:val="sq-AL"/>
              </w:rPr>
            </w:pPr>
            <w:r w:rsidRPr="00503BE7">
              <w:rPr>
                <w:lang w:val="sq-AL"/>
              </w:rPr>
              <w:t>Denoncime nga qytetarët</w:t>
            </w:r>
          </w:p>
        </w:tc>
        <w:tc>
          <w:tcPr>
            <w:tcW w:w="1980" w:type="dxa"/>
            <w:vAlign w:val="bottom"/>
          </w:tcPr>
          <w:p w14:paraId="5B5DC9E7" w14:textId="77777777" w:rsidR="00511C13" w:rsidRPr="00503BE7" w:rsidRDefault="00511C13" w:rsidP="00081C5C">
            <w:pPr>
              <w:pStyle w:val="P68B1DB1-Normal2"/>
              <w:autoSpaceDE w:val="0"/>
              <w:autoSpaceDN w:val="0"/>
              <w:adjustRightInd w:val="0"/>
              <w:ind w:left="360" w:hanging="90"/>
              <w:jc w:val="center"/>
              <w:rPr>
                <w:lang w:val="sq-AL"/>
              </w:rPr>
            </w:pPr>
            <w:r w:rsidRPr="00503BE7">
              <w:rPr>
                <w:lang w:val="sq-AL"/>
              </w:rPr>
              <w:t>118</w:t>
            </w:r>
          </w:p>
        </w:tc>
        <w:tc>
          <w:tcPr>
            <w:tcW w:w="1812" w:type="dxa"/>
            <w:vAlign w:val="bottom"/>
          </w:tcPr>
          <w:p w14:paraId="38177C62" w14:textId="77777777" w:rsidR="00511C13" w:rsidRPr="00503BE7" w:rsidRDefault="00511C13" w:rsidP="00081C5C">
            <w:pPr>
              <w:pStyle w:val="P68B1DB1-Normal2"/>
              <w:autoSpaceDE w:val="0"/>
              <w:autoSpaceDN w:val="0"/>
              <w:adjustRightInd w:val="0"/>
              <w:ind w:left="360" w:hanging="90"/>
              <w:jc w:val="center"/>
              <w:rPr>
                <w:lang w:val="sq-AL"/>
              </w:rPr>
            </w:pPr>
            <w:r w:rsidRPr="00503BE7">
              <w:rPr>
                <w:lang w:val="sq-AL"/>
              </w:rPr>
              <w:t>89</w:t>
            </w:r>
          </w:p>
        </w:tc>
        <w:tc>
          <w:tcPr>
            <w:tcW w:w="2215" w:type="dxa"/>
            <w:vAlign w:val="bottom"/>
          </w:tcPr>
          <w:p w14:paraId="780B90CB" w14:textId="77777777" w:rsidR="00511C13" w:rsidRPr="00503BE7" w:rsidRDefault="00511C13" w:rsidP="00081C5C">
            <w:pPr>
              <w:pStyle w:val="P68B1DB1-Normal2"/>
              <w:autoSpaceDE w:val="0"/>
              <w:autoSpaceDN w:val="0"/>
              <w:adjustRightInd w:val="0"/>
              <w:ind w:left="360" w:hanging="90"/>
              <w:jc w:val="center"/>
              <w:rPr>
                <w:lang w:val="sq-AL"/>
              </w:rPr>
            </w:pPr>
            <w:r w:rsidRPr="00503BE7">
              <w:rPr>
                <w:lang w:val="sq-AL"/>
              </w:rPr>
              <w:t>80</w:t>
            </w:r>
          </w:p>
        </w:tc>
      </w:tr>
      <w:tr w:rsidR="00511C13" w:rsidRPr="00503BE7" w14:paraId="325B36E9" w14:textId="77777777" w:rsidTr="00081C5C">
        <w:trPr>
          <w:trHeight w:val="309"/>
        </w:trPr>
        <w:tc>
          <w:tcPr>
            <w:tcW w:w="2993" w:type="dxa"/>
            <w:shd w:val="clear" w:color="auto" w:fill="BDD6EE" w:themeFill="accent1" w:themeFillTint="66"/>
            <w:vAlign w:val="bottom"/>
          </w:tcPr>
          <w:p w14:paraId="2382AA61" w14:textId="77777777" w:rsidR="00511C13" w:rsidRPr="00503BE7" w:rsidRDefault="00511C13" w:rsidP="00081C5C">
            <w:pPr>
              <w:pStyle w:val="P68B1DB1-Normal4"/>
              <w:autoSpaceDE w:val="0"/>
              <w:autoSpaceDN w:val="0"/>
              <w:adjustRightInd w:val="0"/>
              <w:spacing w:after="0" w:line="240" w:lineRule="auto"/>
              <w:ind w:left="360" w:hanging="90"/>
              <w:rPr>
                <w:lang w:val="sq-AL"/>
              </w:rPr>
            </w:pPr>
            <w:r w:rsidRPr="00503BE7">
              <w:rPr>
                <w:lang w:val="sq-AL"/>
              </w:rPr>
              <w:t>Gjithsej:</w:t>
            </w:r>
          </w:p>
        </w:tc>
        <w:tc>
          <w:tcPr>
            <w:tcW w:w="1980" w:type="dxa"/>
            <w:shd w:val="clear" w:color="auto" w:fill="BDD6EE" w:themeFill="accent1" w:themeFillTint="66"/>
            <w:vAlign w:val="bottom"/>
          </w:tcPr>
          <w:p w14:paraId="66CF024F"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145</w:t>
            </w:r>
          </w:p>
        </w:tc>
        <w:tc>
          <w:tcPr>
            <w:tcW w:w="1812" w:type="dxa"/>
            <w:shd w:val="clear" w:color="auto" w:fill="BDD6EE" w:themeFill="accent1" w:themeFillTint="66"/>
            <w:vAlign w:val="bottom"/>
          </w:tcPr>
          <w:p w14:paraId="2E987DF2"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106</w:t>
            </w:r>
          </w:p>
        </w:tc>
        <w:tc>
          <w:tcPr>
            <w:tcW w:w="2215" w:type="dxa"/>
            <w:shd w:val="clear" w:color="auto" w:fill="BDD6EE" w:themeFill="accent1" w:themeFillTint="66"/>
            <w:vAlign w:val="bottom"/>
          </w:tcPr>
          <w:p w14:paraId="2B248050" w14:textId="77777777" w:rsidR="00511C13" w:rsidRPr="00503BE7" w:rsidRDefault="00511C13" w:rsidP="00081C5C">
            <w:pPr>
              <w:pStyle w:val="P68B1DB1-Normal4"/>
              <w:autoSpaceDE w:val="0"/>
              <w:autoSpaceDN w:val="0"/>
              <w:adjustRightInd w:val="0"/>
              <w:spacing w:after="0" w:line="240" w:lineRule="auto"/>
              <w:ind w:left="360" w:hanging="90"/>
              <w:jc w:val="center"/>
              <w:rPr>
                <w:lang w:val="sq-AL"/>
              </w:rPr>
            </w:pPr>
            <w:r w:rsidRPr="00503BE7">
              <w:rPr>
                <w:lang w:val="sq-AL"/>
              </w:rPr>
              <w:t>86</w:t>
            </w:r>
          </w:p>
        </w:tc>
      </w:tr>
    </w:tbl>
    <w:p w14:paraId="705644CF" w14:textId="77777777" w:rsidR="00511C13" w:rsidRPr="00503BE7" w:rsidRDefault="00511C13" w:rsidP="00511C13">
      <w:pPr>
        <w:spacing w:after="0" w:line="240" w:lineRule="auto"/>
        <w:rPr>
          <w:rFonts w:ascii="StobiSans" w:eastAsia="Times New Roman" w:hAnsi="StobiSans" w:cs="Arial"/>
          <w:sz w:val="20"/>
          <w:lang w:val="sq-AL"/>
        </w:rPr>
      </w:pPr>
    </w:p>
    <w:p w14:paraId="389AB3EF" w14:textId="77777777" w:rsidR="00511C13" w:rsidRPr="00503BE7" w:rsidRDefault="00511C13" w:rsidP="00511C13">
      <w:pPr>
        <w:spacing w:after="0" w:line="240" w:lineRule="auto"/>
        <w:rPr>
          <w:rFonts w:ascii="StobiSans" w:eastAsia="Times New Roman" w:hAnsi="StobiSans" w:cs="Arial"/>
          <w:sz w:val="20"/>
          <w:lang w:val="sq-AL"/>
        </w:rPr>
      </w:pPr>
    </w:p>
    <w:p w14:paraId="21F59FAF" w14:textId="77777777" w:rsidR="00511C13" w:rsidRPr="00503BE7" w:rsidRDefault="00511C13" w:rsidP="00511C13">
      <w:pPr>
        <w:pStyle w:val="P68B1DB1-Normal3"/>
        <w:autoSpaceDE w:val="0"/>
        <w:autoSpaceDN w:val="0"/>
        <w:adjustRightInd w:val="0"/>
        <w:ind w:firstLine="360"/>
        <w:rPr>
          <w:lang w:val="sq-AL"/>
        </w:rPr>
      </w:pPr>
      <w:r w:rsidRPr="00503BE7">
        <w:rPr>
          <w:lang w:val="sq-AL"/>
        </w:rPr>
        <w:t>Sipas të dhënave të siguruara nga evidenca e brendshme e KSHPK-së, numri më i madh i denoncimeve me pretendime për ekzistimin e konfliktit të interesit janë në fushat e paraqitura në Grafikun 6:</w:t>
      </w:r>
    </w:p>
    <w:p w14:paraId="66FBB777" w14:textId="77777777" w:rsidR="00511C13" w:rsidRPr="00503BE7" w:rsidRDefault="00511C13" w:rsidP="00511C13">
      <w:pPr>
        <w:spacing w:after="0" w:line="240" w:lineRule="auto"/>
        <w:rPr>
          <w:rFonts w:ascii="StobiSans" w:eastAsia="Times New Roman" w:hAnsi="StobiSans" w:cs="Arial"/>
          <w:sz w:val="20"/>
          <w:lang w:val="sq-AL"/>
        </w:rPr>
      </w:pPr>
    </w:p>
    <w:p w14:paraId="61BA4797" w14:textId="77777777" w:rsidR="00511C13" w:rsidRPr="00503BE7" w:rsidRDefault="00511C13" w:rsidP="00511C13">
      <w:pPr>
        <w:spacing w:after="0" w:line="240" w:lineRule="auto"/>
        <w:jc w:val="center"/>
        <w:rPr>
          <w:rFonts w:ascii="StobiSans" w:eastAsia="Times New Roman" w:hAnsi="StobiSans" w:cs="Arial"/>
          <w:sz w:val="20"/>
          <w:lang w:val="sq-AL"/>
        </w:rPr>
      </w:pPr>
      <w:r w:rsidRPr="00503BE7">
        <w:rPr>
          <w:noProof/>
        </w:rPr>
        <w:lastRenderedPageBreak/>
        <w:drawing>
          <wp:inline distT="0" distB="0" distL="0" distR="0" wp14:anchorId="1DC56707" wp14:editId="390E2F5E">
            <wp:extent cx="5583555" cy="3778712"/>
            <wp:effectExtent l="0" t="0" r="1714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595342" w14:textId="77777777" w:rsidR="00511C13" w:rsidRPr="00503BE7" w:rsidRDefault="00511C13" w:rsidP="00511C13">
      <w:pPr>
        <w:pStyle w:val="P68B1DB1-Normal2"/>
        <w:jc w:val="center"/>
        <w:rPr>
          <w:lang w:val="sq-AL"/>
        </w:rPr>
      </w:pPr>
      <w:r w:rsidRPr="00503BE7">
        <w:rPr>
          <w:lang w:val="sq-AL"/>
        </w:rPr>
        <w:t>Grafiku 6</w:t>
      </w:r>
    </w:p>
    <w:p w14:paraId="77DBD7ED" w14:textId="77777777" w:rsidR="00511C13" w:rsidRPr="00503BE7" w:rsidRDefault="00511C13" w:rsidP="00511C13">
      <w:pPr>
        <w:spacing w:after="0" w:line="240" w:lineRule="auto"/>
        <w:rPr>
          <w:rFonts w:ascii="StobiSans" w:eastAsia="Times New Roman" w:hAnsi="StobiSans" w:cs="Arial"/>
          <w:sz w:val="20"/>
          <w:lang w:val="sq-AL"/>
        </w:rPr>
      </w:pPr>
    </w:p>
    <w:p w14:paraId="47F78DD7" w14:textId="77777777" w:rsidR="00511C13" w:rsidRPr="00503BE7" w:rsidRDefault="00511C13" w:rsidP="00511C13">
      <w:pPr>
        <w:autoSpaceDE w:val="0"/>
        <w:autoSpaceDN w:val="0"/>
        <w:adjustRightInd w:val="0"/>
        <w:spacing w:after="0" w:line="240" w:lineRule="auto"/>
        <w:ind w:firstLine="595"/>
        <w:jc w:val="both"/>
        <w:rPr>
          <w:rFonts w:ascii="StobiSans" w:eastAsia="Times New Roman" w:hAnsi="StobiSans" w:cs="Arial"/>
          <w:lang w:val="sq-AL"/>
        </w:rPr>
      </w:pPr>
    </w:p>
    <w:p w14:paraId="7F095CEC" w14:textId="77777777" w:rsidR="00511C13" w:rsidRPr="00503BE7" w:rsidRDefault="00511C13" w:rsidP="00511C13">
      <w:pPr>
        <w:pStyle w:val="P68B1DB1-Normal3"/>
        <w:autoSpaceDE w:val="0"/>
        <w:autoSpaceDN w:val="0"/>
        <w:adjustRightInd w:val="0"/>
        <w:ind w:firstLine="595"/>
        <w:rPr>
          <w:lang w:val="sq-AL"/>
        </w:rPr>
      </w:pPr>
      <w:r w:rsidRPr="00503BE7">
        <w:rPr>
          <w:lang w:val="sq-AL"/>
        </w:rPr>
        <w:t>Në lidhje me veprimet ndaj denoncimeve nga fusha e konfliktit të interesit, KSHPK mori vendime për 161 raste të paraqitura në Tabelën 9.</w:t>
      </w:r>
    </w:p>
    <w:p w14:paraId="253ED88D" w14:textId="77777777" w:rsidR="00511C13" w:rsidRPr="00503BE7" w:rsidRDefault="00511C13" w:rsidP="00511C13">
      <w:pPr>
        <w:autoSpaceDE w:val="0"/>
        <w:autoSpaceDN w:val="0"/>
        <w:adjustRightInd w:val="0"/>
        <w:spacing w:after="0" w:line="240" w:lineRule="auto"/>
        <w:ind w:firstLine="595"/>
        <w:jc w:val="both"/>
        <w:rPr>
          <w:rFonts w:ascii="StobiSans" w:eastAsia="Times New Roman" w:hAnsi="StobiSans" w:cs="Arial"/>
          <w:lang w:val="sq-AL"/>
        </w:rPr>
      </w:pPr>
    </w:p>
    <w:p w14:paraId="770654CA" w14:textId="77777777" w:rsidR="00511C13" w:rsidRPr="00503BE7" w:rsidRDefault="00511C13" w:rsidP="00511C13">
      <w:pPr>
        <w:autoSpaceDE w:val="0"/>
        <w:autoSpaceDN w:val="0"/>
        <w:adjustRightInd w:val="0"/>
        <w:spacing w:after="0" w:line="240" w:lineRule="auto"/>
        <w:ind w:firstLine="595"/>
        <w:jc w:val="both"/>
        <w:rPr>
          <w:rFonts w:ascii="StobiSans" w:eastAsia="Times New Roman" w:hAnsi="StobiSans" w:cs="Arial"/>
          <w:lang w:val="sq-AL"/>
        </w:rPr>
      </w:pPr>
    </w:p>
    <w:p w14:paraId="48EFB2BB" w14:textId="77777777" w:rsidR="00511C13" w:rsidRPr="00503BE7" w:rsidRDefault="00511C13" w:rsidP="00511C13">
      <w:pPr>
        <w:pStyle w:val="P68B1DB1-Normal2"/>
        <w:autoSpaceDE w:val="0"/>
        <w:autoSpaceDN w:val="0"/>
        <w:adjustRightInd w:val="0"/>
        <w:ind w:firstLine="595"/>
        <w:rPr>
          <w:lang w:val="sq-AL"/>
        </w:rPr>
      </w:pPr>
      <w:r w:rsidRPr="00503BE7">
        <w:rPr>
          <w:lang w:val="sq-AL"/>
        </w:rPr>
        <w:t xml:space="preserve">Tabela 9: Veprimi në fushën e konfliktit të interesit </w:t>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1424"/>
        <w:gridCol w:w="1424"/>
      </w:tblGrid>
      <w:tr w:rsidR="00511C13" w:rsidRPr="00503BE7" w14:paraId="54EB4505" w14:textId="77777777" w:rsidTr="00081C5C">
        <w:trPr>
          <w:trHeight w:val="305"/>
          <w:jc w:val="center"/>
        </w:trPr>
        <w:tc>
          <w:tcPr>
            <w:tcW w:w="5567" w:type="dxa"/>
            <w:shd w:val="clear" w:color="auto" w:fill="BDD6EE"/>
            <w:vAlign w:val="center"/>
          </w:tcPr>
          <w:p w14:paraId="2EA898C2"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Veprimet e KSHPK</w:t>
            </w:r>
          </w:p>
        </w:tc>
        <w:tc>
          <w:tcPr>
            <w:tcW w:w="1424" w:type="dxa"/>
            <w:tcBorders>
              <w:right w:val="single" w:sz="4" w:space="0" w:color="auto"/>
            </w:tcBorders>
            <w:shd w:val="clear" w:color="auto" w:fill="BDD6EE"/>
            <w:vAlign w:val="center"/>
          </w:tcPr>
          <w:p w14:paraId="14F928BD"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2022</w:t>
            </w:r>
          </w:p>
        </w:tc>
        <w:tc>
          <w:tcPr>
            <w:tcW w:w="1424" w:type="dxa"/>
            <w:tcBorders>
              <w:right w:val="single" w:sz="4" w:space="0" w:color="auto"/>
            </w:tcBorders>
            <w:shd w:val="clear" w:color="auto" w:fill="BDD6EE"/>
            <w:vAlign w:val="center"/>
          </w:tcPr>
          <w:p w14:paraId="359CA178" w14:textId="77777777" w:rsidR="00511C13" w:rsidRPr="00503BE7" w:rsidRDefault="00511C13" w:rsidP="00081C5C">
            <w:pPr>
              <w:pStyle w:val="P68B1DB1-Normal4"/>
              <w:autoSpaceDE w:val="0"/>
              <w:autoSpaceDN w:val="0"/>
              <w:adjustRightInd w:val="0"/>
              <w:spacing w:after="0" w:line="240" w:lineRule="auto"/>
              <w:jc w:val="center"/>
              <w:rPr>
                <w:lang w:val="sq-AL"/>
              </w:rPr>
            </w:pPr>
            <w:r w:rsidRPr="00503BE7">
              <w:rPr>
                <w:lang w:val="sq-AL"/>
              </w:rPr>
              <w:t xml:space="preserve">2021 </w:t>
            </w:r>
          </w:p>
        </w:tc>
      </w:tr>
      <w:tr w:rsidR="00511C13" w:rsidRPr="00503BE7" w14:paraId="6D86AD44" w14:textId="77777777" w:rsidTr="00081C5C">
        <w:trPr>
          <w:trHeight w:val="20"/>
          <w:jc w:val="center"/>
        </w:trPr>
        <w:tc>
          <w:tcPr>
            <w:tcW w:w="5567" w:type="dxa"/>
            <w:vAlign w:val="bottom"/>
          </w:tcPr>
          <w:p w14:paraId="60C3B525" w14:textId="77777777" w:rsidR="00511C13" w:rsidRPr="00503BE7" w:rsidRDefault="00511C13" w:rsidP="00081C5C">
            <w:pPr>
              <w:pStyle w:val="P68B1DB1-Normal6"/>
              <w:autoSpaceDE w:val="0"/>
              <w:autoSpaceDN w:val="0"/>
              <w:adjustRightInd w:val="0"/>
              <w:rPr>
                <w:rFonts w:eastAsia="Times New Roman"/>
                <w:lang w:val="sq-AL"/>
              </w:rPr>
            </w:pPr>
            <w:r w:rsidRPr="00503BE7">
              <w:rPr>
                <w:lang w:val="sq-AL"/>
              </w:rPr>
              <w:t>Rastet me pretendime për konflikt interesi</w:t>
            </w:r>
          </w:p>
        </w:tc>
        <w:tc>
          <w:tcPr>
            <w:tcW w:w="1424" w:type="dxa"/>
            <w:tcBorders>
              <w:right w:val="single" w:sz="4" w:space="0" w:color="auto"/>
            </w:tcBorders>
            <w:vAlign w:val="bottom"/>
          </w:tcPr>
          <w:p w14:paraId="4F092E99" w14:textId="77777777" w:rsidR="00511C13" w:rsidRPr="00503BE7" w:rsidRDefault="00511C13" w:rsidP="00081C5C">
            <w:pPr>
              <w:pStyle w:val="P68B1DB1-Normal2"/>
              <w:autoSpaceDE w:val="0"/>
              <w:autoSpaceDN w:val="0"/>
              <w:adjustRightInd w:val="0"/>
              <w:jc w:val="center"/>
              <w:rPr>
                <w:lang w:val="sq-AL"/>
              </w:rPr>
            </w:pPr>
            <w:r w:rsidRPr="00503BE7">
              <w:rPr>
                <w:lang w:val="sq-AL"/>
              </w:rPr>
              <w:t>145</w:t>
            </w:r>
          </w:p>
        </w:tc>
        <w:tc>
          <w:tcPr>
            <w:tcW w:w="1424" w:type="dxa"/>
            <w:tcBorders>
              <w:right w:val="single" w:sz="4" w:space="0" w:color="auto"/>
            </w:tcBorders>
            <w:vAlign w:val="bottom"/>
          </w:tcPr>
          <w:p w14:paraId="2E4D7B79" w14:textId="77777777" w:rsidR="00511C13" w:rsidRPr="00503BE7" w:rsidRDefault="00511C13" w:rsidP="00081C5C">
            <w:pPr>
              <w:pStyle w:val="P68B1DB1-Normal2"/>
              <w:autoSpaceDE w:val="0"/>
              <w:autoSpaceDN w:val="0"/>
              <w:adjustRightInd w:val="0"/>
              <w:jc w:val="center"/>
              <w:rPr>
                <w:lang w:val="sq-AL"/>
              </w:rPr>
            </w:pPr>
            <w:r w:rsidRPr="00503BE7">
              <w:rPr>
                <w:lang w:val="sq-AL"/>
              </w:rPr>
              <w:t>106</w:t>
            </w:r>
          </w:p>
        </w:tc>
      </w:tr>
      <w:tr w:rsidR="00511C13" w:rsidRPr="00503BE7" w14:paraId="6280004F" w14:textId="77777777" w:rsidTr="00081C5C">
        <w:trPr>
          <w:trHeight w:val="20"/>
          <w:jc w:val="center"/>
        </w:trPr>
        <w:tc>
          <w:tcPr>
            <w:tcW w:w="5567" w:type="dxa"/>
            <w:vAlign w:val="bottom"/>
          </w:tcPr>
          <w:p w14:paraId="62B20183" w14:textId="77777777" w:rsidR="00511C13" w:rsidRPr="00503BE7" w:rsidRDefault="00511C13" w:rsidP="00081C5C">
            <w:pPr>
              <w:pStyle w:val="P68B1DB1-Normal2"/>
              <w:autoSpaceDE w:val="0"/>
              <w:autoSpaceDN w:val="0"/>
              <w:adjustRightInd w:val="0"/>
              <w:rPr>
                <w:lang w:val="sq-AL"/>
              </w:rPr>
            </w:pPr>
            <w:r w:rsidRPr="00503BE7">
              <w:rPr>
                <w:lang w:val="sq-AL"/>
              </w:rPr>
              <w:t>Vendimet e marra</w:t>
            </w:r>
          </w:p>
        </w:tc>
        <w:tc>
          <w:tcPr>
            <w:tcW w:w="1424" w:type="dxa"/>
            <w:tcBorders>
              <w:right w:val="single" w:sz="4" w:space="0" w:color="auto"/>
            </w:tcBorders>
            <w:vAlign w:val="bottom"/>
          </w:tcPr>
          <w:p w14:paraId="61F0E983" w14:textId="77777777" w:rsidR="00511C13" w:rsidRPr="00503BE7" w:rsidRDefault="00511C13" w:rsidP="00081C5C">
            <w:pPr>
              <w:pStyle w:val="P68B1DB1-Normal2"/>
              <w:autoSpaceDE w:val="0"/>
              <w:autoSpaceDN w:val="0"/>
              <w:adjustRightInd w:val="0"/>
              <w:jc w:val="center"/>
              <w:rPr>
                <w:lang w:val="sq-AL"/>
              </w:rPr>
            </w:pPr>
            <w:r w:rsidRPr="00503BE7">
              <w:rPr>
                <w:lang w:val="sq-AL"/>
              </w:rPr>
              <w:t>161</w:t>
            </w:r>
          </w:p>
        </w:tc>
        <w:tc>
          <w:tcPr>
            <w:tcW w:w="1424" w:type="dxa"/>
            <w:tcBorders>
              <w:right w:val="single" w:sz="4" w:space="0" w:color="auto"/>
            </w:tcBorders>
            <w:vAlign w:val="bottom"/>
          </w:tcPr>
          <w:p w14:paraId="723B2825" w14:textId="77777777" w:rsidR="00511C13" w:rsidRPr="00503BE7" w:rsidRDefault="00511C13" w:rsidP="00081C5C">
            <w:pPr>
              <w:pStyle w:val="P68B1DB1-Normal2"/>
              <w:autoSpaceDE w:val="0"/>
              <w:autoSpaceDN w:val="0"/>
              <w:adjustRightInd w:val="0"/>
              <w:jc w:val="center"/>
              <w:rPr>
                <w:lang w:val="sq-AL"/>
              </w:rPr>
            </w:pPr>
            <w:r w:rsidRPr="00503BE7">
              <w:rPr>
                <w:lang w:val="sq-AL"/>
              </w:rPr>
              <w:t>152</w:t>
            </w:r>
          </w:p>
        </w:tc>
      </w:tr>
      <w:tr w:rsidR="00511C13" w:rsidRPr="00503BE7" w14:paraId="271EFE7C" w14:textId="77777777" w:rsidTr="00081C5C">
        <w:trPr>
          <w:trHeight w:val="20"/>
          <w:jc w:val="center"/>
        </w:trPr>
        <w:tc>
          <w:tcPr>
            <w:tcW w:w="5567" w:type="dxa"/>
            <w:shd w:val="clear" w:color="auto" w:fill="auto"/>
            <w:vAlign w:val="bottom"/>
          </w:tcPr>
          <w:p w14:paraId="6398D40D" w14:textId="77777777" w:rsidR="00511C13" w:rsidRPr="00503BE7" w:rsidRDefault="00511C13" w:rsidP="004367D0">
            <w:pPr>
              <w:pStyle w:val="P68B1DB1-ListParagraph19"/>
              <w:numPr>
                <w:ilvl w:val="0"/>
                <w:numId w:val="22"/>
              </w:numPr>
              <w:autoSpaceDE w:val="0"/>
              <w:autoSpaceDN w:val="0"/>
              <w:adjustRightInd w:val="0"/>
              <w:spacing w:after="0"/>
              <w:rPr>
                <w:lang w:val="sq-AL"/>
              </w:rPr>
            </w:pPr>
            <w:r w:rsidRPr="00503BE7">
              <w:rPr>
                <w:lang w:val="sq-AL"/>
              </w:rPr>
              <w:t>Pretendime të pakonfirmuara</w:t>
            </w:r>
          </w:p>
        </w:tc>
        <w:tc>
          <w:tcPr>
            <w:tcW w:w="1424" w:type="dxa"/>
            <w:tcBorders>
              <w:right w:val="single" w:sz="4" w:space="0" w:color="auto"/>
            </w:tcBorders>
            <w:shd w:val="clear" w:color="auto" w:fill="auto"/>
            <w:vAlign w:val="bottom"/>
          </w:tcPr>
          <w:p w14:paraId="790BF280"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46</w:t>
            </w:r>
          </w:p>
        </w:tc>
        <w:tc>
          <w:tcPr>
            <w:tcW w:w="1424" w:type="dxa"/>
            <w:tcBorders>
              <w:right w:val="single" w:sz="4" w:space="0" w:color="auto"/>
            </w:tcBorders>
            <w:vAlign w:val="bottom"/>
          </w:tcPr>
          <w:p w14:paraId="5A631B66" w14:textId="77777777" w:rsidR="00511C13" w:rsidRPr="00503BE7" w:rsidRDefault="00511C13" w:rsidP="00081C5C">
            <w:pPr>
              <w:autoSpaceDE w:val="0"/>
              <w:autoSpaceDN w:val="0"/>
              <w:adjustRightInd w:val="0"/>
              <w:spacing w:after="0"/>
              <w:jc w:val="center"/>
              <w:rPr>
                <w:rFonts w:ascii="StobiSans" w:eastAsia="Times New Roman" w:hAnsi="StobiSans" w:cs="Arial"/>
                <w:b/>
                <w:sz w:val="20"/>
                <w:lang w:val="sq-AL"/>
              </w:rPr>
            </w:pPr>
          </w:p>
        </w:tc>
      </w:tr>
      <w:tr w:rsidR="00511C13" w:rsidRPr="00503BE7" w14:paraId="049B2385" w14:textId="77777777" w:rsidTr="00081C5C">
        <w:trPr>
          <w:trHeight w:val="20"/>
          <w:jc w:val="center"/>
        </w:trPr>
        <w:tc>
          <w:tcPr>
            <w:tcW w:w="5567" w:type="dxa"/>
            <w:shd w:val="clear" w:color="auto" w:fill="auto"/>
            <w:vAlign w:val="bottom"/>
          </w:tcPr>
          <w:p w14:paraId="6B159A22" w14:textId="77777777" w:rsidR="00511C13" w:rsidRPr="00503BE7" w:rsidRDefault="00511C13" w:rsidP="004367D0">
            <w:pPr>
              <w:pStyle w:val="P68B1DB1-ListParagraph19"/>
              <w:numPr>
                <w:ilvl w:val="0"/>
                <w:numId w:val="22"/>
              </w:numPr>
              <w:autoSpaceDE w:val="0"/>
              <w:autoSpaceDN w:val="0"/>
              <w:adjustRightInd w:val="0"/>
              <w:spacing w:after="0"/>
              <w:rPr>
                <w:lang w:val="sq-AL"/>
              </w:rPr>
            </w:pPr>
            <w:r w:rsidRPr="00503BE7">
              <w:rPr>
                <w:lang w:val="sq-AL"/>
              </w:rPr>
              <w:t>Të refuzuara - moskompetencë e KSHPK</w:t>
            </w:r>
          </w:p>
        </w:tc>
        <w:tc>
          <w:tcPr>
            <w:tcW w:w="1424" w:type="dxa"/>
            <w:tcBorders>
              <w:right w:val="single" w:sz="4" w:space="0" w:color="auto"/>
            </w:tcBorders>
            <w:shd w:val="clear" w:color="auto" w:fill="auto"/>
            <w:vAlign w:val="bottom"/>
          </w:tcPr>
          <w:p w14:paraId="36C7084F"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21</w:t>
            </w:r>
          </w:p>
        </w:tc>
        <w:tc>
          <w:tcPr>
            <w:tcW w:w="1424" w:type="dxa"/>
            <w:tcBorders>
              <w:right w:val="single" w:sz="4" w:space="0" w:color="auto"/>
            </w:tcBorders>
            <w:vAlign w:val="bottom"/>
          </w:tcPr>
          <w:p w14:paraId="0C967F37" w14:textId="77777777" w:rsidR="00511C13" w:rsidRPr="00503BE7" w:rsidRDefault="00511C13" w:rsidP="00081C5C">
            <w:pPr>
              <w:autoSpaceDE w:val="0"/>
              <w:autoSpaceDN w:val="0"/>
              <w:adjustRightInd w:val="0"/>
              <w:spacing w:after="0"/>
              <w:jc w:val="center"/>
              <w:rPr>
                <w:rFonts w:ascii="StobiSans" w:eastAsia="Times New Roman" w:hAnsi="StobiSans" w:cs="Arial"/>
                <w:b/>
                <w:sz w:val="20"/>
                <w:lang w:val="sq-AL"/>
              </w:rPr>
            </w:pPr>
          </w:p>
        </w:tc>
      </w:tr>
      <w:tr w:rsidR="00511C13" w:rsidRPr="00503BE7" w14:paraId="3D942E63" w14:textId="77777777" w:rsidTr="00081C5C">
        <w:trPr>
          <w:trHeight w:val="20"/>
          <w:jc w:val="center"/>
        </w:trPr>
        <w:tc>
          <w:tcPr>
            <w:tcW w:w="5567" w:type="dxa"/>
            <w:shd w:val="clear" w:color="auto" w:fill="auto"/>
            <w:vAlign w:val="bottom"/>
          </w:tcPr>
          <w:p w14:paraId="4EAE642E" w14:textId="77777777" w:rsidR="00511C13" w:rsidRPr="00503BE7" w:rsidRDefault="00511C13" w:rsidP="00081C5C">
            <w:pPr>
              <w:pStyle w:val="P68B1DB1-Normal8"/>
              <w:autoSpaceDE w:val="0"/>
              <w:autoSpaceDN w:val="0"/>
              <w:adjustRightInd w:val="0"/>
              <w:rPr>
                <w:lang w:val="sq-AL"/>
              </w:rPr>
            </w:pPr>
            <w:r w:rsidRPr="00503BE7">
              <w:rPr>
                <w:lang w:val="sq-AL"/>
              </w:rPr>
              <w:t>Gjendja e konstatuar e konfliktit të interesave dhe vendimet e marra</w:t>
            </w:r>
          </w:p>
        </w:tc>
        <w:tc>
          <w:tcPr>
            <w:tcW w:w="1424" w:type="dxa"/>
            <w:tcBorders>
              <w:right w:val="single" w:sz="4" w:space="0" w:color="auto"/>
            </w:tcBorders>
            <w:shd w:val="clear" w:color="auto" w:fill="auto"/>
            <w:vAlign w:val="bottom"/>
          </w:tcPr>
          <w:p w14:paraId="134621C3"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3</w:t>
            </w:r>
          </w:p>
        </w:tc>
        <w:tc>
          <w:tcPr>
            <w:tcW w:w="1424" w:type="dxa"/>
            <w:tcBorders>
              <w:right w:val="single" w:sz="4" w:space="0" w:color="auto"/>
            </w:tcBorders>
            <w:vAlign w:val="bottom"/>
          </w:tcPr>
          <w:p w14:paraId="048A02A5" w14:textId="77777777" w:rsidR="00511C13" w:rsidRPr="00503BE7" w:rsidRDefault="00511C13" w:rsidP="00081C5C">
            <w:pPr>
              <w:autoSpaceDE w:val="0"/>
              <w:autoSpaceDN w:val="0"/>
              <w:adjustRightInd w:val="0"/>
              <w:spacing w:after="0"/>
              <w:jc w:val="center"/>
              <w:rPr>
                <w:rFonts w:ascii="StobiSans" w:eastAsia="Times New Roman" w:hAnsi="StobiSans" w:cs="Arial"/>
                <w:b/>
                <w:sz w:val="20"/>
                <w:lang w:val="sq-AL"/>
              </w:rPr>
            </w:pPr>
          </w:p>
        </w:tc>
      </w:tr>
      <w:tr w:rsidR="00511C13" w:rsidRPr="00503BE7" w14:paraId="1578871D" w14:textId="77777777" w:rsidTr="00081C5C">
        <w:trPr>
          <w:trHeight w:val="20"/>
          <w:jc w:val="center"/>
        </w:trPr>
        <w:tc>
          <w:tcPr>
            <w:tcW w:w="5567" w:type="dxa"/>
            <w:shd w:val="clear" w:color="auto" w:fill="auto"/>
            <w:vAlign w:val="bottom"/>
          </w:tcPr>
          <w:p w14:paraId="78C45983" w14:textId="77777777" w:rsidR="00511C13" w:rsidRPr="00503BE7" w:rsidRDefault="00511C13" w:rsidP="00511C13">
            <w:pPr>
              <w:pStyle w:val="P68B1DB1-Normal6"/>
              <w:numPr>
                <w:ilvl w:val="0"/>
                <w:numId w:val="10"/>
              </w:numPr>
              <w:autoSpaceDE w:val="0"/>
              <w:autoSpaceDN w:val="0"/>
              <w:adjustRightInd w:val="0"/>
              <w:spacing w:line="276" w:lineRule="auto"/>
              <w:jc w:val="left"/>
              <w:rPr>
                <w:lang w:val="sq-AL"/>
              </w:rPr>
            </w:pPr>
            <w:r w:rsidRPr="00503BE7">
              <w:rPr>
                <w:lang w:val="sq-AL"/>
              </w:rPr>
              <w:t>Veprime sipas rekomandimeve të KSHPK për eliminimin e konfliktit të interesave</w:t>
            </w:r>
          </w:p>
        </w:tc>
        <w:tc>
          <w:tcPr>
            <w:tcW w:w="1424" w:type="dxa"/>
            <w:tcBorders>
              <w:right w:val="single" w:sz="4" w:space="0" w:color="auto"/>
            </w:tcBorders>
            <w:shd w:val="clear" w:color="auto" w:fill="auto"/>
            <w:vAlign w:val="bottom"/>
          </w:tcPr>
          <w:p w14:paraId="1FAAF6B8"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c>
          <w:tcPr>
            <w:tcW w:w="1424" w:type="dxa"/>
            <w:tcBorders>
              <w:right w:val="single" w:sz="4" w:space="0" w:color="auto"/>
            </w:tcBorders>
            <w:vAlign w:val="bottom"/>
          </w:tcPr>
          <w:p w14:paraId="7CC7BBB2"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43D17822" w14:textId="77777777" w:rsidTr="00081C5C">
        <w:trPr>
          <w:trHeight w:val="20"/>
          <w:jc w:val="center"/>
        </w:trPr>
        <w:tc>
          <w:tcPr>
            <w:tcW w:w="5567" w:type="dxa"/>
            <w:shd w:val="clear" w:color="auto" w:fill="auto"/>
            <w:vAlign w:val="bottom"/>
          </w:tcPr>
          <w:p w14:paraId="4BE4294B" w14:textId="77777777" w:rsidR="00511C13" w:rsidRPr="00503BE7" w:rsidRDefault="00511C13" w:rsidP="00511C13">
            <w:pPr>
              <w:pStyle w:val="P68B1DB1-Normal6"/>
              <w:numPr>
                <w:ilvl w:val="0"/>
                <w:numId w:val="10"/>
              </w:numPr>
              <w:autoSpaceDE w:val="0"/>
              <w:autoSpaceDN w:val="0"/>
              <w:adjustRightInd w:val="0"/>
              <w:spacing w:line="276" w:lineRule="auto"/>
              <w:jc w:val="left"/>
              <w:rPr>
                <w:lang w:val="sq-AL"/>
              </w:rPr>
            </w:pPr>
            <w:r w:rsidRPr="00503BE7">
              <w:rPr>
                <w:lang w:val="sq-AL"/>
              </w:rPr>
              <w:t>Veprimi i personave është në vijim</w:t>
            </w:r>
          </w:p>
        </w:tc>
        <w:tc>
          <w:tcPr>
            <w:tcW w:w="1424" w:type="dxa"/>
            <w:tcBorders>
              <w:right w:val="single" w:sz="4" w:space="0" w:color="auto"/>
            </w:tcBorders>
            <w:shd w:val="clear" w:color="auto" w:fill="auto"/>
            <w:vAlign w:val="bottom"/>
          </w:tcPr>
          <w:p w14:paraId="0B110036" w14:textId="77777777" w:rsidR="00511C13" w:rsidRPr="00503BE7" w:rsidRDefault="00511C13" w:rsidP="00081C5C">
            <w:pPr>
              <w:pStyle w:val="P68B1DB1-Normal2"/>
              <w:autoSpaceDE w:val="0"/>
              <w:autoSpaceDN w:val="0"/>
              <w:adjustRightInd w:val="0"/>
              <w:jc w:val="center"/>
              <w:rPr>
                <w:lang w:val="sq-AL"/>
              </w:rPr>
            </w:pPr>
            <w:r w:rsidRPr="00503BE7">
              <w:rPr>
                <w:lang w:val="sq-AL"/>
              </w:rPr>
              <w:t>3</w:t>
            </w:r>
          </w:p>
        </w:tc>
        <w:tc>
          <w:tcPr>
            <w:tcW w:w="1424" w:type="dxa"/>
            <w:tcBorders>
              <w:right w:val="single" w:sz="4" w:space="0" w:color="auto"/>
            </w:tcBorders>
            <w:vAlign w:val="bottom"/>
          </w:tcPr>
          <w:p w14:paraId="2641C28E"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7E30CEE3" w14:textId="77777777" w:rsidTr="00081C5C">
        <w:trPr>
          <w:trHeight w:val="20"/>
          <w:jc w:val="center"/>
        </w:trPr>
        <w:tc>
          <w:tcPr>
            <w:tcW w:w="5567" w:type="dxa"/>
            <w:shd w:val="clear" w:color="auto" w:fill="auto"/>
            <w:vAlign w:val="bottom"/>
          </w:tcPr>
          <w:p w14:paraId="55FA932E" w14:textId="77777777" w:rsidR="00511C13" w:rsidRPr="00503BE7" w:rsidRDefault="00511C13" w:rsidP="00081C5C">
            <w:pPr>
              <w:pStyle w:val="P68B1DB1-Normal8"/>
              <w:autoSpaceDE w:val="0"/>
              <w:autoSpaceDN w:val="0"/>
              <w:adjustRightInd w:val="0"/>
              <w:rPr>
                <w:lang w:val="sq-AL"/>
              </w:rPr>
            </w:pPr>
            <w:r w:rsidRPr="00503BE7">
              <w:rPr>
                <w:lang w:val="sq-AL"/>
              </w:rPr>
              <w:lastRenderedPageBreak/>
              <w:t>Iniciativa të dorëzuara për përgjegjësinë e personave zyrtarë për shkak të ekzistimit të konfliktit të interesave</w:t>
            </w:r>
          </w:p>
        </w:tc>
        <w:tc>
          <w:tcPr>
            <w:tcW w:w="1424" w:type="dxa"/>
            <w:tcBorders>
              <w:right w:val="single" w:sz="4" w:space="0" w:color="auto"/>
            </w:tcBorders>
            <w:shd w:val="clear" w:color="auto" w:fill="auto"/>
            <w:vAlign w:val="bottom"/>
          </w:tcPr>
          <w:p w14:paraId="08ED3BF5"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6</w:t>
            </w:r>
          </w:p>
        </w:tc>
        <w:tc>
          <w:tcPr>
            <w:tcW w:w="1424" w:type="dxa"/>
            <w:tcBorders>
              <w:right w:val="single" w:sz="4" w:space="0" w:color="auto"/>
            </w:tcBorders>
            <w:vAlign w:val="bottom"/>
          </w:tcPr>
          <w:p w14:paraId="1021DD3B"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2</w:t>
            </w:r>
          </w:p>
        </w:tc>
      </w:tr>
      <w:tr w:rsidR="00511C13" w:rsidRPr="00503BE7" w14:paraId="47421B17" w14:textId="77777777" w:rsidTr="00081C5C">
        <w:trPr>
          <w:trHeight w:val="20"/>
          <w:jc w:val="center"/>
        </w:trPr>
        <w:tc>
          <w:tcPr>
            <w:tcW w:w="5567" w:type="dxa"/>
            <w:shd w:val="clear" w:color="auto" w:fill="auto"/>
            <w:vAlign w:val="bottom"/>
          </w:tcPr>
          <w:p w14:paraId="317DCBFC" w14:textId="1EF15607" w:rsidR="00511C13" w:rsidRPr="00503BE7" w:rsidRDefault="00511C13" w:rsidP="00511C13">
            <w:pPr>
              <w:pStyle w:val="P68B1DB1-ListParagraph20"/>
              <w:numPr>
                <w:ilvl w:val="0"/>
                <w:numId w:val="10"/>
              </w:numPr>
              <w:autoSpaceDE w:val="0"/>
              <w:autoSpaceDN w:val="0"/>
              <w:adjustRightInd w:val="0"/>
              <w:spacing w:after="0"/>
              <w:rPr>
                <w:lang w:val="sq-AL"/>
              </w:rPr>
            </w:pPr>
            <w:r w:rsidRPr="00503BE7">
              <w:rPr>
                <w:lang w:val="sq-AL"/>
              </w:rPr>
              <w:t xml:space="preserve">Iniciativa të pranuara </w:t>
            </w:r>
          </w:p>
        </w:tc>
        <w:tc>
          <w:tcPr>
            <w:tcW w:w="1424" w:type="dxa"/>
            <w:tcBorders>
              <w:right w:val="single" w:sz="4" w:space="0" w:color="auto"/>
            </w:tcBorders>
            <w:shd w:val="clear" w:color="auto" w:fill="auto"/>
            <w:vAlign w:val="bottom"/>
          </w:tcPr>
          <w:p w14:paraId="42073D37"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c>
          <w:tcPr>
            <w:tcW w:w="1424" w:type="dxa"/>
            <w:tcBorders>
              <w:right w:val="single" w:sz="4" w:space="0" w:color="auto"/>
            </w:tcBorders>
            <w:vAlign w:val="bottom"/>
          </w:tcPr>
          <w:p w14:paraId="2AC44970" w14:textId="77777777" w:rsidR="00511C13" w:rsidRPr="00503BE7" w:rsidRDefault="00511C13" w:rsidP="00081C5C">
            <w:pPr>
              <w:pStyle w:val="P68B1DB1-Normal2"/>
              <w:autoSpaceDE w:val="0"/>
              <w:autoSpaceDN w:val="0"/>
              <w:adjustRightInd w:val="0"/>
              <w:jc w:val="center"/>
              <w:rPr>
                <w:lang w:val="sq-AL"/>
              </w:rPr>
            </w:pPr>
            <w:r w:rsidRPr="00503BE7">
              <w:rPr>
                <w:lang w:val="sq-AL"/>
              </w:rPr>
              <w:t>1</w:t>
            </w:r>
          </w:p>
        </w:tc>
      </w:tr>
      <w:tr w:rsidR="00511C13" w:rsidRPr="00503BE7" w14:paraId="7B523DA8" w14:textId="77777777" w:rsidTr="00081C5C">
        <w:trPr>
          <w:trHeight w:val="20"/>
          <w:jc w:val="center"/>
        </w:trPr>
        <w:tc>
          <w:tcPr>
            <w:tcW w:w="5567" w:type="dxa"/>
            <w:shd w:val="clear" w:color="auto" w:fill="auto"/>
            <w:vAlign w:val="bottom"/>
          </w:tcPr>
          <w:p w14:paraId="4E160D2F" w14:textId="77777777" w:rsidR="00511C13" w:rsidRPr="00503BE7" w:rsidRDefault="00511C13" w:rsidP="00511C13">
            <w:pPr>
              <w:pStyle w:val="P68B1DB1-ListParagraph20"/>
              <w:numPr>
                <w:ilvl w:val="0"/>
                <w:numId w:val="10"/>
              </w:numPr>
              <w:autoSpaceDE w:val="0"/>
              <w:autoSpaceDN w:val="0"/>
              <w:adjustRightInd w:val="0"/>
              <w:spacing w:after="0"/>
              <w:rPr>
                <w:b/>
                <w:lang w:val="sq-AL"/>
              </w:rPr>
            </w:pPr>
            <w:r w:rsidRPr="00503BE7">
              <w:rPr>
                <w:lang w:val="sq-AL"/>
              </w:rPr>
              <w:t xml:space="preserve">Veprimi i institucioneve është në vazhdim </w:t>
            </w:r>
          </w:p>
        </w:tc>
        <w:tc>
          <w:tcPr>
            <w:tcW w:w="1424" w:type="dxa"/>
            <w:tcBorders>
              <w:right w:val="single" w:sz="4" w:space="0" w:color="auto"/>
            </w:tcBorders>
            <w:shd w:val="clear" w:color="auto" w:fill="auto"/>
            <w:vAlign w:val="bottom"/>
          </w:tcPr>
          <w:p w14:paraId="3F049705" w14:textId="77777777" w:rsidR="00511C13" w:rsidRPr="00503BE7" w:rsidRDefault="00511C13" w:rsidP="00081C5C">
            <w:pPr>
              <w:pStyle w:val="P68B1DB1-Normal2"/>
              <w:autoSpaceDE w:val="0"/>
              <w:autoSpaceDN w:val="0"/>
              <w:adjustRightInd w:val="0"/>
              <w:jc w:val="center"/>
              <w:rPr>
                <w:lang w:val="sq-AL"/>
              </w:rPr>
            </w:pPr>
            <w:r w:rsidRPr="00503BE7">
              <w:rPr>
                <w:lang w:val="sq-AL"/>
              </w:rPr>
              <w:t>4</w:t>
            </w:r>
          </w:p>
        </w:tc>
        <w:tc>
          <w:tcPr>
            <w:tcW w:w="1424" w:type="dxa"/>
            <w:tcBorders>
              <w:right w:val="single" w:sz="4" w:space="0" w:color="auto"/>
            </w:tcBorders>
            <w:vAlign w:val="bottom"/>
          </w:tcPr>
          <w:p w14:paraId="2E227794"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1</w:t>
            </w:r>
          </w:p>
        </w:tc>
      </w:tr>
      <w:tr w:rsidR="00511C13" w:rsidRPr="00503BE7" w14:paraId="5AB185E3" w14:textId="77777777" w:rsidTr="00081C5C">
        <w:trPr>
          <w:trHeight w:val="20"/>
          <w:jc w:val="center"/>
        </w:trPr>
        <w:tc>
          <w:tcPr>
            <w:tcW w:w="5567" w:type="dxa"/>
            <w:shd w:val="clear" w:color="auto" w:fill="auto"/>
            <w:vAlign w:val="bottom"/>
          </w:tcPr>
          <w:p w14:paraId="1D144E85" w14:textId="77777777" w:rsidR="00511C13" w:rsidRPr="00503BE7" w:rsidRDefault="00511C13" w:rsidP="00081C5C">
            <w:pPr>
              <w:pStyle w:val="P68B1DB1-Normal8"/>
              <w:autoSpaceDE w:val="0"/>
              <w:autoSpaceDN w:val="0"/>
              <w:adjustRightInd w:val="0"/>
              <w:rPr>
                <w:lang w:val="sq-AL"/>
              </w:rPr>
            </w:pPr>
            <w:r w:rsidRPr="00503BE7">
              <w:rPr>
                <w:lang w:val="sq-AL"/>
              </w:rPr>
              <w:t>Iniciativa të dorëzuara për shkarkimin e personave zyrtarë për shkak të ekzistimit të konfliktit të interesave</w:t>
            </w:r>
          </w:p>
        </w:tc>
        <w:tc>
          <w:tcPr>
            <w:tcW w:w="1424" w:type="dxa"/>
            <w:tcBorders>
              <w:right w:val="single" w:sz="4" w:space="0" w:color="auto"/>
            </w:tcBorders>
            <w:shd w:val="clear" w:color="auto" w:fill="auto"/>
            <w:vAlign w:val="bottom"/>
          </w:tcPr>
          <w:p w14:paraId="2F14FACA"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2</w:t>
            </w:r>
          </w:p>
        </w:tc>
        <w:tc>
          <w:tcPr>
            <w:tcW w:w="1424" w:type="dxa"/>
            <w:tcBorders>
              <w:right w:val="single" w:sz="4" w:space="0" w:color="auto"/>
            </w:tcBorders>
            <w:vAlign w:val="bottom"/>
          </w:tcPr>
          <w:p w14:paraId="52E5F33E"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w:t>
            </w:r>
          </w:p>
        </w:tc>
      </w:tr>
      <w:tr w:rsidR="00511C13" w:rsidRPr="00503BE7" w14:paraId="09E93167" w14:textId="77777777" w:rsidTr="00081C5C">
        <w:trPr>
          <w:trHeight w:val="20"/>
          <w:jc w:val="center"/>
        </w:trPr>
        <w:tc>
          <w:tcPr>
            <w:tcW w:w="5567" w:type="dxa"/>
            <w:shd w:val="clear" w:color="auto" w:fill="auto"/>
            <w:vAlign w:val="bottom"/>
          </w:tcPr>
          <w:p w14:paraId="676A32AC" w14:textId="1BC054E7" w:rsidR="00511C13" w:rsidRPr="00503BE7" w:rsidRDefault="00511C13" w:rsidP="00511C13">
            <w:pPr>
              <w:pStyle w:val="P68B1DB1-ListParagraph20"/>
              <w:numPr>
                <w:ilvl w:val="0"/>
                <w:numId w:val="10"/>
              </w:numPr>
              <w:autoSpaceDE w:val="0"/>
              <w:autoSpaceDN w:val="0"/>
              <w:adjustRightInd w:val="0"/>
              <w:spacing w:after="0"/>
              <w:rPr>
                <w:lang w:val="sq-AL"/>
              </w:rPr>
            </w:pPr>
            <w:r w:rsidRPr="00503BE7">
              <w:rPr>
                <w:lang w:val="sq-AL"/>
              </w:rPr>
              <w:t xml:space="preserve">Iniciativa të pranuara </w:t>
            </w:r>
          </w:p>
        </w:tc>
        <w:tc>
          <w:tcPr>
            <w:tcW w:w="1424" w:type="dxa"/>
            <w:tcBorders>
              <w:right w:val="single" w:sz="4" w:space="0" w:color="auto"/>
            </w:tcBorders>
            <w:shd w:val="clear" w:color="auto" w:fill="auto"/>
            <w:vAlign w:val="bottom"/>
          </w:tcPr>
          <w:p w14:paraId="7026EF2F" w14:textId="77777777" w:rsidR="00511C13" w:rsidRPr="00503BE7" w:rsidRDefault="00511C13" w:rsidP="00081C5C">
            <w:pPr>
              <w:pStyle w:val="P68B1DB1-Normal2"/>
              <w:autoSpaceDE w:val="0"/>
              <w:autoSpaceDN w:val="0"/>
              <w:adjustRightInd w:val="0"/>
              <w:jc w:val="center"/>
              <w:rPr>
                <w:lang w:val="sq-AL"/>
              </w:rPr>
            </w:pPr>
            <w:r w:rsidRPr="00503BE7">
              <w:rPr>
                <w:lang w:val="sq-AL"/>
              </w:rPr>
              <w:t>2</w:t>
            </w:r>
          </w:p>
        </w:tc>
        <w:tc>
          <w:tcPr>
            <w:tcW w:w="1424" w:type="dxa"/>
            <w:tcBorders>
              <w:right w:val="single" w:sz="4" w:space="0" w:color="auto"/>
            </w:tcBorders>
            <w:vAlign w:val="bottom"/>
          </w:tcPr>
          <w:p w14:paraId="20B2E433"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7E423514" w14:textId="77777777" w:rsidTr="00081C5C">
        <w:trPr>
          <w:trHeight w:val="20"/>
          <w:jc w:val="center"/>
        </w:trPr>
        <w:tc>
          <w:tcPr>
            <w:tcW w:w="5567" w:type="dxa"/>
            <w:shd w:val="clear" w:color="auto" w:fill="auto"/>
            <w:vAlign w:val="bottom"/>
          </w:tcPr>
          <w:p w14:paraId="5218EAB9" w14:textId="77777777" w:rsidR="00511C13" w:rsidRPr="00503BE7" w:rsidRDefault="00511C13" w:rsidP="00511C13">
            <w:pPr>
              <w:pStyle w:val="P68B1DB1-ListParagraph20"/>
              <w:numPr>
                <w:ilvl w:val="0"/>
                <w:numId w:val="10"/>
              </w:numPr>
              <w:autoSpaceDE w:val="0"/>
              <w:autoSpaceDN w:val="0"/>
              <w:adjustRightInd w:val="0"/>
              <w:spacing w:after="0"/>
              <w:rPr>
                <w:b/>
                <w:lang w:val="sq-AL"/>
              </w:rPr>
            </w:pPr>
            <w:r w:rsidRPr="00503BE7">
              <w:rPr>
                <w:lang w:val="sq-AL"/>
              </w:rPr>
              <w:t xml:space="preserve">Veprimi i institucioneve është në vazhdim </w:t>
            </w:r>
          </w:p>
        </w:tc>
        <w:tc>
          <w:tcPr>
            <w:tcW w:w="1424" w:type="dxa"/>
            <w:tcBorders>
              <w:right w:val="single" w:sz="4" w:space="0" w:color="auto"/>
            </w:tcBorders>
            <w:shd w:val="clear" w:color="auto" w:fill="auto"/>
            <w:vAlign w:val="bottom"/>
          </w:tcPr>
          <w:p w14:paraId="20F19ECA"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w:t>
            </w:r>
          </w:p>
        </w:tc>
        <w:tc>
          <w:tcPr>
            <w:tcW w:w="1424" w:type="dxa"/>
            <w:tcBorders>
              <w:right w:val="single" w:sz="4" w:space="0" w:color="auto"/>
            </w:tcBorders>
            <w:vAlign w:val="bottom"/>
          </w:tcPr>
          <w:p w14:paraId="70656E37"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w:t>
            </w:r>
          </w:p>
        </w:tc>
      </w:tr>
      <w:tr w:rsidR="00511C13" w:rsidRPr="00503BE7" w14:paraId="1DDCA498" w14:textId="77777777" w:rsidTr="00081C5C">
        <w:trPr>
          <w:trHeight w:val="20"/>
          <w:jc w:val="center"/>
        </w:trPr>
        <w:tc>
          <w:tcPr>
            <w:tcW w:w="5567" w:type="dxa"/>
            <w:shd w:val="clear" w:color="auto" w:fill="auto"/>
            <w:vAlign w:val="bottom"/>
          </w:tcPr>
          <w:p w14:paraId="4CFB3F45" w14:textId="77777777" w:rsidR="00511C13" w:rsidRPr="00503BE7" w:rsidRDefault="00511C13" w:rsidP="00081C5C">
            <w:pPr>
              <w:pStyle w:val="P68B1DB1-Normal6"/>
              <w:autoSpaceDE w:val="0"/>
              <w:autoSpaceDN w:val="0"/>
              <w:adjustRightInd w:val="0"/>
              <w:rPr>
                <w:lang w:val="sq-AL"/>
              </w:rPr>
            </w:pPr>
            <w:r w:rsidRPr="00503BE7">
              <w:rPr>
                <w:lang w:val="sq-AL"/>
              </w:rPr>
              <w:t>Udhëzime të dorëzuara në institucionet tjera për të vepruar për pretendime të konfirmuara të konfliktit të interesit</w:t>
            </w:r>
          </w:p>
        </w:tc>
        <w:tc>
          <w:tcPr>
            <w:tcW w:w="1424" w:type="dxa"/>
            <w:tcBorders>
              <w:right w:val="single" w:sz="4" w:space="0" w:color="auto"/>
            </w:tcBorders>
            <w:shd w:val="clear" w:color="auto" w:fill="auto"/>
            <w:vAlign w:val="bottom"/>
          </w:tcPr>
          <w:p w14:paraId="5DB70F69" w14:textId="77777777" w:rsidR="00511C13" w:rsidRPr="00503BE7" w:rsidRDefault="00511C13" w:rsidP="00081C5C">
            <w:pPr>
              <w:autoSpaceDE w:val="0"/>
              <w:autoSpaceDN w:val="0"/>
              <w:adjustRightInd w:val="0"/>
              <w:spacing w:after="0"/>
              <w:jc w:val="center"/>
              <w:rPr>
                <w:rFonts w:ascii="StobiSans" w:eastAsia="Times New Roman" w:hAnsi="StobiSans" w:cs="Arial"/>
                <w:sz w:val="20"/>
                <w:lang w:val="sq-AL"/>
              </w:rPr>
            </w:pPr>
          </w:p>
        </w:tc>
        <w:tc>
          <w:tcPr>
            <w:tcW w:w="1424" w:type="dxa"/>
            <w:tcBorders>
              <w:right w:val="single" w:sz="4" w:space="0" w:color="auto"/>
            </w:tcBorders>
            <w:vAlign w:val="bottom"/>
          </w:tcPr>
          <w:p w14:paraId="52D704B6"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718B70C8" w14:textId="77777777" w:rsidTr="00081C5C">
        <w:trPr>
          <w:trHeight w:val="20"/>
          <w:jc w:val="center"/>
        </w:trPr>
        <w:tc>
          <w:tcPr>
            <w:tcW w:w="5567" w:type="dxa"/>
            <w:shd w:val="clear" w:color="auto" w:fill="auto"/>
            <w:vAlign w:val="bottom"/>
          </w:tcPr>
          <w:p w14:paraId="34A312F7" w14:textId="77777777" w:rsidR="00511C13" w:rsidRPr="00503BE7" w:rsidRDefault="00511C13" w:rsidP="00081C5C">
            <w:pPr>
              <w:pStyle w:val="P68B1DB1-Normal21"/>
              <w:autoSpaceDE w:val="0"/>
              <w:autoSpaceDN w:val="0"/>
              <w:adjustRightInd w:val="0"/>
              <w:spacing w:after="0"/>
              <w:rPr>
                <w:rFonts w:cs="Arial"/>
                <w:lang w:val="sq-AL"/>
              </w:rPr>
            </w:pPr>
            <w:r w:rsidRPr="00503BE7">
              <w:rPr>
                <w:lang w:val="sq-AL"/>
              </w:rPr>
              <w:t>Iniciativa të dorëzuara për ngritjen e procedurës për ndjekje penale të personave përgjegjës zyrtarë</w:t>
            </w:r>
          </w:p>
        </w:tc>
        <w:tc>
          <w:tcPr>
            <w:tcW w:w="1424" w:type="dxa"/>
            <w:tcBorders>
              <w:right w:val="single" w:sz="4" w:space="0" w:color="auto"/>
            </w:tcBorders>
            <w:shd w:val="clear" w:color="auto" w:fill="auto"/>
            <w:vAlign w:val="bottom"/>
          </w:tcPr>
          <w:p w14:paraId="6F1B6CF6"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w:t>
            </w:r>
          </w:p>
        </w:tc>
        <w:tc>
          <w:tcPr>
            <w:tcW w:w="1424" w:type="dxa"/>
            <w:tcBorders>
              <w:right w:val="single" w:sz="4" w:space="0" w:color="auto"/>
            </w:tcBorders>
            <w:vAlign w:val="bottom"/>
          </w:tcPr>
          <w:p w14:paraId="0A301467" w14:textId="77777777" w:rsidR="00511C13" w:rsidRPr="00503BE7" w:rsidRDefault="00511C13" w:rsidP="00081C5C">
            <w:pPr>
              <w:pStyle w:val="P68B1DB1-Normal8"/>
              <w:autoSpaceDE w:val="0"/>
              <w:autoSpaceDN w:val="0"/>
              <w:adjustRightInd w:val="0"/>
              <w:jc w:val="center"/>
              <w:rPr>
                <w:lang w:val="sq-AL"/>
              </w:rPr>
            </w:pPr>
            <w:r w:rsidRPr="00503BE7">
              <w:rPr>
                <w:lang w:val="sq-AL"/>
              </w:rPr>
              <w:t>1</w:t>
            </w:r>
          </w:p>
        </w:tc>
      </w:tr>
      <w:tr w:rsidR="00511C13" w:rsidRPr="00503BE7" w14:paraId="78255324" w14:textId="77777777" w:rsidTr="00081C5C">
        <w:trPr>
          <w:trHeight w:val="20"/>
          <w:jc w:val="center"/>
        </w:trPr>
        <w:tc>
          <w:tcPr>
            <w:tcW w:w="5567" w:type="dxa"/>
            <w:shd w:val="clear" w:color="auto" w:fill="auto"/>
            <w:vAlign w:val="bottom"/>
          </w:tcPr>
          <w:p w14:paraId="0D729FCC" w14:textId="7A2C5DC0" w:rsidR="00511C13" w:rsidRPr="00503BE7" w:rsidRDefault="00511C13" w:rsidP="00511C13">
            <w:pPr>
              <w:pStyle w:val="P68B1DB1-ListParagraph20"/>
              <w:numPr>
                <w:ilvl w:val="0"/>
                <w:numId w:val="10"/>
              </w:numPr>
              <w:autoSpaceDE w:val="0"/>
              <w:autoSpaceDN w:val="0"/>
              <w:adjustRightInd w:val="0"/>
              <w:spacing w:after="0"/>
              <w:rPr>
                <w:lang w:val="sq-AL"/>
              </w:rPr>
            </w:pPr>
            <w:r w:rsidRPr="00503BE7">
              <w:rPr>
                <w:lang w:val="sq-AL"/>
              </w:rPr>
              <w:t xml:space="preserve">Iniciativa të pranuara </w:t>
            </w:r>
          </w:p>
        </w:tc>
        <w:tc>
          <w:tcPr>
            <w:tcW w:w="1424" w:type="dxa"/>
            <w:tcBorders>
              <w:right w:val="single" w:sz="4" w:space="0" w:color="auto"/>
            </w:tcBorders>
            <w:shd w:val="clear" w:color="auto" w:fill="auto"/>
            <w:vAlign w:val="bottom"/>
          </w:tcPr>
          <w:p w14:paraId="01690165"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c>
          <w:tcPr>
            <w:tcW w:w="1424" w:type="dxa"/>
            <w:tcBorders>
              <w:right w:val="single" w:sz="4" w:space="0" w:color="auto"/>
            </w:tcBorders>
            <w:vAlign w:val="bottom"/>
          </w:tcPr>
          <w:p w14:paraId="34674095"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r>
      <w:tr w:rsidR="00511C13" w:rsidRPr="00503BE7" w14:paraId="6D99FC49" w14:textId="77777777" w:rsidTr="00081C5C">
        <w:trPr>
          <w:trHeight w:val="20"/>
          <w:jc w:val="center"/>
        </w:trPr>
        <w:tc>
          <w:tcPr>
            <w:tcW w:w="5567" w:type="dxa"/>
            <w:shd w:val="clear" w:color="auto" w:fill="auto"/>
            <w:vAlign w:val="bottom"/>
          </w:tcPr>
          <w:p w14:paraId="4AF38E91" w14:textId="183A25FF" w:rsidR="00511C13" w:rsidRPr="00503BE7" w:rsidRDefault="00462417" w:rsidP="00511C13">
            <w:pPr>
              <w:pStyle w:val="P68B1DB1-ListParagraph20"/>
              <w:numPr>
                <w:ilvl w:val="0"/>
                <w:numId w:val="10"/>
              </w:numPr>
              <w:autoSpaceDE w:val="0"/>
              <w:autoSpaceDN w:val="0"/>
              <w:adjustRightInd w:val="0"/>
              <w:spacing w:after="0"/>
              <w:rPr>
                <w:b/>
                <w:lang w:val="sq-AL"/>
              </w:rPr>
            </w:pPr>
            <w:r>
              <w:rPr>
                <w:lang w:val="sq-AL"/>
              </w:rPr>
              <w:t>I</w:t>
            </w:r>
            <w:r w:rsidR="00511C13" w:rsidRPr="00503BE7">
              <w:rPr>
                <w:lang w:val="sq-AL"/>
              </w:rPr>
              <w:t>niciativa të refuzuara</w:t>
            </w:r>
          </w:p>
        </w:tc>
        <w:tc>
          <w:tcPr>
            <w:tcW w:w="1424" w:type="dxa"/>
            <w:tcBorders>
              <w:right w:val="single" w:sz="4" w:space="0" w:color="auto"/>
            </w:tcBorders>
            <w:shd w:val="clear" w:color="auto" w:fill="auto"/>
            <w:vAlign w:val="bottom"/>
          </w:tcPr>
          <w:p w14:paraId="7CB123EB" w14:textId="77777777" w:rsidR="00511C13" w:rsidRPr="00503BE7" w:rsidRDefault="00511C13" w:rsidP="00081C5C">
            <w:pPr>
              <w:pStyle w:val="P68B1DB1-Normal2"/>
              <w:autoSpaceDE w:val="0"/>
              <w:autoSpaceDN w:val="0"/>
              <w:adjustRightInd w:val="0"/>
              <w:jc w:val="center"/>
              <w:rPr>
                <w:lang w:val="sq-AL"/>
              </w:rPr>
            </w:pPr>
            <w:r w:rsidRPr="00503BE7">
              <w:rPr>
                <w:lang w:val="sq-AL"/>
              </w:rPr>
              <w:t>-</w:t>
            </w:r>
          </w:p>
        </w:tc>
        <w:tc>
          <w:tcPr>
            <w:tcW w:w="1424" w:type="dxa"/>
            <w:tcBorders>
              <w:right w:val="single" w:sz="4" w:space="0" w:color="auto"/>
            </w:tcBorders>
            <w:vAlign w:val="bottom"/>
          </w:tcPr>
          <w:p w14:paraId="32BBE702"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1</w:t>
            </w:r>
          </w:p>
        </w:tc>
      </w:tr>
      <w:tr w:rsidR="00511C13" w:rsidRPr="00503BE7" w14:paraId="2CEBE411" w14:textId="77777777" w:rsidTr="00081C5C">
        <w:trPr>
          <w:trHeight w:val="20"/>
          <w:jc w:val="center"/>
        </w:trPr>
        <w:tc>
          <w:tcPr>
            <w:tcW w:w="5567" w:type="dxa"/>
            <w:shd w:val="clear" w:color="auto" w:fill="auto"/>
            <w:vAlign w:val="bottom"/>
          </w:tcPr>
          <w:p w14:paraId="47705E13" w14:textId="77777777" w:rsidR="00511C13" w:rsidRPr="00503BE7" w:rsidRDefault="00511C13" w:rsidP="00081C5C">
            <w:pPr>
              <w:pStyle w:val="P68B1DB1-Normal21"/>
              <w:suppressAutoHyphens/>
              <w:contextualSpacing/>
              <w:jc w:val="both"/>
              <w:rPr>
                <w:lang w:val="sq-AL"/>
              </w:rPr>
            </w:pPr>
            <w:r w:rsidRPr="00503BE7">
              <w:rPr>
                <w:lang w:val="sq-AL"/>
              </w:rPr>
              <w:t>Vërejtje publike e shqiptuar</w:t>
            </w:r>
          </w:p>
        </w:tc>
        <w:tc>
          <w:tcPr>
            <w:tcW w:w="1424" w:type="dxa"/>
            <w:tcBorders>
              <w:right w:val="single" w:sz="4" w:space="0" w:color="auto"/>
            </w:tcBorders>
            <w:shd w:val="clear" w:color="auto" w:fill="auto"/>
            <w:vAlign w:val="bottom"/>
          </w:tcPr>
          <w:p w14:paraId="3CD5EBEC" w14:textId="77777777" w:rsidR="00511C13" w:rsidRPr="00503BE7" w:rsidRDefault="00511C13" w:rsidP="00081C5C">
            <w:pPr>
              <w:pStyle w:val="P68B1DB1-Normal4"/>
              <w:autoSpaceDE w:val="0"/>
              <w:autoSpaceDN w:val="0"/>
              <w:adjustRightInd w:val="0"/>
              <w:spacing w:after="0"/>
              <w:jc w:val="center"/>
              <w:rPr>
                <w:lang w:val="sq-AL"/>
              </w:rPr>
            </w:pPr>
            <w:r w:rsidRPr="00503BE7">
              <w:rPr>
                <w:lang w:val="sq-AL"/>
              </w:rPr>
              <w:t>-</w:t>
            </w:r>
          </w:p>
        </w:tc>
        <w:tc>
          <w:tcPr>
            <w:tcW w:w="1424" w:type="dxa"/>
            <w:tcBorders>
              <w:right w:val="single" w:sz="4" w:space="0" w:color="auto"/>
            </w:tcBorders>
            <w:vAlign w:val="bottom"/>
          </w:tcPr>
          <w:p w14:paraId="75C8A196" w14:textId="77777777" w:rsidR="00511C13" w:rsidRPr="00503BE7" w:rsidRDefault="00511C13" w:rsidP="00081C5C">
            <w:pPr>
              <w:pStyle w:val="P68B1DB1-Normal8"/>
              <w:autoSpaceDE w:val="0"/>
              <w:autoSpaceDN w:val="0"/>
              <w:adjustRightInd w:val="0"/>
              <w:jc w:val="center"/>
              <w:rPr>
                <w:lang w:val="sq-AL"/>
              </w:rPr>
            </w:pPr>
            <w:r w:rsidRPr="00503BE7">
              <w:rPr>
                <w:lang w:val="sq-AL"/>
              </w:rPr>
              <w:t>1</w:t>
            </w:r>
          </w:p>
        </w:tc>
      </w:tr>
      <w:tr w:rsidR="00511C13" w:rsidRPr="00503BE7" w14:paraId="77920A8A" w14:textId="77777777" w:rsidTr="00081C5C">
        <w:trPr>
          <w:trHeight w:val="20"/>
          <w:jc w:val="center"/>
        </w:trPr>
        <w:tc>
          <w:tcPr>
            <w:tcW w:w="5567" w:type="dxa"/>
            <w:shd w:val="clear" w:color="auto" w:fill="auto"/>
            <w:vAlign w:val="bottom"/>
          </w:tcPr>
          <w:p w14:paraId="70991B4B" w14:textId="77777777" w:rsidR="00511C13" w:rsidRPr="00503BE7" w:rsidRDefault="00511C13" w:rsidP="00081C5C">
            <w:pPr>
              <w:pStyle w:val="P68B1DB1-Normal6"/>
              <w:autoSpaceDE w:val="0"/>
              <w:autoSpaceDN w:val="0"/>
              <w:adjustRightInd w:val="0"/>
              <w:rPr>
                <w:lang w:val="sq-AL"/>
              </w:rPr>
            </w:pPr>
            <w:r w:rsidRPr="00503BE7">
              <w:rPr>
                <w:lang w:val="sq-AL"/>
              </w:rPr>
              <w:t>Urdhërpagesa për kundërvajtje të dorëzuara për mosveprim në situatat e konstatuara të konfliktit të interesit</w:t>
            </w:r>
          </w:p>
        </w:tc>
        <w:tc>
          <w:tcPr>
            <w:tcW w:w="1424" w:type="dxa"/>
            <w:tcBorders>
              <w:right w:val="single" w:sz="4" w:space="0" w:color="auto"/>
            </w:tcBorders>
            <w:shd w:val="clear" w:color="auto" w:fill="auto"/>
            <w:vAlign w:val="bottom"/>
          </w:tcPr>
          <w:p w14:paraId="3CB8F226" w14:textId="77777777" w:rsidR="00511C13" w:rsidRPr="00503BE7" w:rsidRDefault="00511C13" w:rsidP="00081C5C">
            <w:pPr>
              <w:pStyle w:val="P68B1DB1-Normal2"/>
              <w:autoSpaceDE w:val="0"/>
              <w:autoSpaceDN w:val="0"/>
              <w:adjustRightInd w:val="0"/>
              <w:jc w:val="center"/>
              <w:rPr>
                <w:lang w:val="sq-AL"/>
              </w:rPr>
            </w:pPr>
            <w:r w:rsidRPr="00503BE7">
              <w:rPr>
                <w:lang w:val="sq-AL"/>
              </w:rPr>
              <w:t>37</w:t>
            </w:r>
          </w:p>
        </w:tc>
        <w:tc>
          <w:tcPr>
            <w:tcW w:w="1424" w:type="dxa"/>
            <w:tcBorders>
              <w:right w:val="single" w:sz="4" w:space="0" w:color="auto"/>
            </w:tcBorders>
            <w:vAlign w:val="bottom"/>
          </w:tcPr>
          <w:p w14:paraId="1E2E76D8" w14:textId="77777777" w:rsidR="00511C13" w:rsidRPr="00503BE7" w:rsidRDefault="00511C13" w:rsidP="00081C5C">
            <w:pPr>
              <w:pStyle w:val="P68B1DB1-Normal2"/>
              <w:autoSpaceDE w:val="0"/>
              <w:autoSpaceDN w:val="0"/>
              <w:adjustRightInd w:val="0"/>
              <w:jc w:val="center"/>
              <w:rPr>
                <w:lang w:val="sq-AL"/>
              </w:rPr>
            </w:pPr>
            <w:r w:rsidRPr="00503BE7">
              <w:rPr>
                <w:lang w:val="sq-AL"/>
              </w:rPr>
              <w:t>32</w:t>
            </w:r>
          </w:p>
        </w:tc>
      </w:tr>
      <w:tr w:rsidR="00511C13" w:rsidRPr="00503BE7" w14:paraId="3C94A327" w14:textId="77777777" w:rsidTr="00081C5C">
        <w:trPr>
          <w:trHeight w:val="20"/>
          <w:jc w:val="center"/>
        </w:trPr>
        <w:tc>
          <w:tcPr>
            <w:tcW w:w="5567" w:type="dxa"/>
            <w:tcBorders>
              <w:bottom w:val="double" w:sz="4" w:space="0" w:color="auto"/>
            </w:tcBorders>
            <w:shd w:val="clear" w:color="auto" w:fill="auto"/>
            <w:vAlign w:val="bottom"/>
          </w:tcPr>
          <w:p w14:paraId="38AB5AAD" w14:textId="77777777" w:rsidR="00511C13" w:rsidRPr="00503BE7" w:rsidRDefault="00511C13" w:rsidP="00081C5C">
            <w:pPr>
              <w:pStyle w:val="P68B1DB1-Normal6"/>
              <w:autoSpaceDE w:val="0"/>
              <w:autoSpaceDN w:val="0"/>
              <w:adjustRightInd w:val="0"/>
              <w:rPr>
                <w:lang w:val="sq-AL"/>
              </w:rPr>
            </w:pPr>
            <w:r w:rsidRPr="00503BE7">
              <w:rPr>
                <w:lang w:val="sq-AL"/>
              </w:rPr>
              <w:t>Urdhërpagesa të paguara</w:t>
            </w:r>
          </w:p>
        </w:tc>
        <w:tc>
          <w:tcPr>
            <w:tcW w:w="1424" w:type="dxa"/>
            <w:tcBorders>
              <w:bottom w:val="double" w:sz="4" w:space="0" w:color="auto"/>
              <w:right w:val="single" w:sz="4" w:space="0" w:color="auto"/>
            </w:tcBorders>
            <w:shd w:val="clear" w:color="auto" w:fill="auto"/>
            <w:vAlign w:val="bottom"/>
          </w:tcPr>
          <w:p w14:paraId="20C27325" w14:textId="77777777" w:rsidR="00511C13" w:rsidRPr="00503BE7" w:rsidRDefault="00511C13" w:rsidP="00081C5C">
            <w:pPr>
              <w:pStyle w:val="P68B1DB1-Normal2"/>
              <w:autoSpaceDE w:val="0"/>
              <w:autoSpaceDN w:val="0"/>
              <w:adjustRightInd w:val="0"/>
              <w:jc w:val="center"/>
              <w:rPr>
                <w:lang w:val="sq-AL"/>
              </w:rPr>
            </w:pPr>
            <w:r w:rsidRPr="00503BE7">
              <w:rPr>
                <w:lang w:val="sq-AL"/>
              </w:rPr>
              <w:t>29</w:t>
            </w:r>
          </w:p>
        </w:tc>
        <w:tc>
          <w:tcPr>
            <w:tcW w:w="1424" w:type="dxa"/>
            <w:tcBorders>
              <w:bottom w:val="double" w:sz="4" w:space="0" w:color="auto"/>
              <w:right w:val="single" w:sz="4" w:space="0" w:color="auto"/>
            </w:tcBorders>
            <w:vAlign w:val="bottom"/>
          </w:tcPr>
          <w:p w14:paraId="5EC8132E" w14:textId="77777777" w:rsidR="00511C13" w:rsidRPr="00503BE7" w:rsidRDefault="00511C13" w:rsidP="00081C5C">
            <w:pPr>
              <w:autoSpaceDE w:val="0"/>
              <w:autoSpaceDN w:val="0"/>
              <w:adjustRightInd w:val="0"/>
              <w:spacing w:after="0"/>
              <w:jc w:val="center"/>
              <w:rPr>
                <w:rFonts w:ascii="StobiSans" w:eastAsia="Times New Roman" w:hAnsi="StobiSans" w:cs="Arial"/>
                <w:sz w:val="20"/>
                <w:lang w:val="sq-AL"/>
              </w:rPr>
            </w:pPr>
          </w:p>
        </w:tc>
      </w:tr>
      <w:tr w:rsidR="00511C13" w:rsidRPr="00503BE7" w14:paraId="40504601" w14:textId="77777777" w:rsidTr="00081C5C">
        <w:trPr>
          <w:trHeight w:val="20"/>
          <w:jc w:val="center"/>
        </w:trPr>
        <w:tc>
          <w:tcPr>
            <w:tcW w:w="5567" w:type="dxa"/>
            <w:tcBorders>
              <w:bottom w:val="double" w:sz="4" w:space="0" w:color="auto"/>
            </w:tcBorders>
            <w:shd w:val="clear" w:color="auto" w:fill="auto"/>
            <w:vAlign w:val="bottom"/>
          </w:tcPr>
          <w:p w14:paraId="2D43E809" w14:textId="77777777" w:rsidR="00511C13" w:rsidRPr="00503BE7" w:rsidRDefault="00511C13" w:rsidP="00081C5C">
            <w:pPr>
              <w:pStyle w:val="P68B1DB1-Normal6"/>
              <w:autoSpaceDE w:val="0"/>
              <w:autoSpaceDN w:val="0"/>
              <w:adjustRightInd w:val="0"/>
              <w:rPr>
                <w:rFonts w:eastAsia="Times New Roman"/>
                <w:i/>
                <w:lang w:val="sq-AL"/>
              </w:rPr>
            </w:pPr>
            <w:r w:rsidRPr="00503BE7">
              <w:rPr>
                <w:lang w:val="sq-AL"/>
              </w:rPr>
              <w:t>Kërkesë e dorëzuar për procedurë kundërvajtëse për shkak të mos pagesës së urdhërpagesave</w:t>
            </w:r>
          </w:p>
        </w:tc>
        <w:tc>
          <w:tcPr>
            <w:tcW w:w="1424" w:type="dxa"/>
            <w:tcBorders>
              <w:bottom w:val="double" w:sz="4" w:space="0" w:color="auto"/>
              <w:right w:val="single" w:sz="4" w:space="0" w:color="auto"/>
            </w:tcBorders>
            <w:shd w:val="clear" w:color="auto" w:fill="auto"/>
            <w:vAlign w:val="bottom"/>
          </w:tcPr>
          <w:p w14:paraId="21296515" w14:textId="77777777" w:rsidR="00511C13" w:rsidRPr="00503BE7" w:rsidRDefault="00511C13" w:rsidP="00081C5C">
            <w:pPr>
              <w:pStyle w:val="P68B1DB1-Normal2"/>
              <w:autoSpaceDE w:val="0"/>
              <w:autoSpaceDN w:val="0"/>
              <w:adjustRightInd w:val="0"/>
              <w:jc w:val="center"/>
              <w:rPr>
                <w:lang w:val="sq-AL"/>
              </w:rPr>
            </w:pPr>
            <w:r w:rsidRPr="00503BE7">
              <w:rPr>
                <w:lang w:val="sq-AL"/>
              </w:rPr>
              <w:t>3</w:t>
            </w:r>
          </w:p>
        </w:tc>
        <w:tc>
          <w:tcPr>
            <w:tcW w:w="1424" w:type="dxa"/>
            <w:tcBorders>
              <w:bottom w:val="double" w:sz="4" w:space="0" w:color="auto"/>
              <w:right w:val="single" w:sz="4" w:space="0" w:color="auto"/>
            </w:tcBorders>
            <w:vAlign w:val="bottom"/>
          </w:tcPr>
          <w:p w14:paraId="4C1798DD" w14:textId="77777777" w:rsidR="00511C13" w:rsidRPr="00503BE7" w:rsidRDefault="00511C13" w:rsidP="00081C5C">
            <w:pPr>
              <w:pStyle w:val="P68B1DB1-Normal2"/>
              <w:autoSpaceDE w:val="0"/>
              <w:autoSpaceDN w:val="0"/>
              <w:adjustRightInd w:val="0"/>
              <w:jc w:val="center"/>
              <w:rPr>
                <w:lang w:val="sq-AL"/>
              </w:rPr>
            </w:pPr>
            <w:r w:rsidRPr="00503BE7">
              <w:rPr>
                <w:lang w:val="sq-AL"/>
              </w:rPr>
              <w:t>4</w:t>
            </w:r>
          </w:p>
        </w:tc>
      </w:tr>
      <w:tr w:rsidR="00511C13" w:rsidRPr="00503BE7" w14:paraId="089E2093" w14:textId="77777777" w:rsidTr="00081C5C">
        <w:trPr>
          <w:trHeight w:val="20"/>
          <w:jc w:val="center"/>
        </w:trPr>
        <w:tc>
          <w:tcPr>
            <w:tcW w:w="5567" w:type="dxa"/>
            <w:tcBorders>
              <w:bottom w:val="double" w:sz="4" w:space="0" w:color="auto"/>
            </w:tcBorders>
            <w:shd w:val="clear" w:color="auto" w:fill="auto"/>
            <w:vAlign w:val="bottom"/>
          </w:tcPr>
          <w:p w14:paraId="629A6788" w14:textId="77777777" w:rsidR="00511C13" w:rsidRPr="00503BE7" w:rsidRDefault="00511C13" w:rsidP="00081C5C">
            <w:pPr>
              <w:pStyle w:val="P68B1DB1-Normal6"/>
              <w:autoSpaceDE w:val="0"/>
              <w:autoSpaceDN w:val="0"/>
              <w:adjustRightInd w:val="0"/>
              <w:rPr>
                <w:lang w:val="sq-AL"/>
              </w:rPr>
            </w:pPr>
            <w:r w:rsidRPr="00503BE7">
              <w:rPr>
                <w:lang w:val="sq-AL"/>
              </w:rPr>
              <w:t>Kërkesa të dorëzuara për marrje mendimi</w:t>
            </w:r>
          </w:p>
        </w:tc>
        <w:tc>
          <w:tcPr>
            <w:tcW w:w="1424" w:type="dxa"/>
            <w:tcBorders>
              <w:bottom w:val="double" w:sz="4" w:space="0" w:color="auto"/>
              <w:right w:val="single" w:sz="4" w:space="0" w:color="auto"/>
            </w:tcBorders>
            <w:shd w:val="clear" w:color="auto" w:fill="auto"/>
            <w:vAlign w:val="bottom"/>
          </w:tcPr>
          <w:p w14:paraId="5882BE12" w14:textId="77777777" w:rsidR="00511C13" w:rsidRPr="00503BE7" w:rsidRDefault="00511C13" w:rsidP="00081C5C">
            <w:pPr>
              <w:pStyle w:val="P68B1DB1-Normal2"/>
              <w:autoSpaceDE w:val="0"/>
              <w:autoSpaceDN w:val="0"/>
              <w:adjustRightInd w:val="0"/>
              <w:jc w:val="center"/>
              <w:rPr>
                <w:lang w:val="sq-AL"/>
              </w:rPr>
            </w:pPr>
            <w:r w:rsidRPr="00503BE7">
              <w:rPr>
                <w:lang w:val="sq-AL"/>
              </w:rPr>
              <w:t xml:space="preserve">88 </w:t>
            </w:r>
          </w:p>
        </w:tc>
        <w:tc>
          <w:tcPr>
            <w:tcW w:w="1424" w:type="dxa"/>
            <w:tcBorders>
              <w:bottom w:val="double" w:sz="4" w:space="0" w:color="auto"/>
              <w:right w:val="single" w:sz="4" w:space="0" w:color="auto"/>
            </w:tcBorders>
            <w:vAlign w:val="bottom"/>
          </w:tcPr>
          <w:p w14:paraId="2AC2A76F" w14:textId="77777777" w:rsidR="00511C13" w:rsidRPr="00503BE7" w:rsidRDefault="00511C13" w:rsidP="00081C5C">
            <w:pPr>
              <w:pStyle w:val="P68B1DB1-Normal2"/>
              <w:autoSpaceDE w:val="0"/>
              <w:autoSpaceDN w:val="0"/>
              <w:adjustRightInd w:val="0"/>
              <w:jc w:val="center"/>
              <w:rPr>
                <w:lang w:val="sq-AL"/>
              </w:rPr>
            </w:pPr>
            <w:r w:rsidRPr="00503BE7">
              <w:rPr>
                <w:lang w:val="sq-AL"/>
              </w:rPr>
              <w:t>85</w:t>
            </w:r>
          </w:p>
        </w:tc>
      </w:tr>
      <w:tr w:rsidR="00511C13" w:rsidRPr="00503BE7" w14:paraId="6E2A2583" w14:textId="77777777" w:rsidTr="00081C5C">
        <w:trPr>
          <w:trHeight w:val="20"/>
          <w:jc w:val="center"/>
        </w:trPr>
        <w:tc>
          <w:tcPr>
            <w:tcW w:w="5567" w:type="dxa"/>
            <w:tcBorders>
              <w:top w:val="double" w:sz="4" w:space="0" w:color="auto"/>
              <w:left w:val="double" w:sz="4" w:space="0" w:color="auto"/>
              <w:bottom w:val="double" w:sz="4" w:space="0" w:color="auto"/>
              <w:right w:val="double" w:sz="4" w:space="0" w:color="auto"/>
            </w:tcBorders>
            <w:shd w:val="clear" w:color="auto" w:fill="auto"/>
            <w:vAlign w:val="bottom"/>
          </w:tcPr>
          <w:p w14:paraId="35545350" w14:textId="77777777" w:rsidR="00511C13" w:rsidRPr="00503BE7" w:rsidRDefault="00511C13" w:rsidP="00081C5C">
            <w:pPr>
              <w:pStyle w:val="P68B1DB1-Normal6"/>
              <w:autoSpaceDE w:val="0"/>
              <w:autoSpaceDN w:val="0"/>
              <w:adjustRightInd w:val="0"/>
              <w:rPr>
                <w:lang w:val="sq-AL"/>
              </w:rPr>
            </w:pPr>
            <w:r w:rsidRPr="00503BE7">
              <w:rPr>
                <w:lang w:val="sq-AL"/>
              </w:rPr>
              <w:t xml:space="preserve">Mendime të dhëna </w:t>
            </w:r>
          </w:p>
        </w:tc>
        <w:tc>
          <w:tcPr>
            <w:tcW w:w="1424" w:type="dxa"/>
            <w:tcBorders>
              <w:top w:val="double" w:sz="4" w:space="0" w:color="auto"/>
              <w:left w:val="double" w:sz="4" w:space="0" w:color="auto"/>
              <w:bottom w:val="double" w:sz="4" w:space="0" w:color="auto"/>
              <w:right w:val="double" w:sz="4" w:space="0" w:color="auto"/>
            </w:tcBorders>
            <w:shd w:val="clear" w:color="auto" w:fill="auto"/>
            <w:vAlign w:val="bottom"/>
          </w:tcPr>
          <w:p w14:paraId="7F0CE878" w14:textId="77777777" w:rsidR="00511C13" w:rsidRPr="00503BE7" w:rsidRDefault="00511C13" w:rsidP="00081C5C">
            <w:pPr>
              <w:pStyle w:val="P68B1DB1-Normal7"/>
              <w:autoSpaceDE w:val="0"/>
              <w:autoSpaceDN w:val="0"/>
              <w:adjustRightInd w:val="0"/>
              <w:jc w:val="center"/>
              <w:rPr>
                <w:lang w:val="sq-AL"/>
              </w:rPr>
            </w:pPr>
            <w:r w:rsidRPr="00503BE7">
              <w:rPr>
                <w:lang w:val="sq-AL"/>
              </w:rPr>
              <w:t>87</w:t>
            </w:r>
          </w:p>
        </w:tc>
        <w:tc>
          <w:tcPr>
            <w:tcW w:w="1424" w:type="dxa"/>
            <w:tcBorders>
              <w:top w:val="double" w:sz="4" w:space="0" w:color="auto"/>
              <w:left w:val="double" w:sz="4" w:space="0" w:color="auto"/>
              <w:bottom w:val="double" w:sz="4" w:space="0" w:color="auto"/>
              <w:right w:val="double" w:sz="4" w:space="0" w:color="auto"/>
            </w:tcBorders>
            <w:vAlign w:val="bottom"/>
          </w:tcPr>
          <w:p w14:paraId="2D3F3D94" w14:textId="77777777" w:rsidR="00511C13" w:rsidRPr="00503BE7" w:rsidRDefault="00511C13" w:rsidP="00081C5C">
            <w:pPr>
              <w:pStyle w:val="P68B1DB1-Normal6"/>
              <w:autoSpaceDE w:val="0"/>
              <w:autoSpaceDN w:val="0"/>
              <w:adjustRightInd w:val="0"/>
              <w:jc w:val="center"/>
              <w:rPr>
                <w:lang w:val="sq-AL"/>
              </w:rPr>
            </w:pPr>
            <w:r w:rsidRPr="00503BE7">
              <w:rPr>
                <w:lang w:val="sq-AL"/>
              </w:rPr>
              <w:t>85</w:t>
            </w:r>
          </w:p>
        </w:tc>
      </w:tr>
    </w:tbl>
    <w:p w14:paraId="61EE0F1E" w14:textId="77777777" w:rsidR="00511C13" w:rsidRPr="00503BE7" w:rsidRDefault="00511C13" w:rsidP="00511C13">
      <w:pPr>
        <w:spacing w:after="60" w:line="240" w:lineRule="auto"/>
        <w:ind w:firstLine="595"/>
        <w:jc w:val="both"/>
        <w:rPr>
          <w:rFonts w:ascii="StobiSans" w:eastAsia="StobiSans" w:hAnsi="StobiSans" w:cs="Arial"/>
          <w:highlight w:val="yellow"/>
          <w:lang w:val="sq-AL"/>
        </w:rPr>
      </w:pPr>
    </w:p>
    <w:p w14:paraId="04C6EDE9" w14:textId="77777777" w:rsidR="00511C13" w:rsidRPr="00503BE7" w:rsidRDefault="00511C13" w:rsidP="00511C13">
      <w:pPr>
        <w:pStyle w:val="P68B1DB1-Normal22"/>
        <w:suppressAutoHyphens/>
        <w:spacing w:after="0" w:line="240" w:lineRule="auto"/>
        <w:ind w:firstLine="360"/>
        <w:contextualSpacing/>
        <w:jc w:val="both"/>
        <w:rPr>
          <w:lang w:val="sq-AL"/>
        </w:rPr>
      </w:pPr>
      <w:r w:rsidRPr="00503BE7">
        <w:rPr>
          <w:lang w:val="sq-AL"/>
        </w:rPr>
        <w:t>Në faqen e KSHPK-së janë publikuar gjithsej 161 vendime në fushën e konfliktit të interesave, të marra në seancat e KSHPK-së në vitin aktual, nga të cilat 18 lëndë janë të vitit 2019, 20 të vitit 2020, 53 janë të vitit 2021 dhe 71 nga viti 2022.</w:t>
      </w:r>
    </w:p>
    <w:p w14:paraId="5EA1A85C" w14:textId="77777777" w:rsidR="00511C13" w:rsidRPr="00503BE7" w:rsidRDefault="00511C13" w:rsidP="00511C13">
      <w:pPr>
        <w:suppressAutoHyphens/>
        <w:spacing w:after="0" w:line="240" w:lineRule="auto"/>
        <w:ind w:firstLine="360"/>
        <w:contextualSpacing/>
        <w:jc w:val="both"/>
        <w:rPr>
          <w:rFonts w:ascii="StobiSans" w:eastAsia="Calibri" w:hAnsi="StobiSans" w:cs="Times New Roman"/>
          <w:lang w:val="sq-AL"/>
        </w:rPr>
      </w:pPr>
    </w:p>
    <w:p w14:paraId="7AC4AB68" w14:textId="77777777" w:rsidR="00511C13" w:rsidRPr="00503BE7" w:rsidRDefault="00511C13" w:rsidP="00511C13">
      <w:pPr>
        <w:pStyle w:val="P68B1DB1-Normal12"/>
        <w:tabs>
          <w:tab w:val="left" w:pos="540"/>
        </w:tabs>
        <w:spacing w:after="60" w:line="240" w:lineRule="auto"/>
        <w:ind w:left="540"/>
        <w:jc w:val="both"/>
        <w:rPr>
          <w:lang w:val="sq-AL"/>
        </w:rPr>
      </w:pPr>
      <w:r w:rsidRPr="00503BE7">
        <w:rPr>
          <w:lang w:val="sq-AL"/>
        </w:rPr>
        <w:t xml:space="preserve">Iniciativa të dorëzuara pranë institucioneve kompetente për përcaktimin e përgjegjësisë për persona zyrtarë dhe iniciativa për shkarkimin/ndërprerjen e ushtrimit të autoriteteve publike. </w:t>
      </w:r>
    </w:p>
    <w:p w14:paraId="65F0BAC0" w14:textId="77777777" w:rsidR="00511C13" w:rsidRPr="00503BE7" w:rsidRDefault="00511C13" w:rsidP="00511C13">
      <w:pPr>
        <w:spacing w:after="60" w:line="240" w:lineRule="auto"/>
        <w:ind w:left="360"/>
        <w:contextualSpacing/>
        <w:jc w:val="both"/>
        <w:rPr>
          <w:rFonts w:ascii="StobiSans" w:eastAsia="Times New Roman" w:hAnsi="StobiSans" w:cs="Arial"/>
          <w:lang w:val="sq-AL"/>
        </w:rPr>
      </w:pPr>
    </w:p>
    <w:p w14:paraId="5F394F42" w14:textId="77777777" w:rsidR="00511C13" w:rsidRPr="00503BE7" w:rsidRDefault="00511C13" w:rsidP="00511C13">
      <w:pPr>
        <w:pStyle w:val="P68B1DB1-Normal3"/>
        <w:ind w:firstLine="360"/>
        <w:contextualSpacing/>
        <w:rPr>
          <w:lang w:val="sq-AL"/>
        </w:rPr>
      </w:pPr>
      <w:r w:rsidRPr="00503BE7">
        <w:rPr>
          <w:lang w:val="sq-AL"/>
        </w:rPr>
        <w:t xml:space="preserve">KSHPK ka paraqitur 6 iniciativa pranë organeve kompetente për inicimin e procedurës për përcaktimin e përgjegjësisë për personat zyrtarë për shkak të shkeljes së dispozitave të LPKPI. </w:t>
      </w:r>
    </w:p>
    <w:p w14:paraId="34A28C51" w14:textId="77777777" w:rsidR="00511C13" w:rsidRPr="00503BE7" w:rsidRDefault="00511C13" w:rsidP="00511C13">
      <w:pPr>
        <w:pStyle w:val="P68B1DB1-Normal3"/>
        <w:ind w:firstLine="360"/>
        <w:contextualSpacing/>
        <w:rPr>
          <w:lang w:val="sq-AL"/>
        </w:rPr>
      </w:pPr>
      <w:r w:rsidRPr="00503BE7">
        <w:rPr>
          <w:lang w:val="sq-AL"/>
        </w:rPr>
        <w:t>Konkretisht, 5 prej tyre janë dorëzuar në organin kompetent për shkak të mos</w:t>
      </w:r>
      <w:r>
        <w:rPr>
          <w:lang w:val="sq-AL"/>
        </w:rPr>
        <w:t>p</w:t>
      </w:r>
      <w:r w:rsidRPr="00503BE7">
        <w:rPr>
          <w:lang w:val="sq-AL"/>
        </w:rPr>
        <w:t xml:space="preserve">ërjashtimit dhe mos raportimit të interesit privat nga zyrtarët në procedurat për punësim/transformim të punësimit të një personi të afërt, pjesëmarrje në seancë kur ka qenë në interes të një person i </w:t>
      </w:r>
      <w:r w:rsidRPr="00503BE7">
        <w:rPr>
          <w:lang w:val="sq-AL"/>
        </w:rPr>
        <w:lastRenderedPageBreak/>
        <w:t>afërt etj. Një iniciativë është paraqitur për shkak të kryerjes së dy funksioneve nga një zyrtar dhe mos</w:t>
      </w:r>
      <w:r>
        <w:rPr>
          <w:lang w:val="sq-AL"/>
        </w:rPr>
        <w:t xml:space="preserve"> </w:t>
      </w:r>
      <w:r w:rsidRPr="00503BE7">
        <w:rPr>
          <w:lang w:val="sq-AL"/>
        </w:rPr>
        <w:t>heqjes dorë nga njëra prej dy funksioneve që ai kryen në të njëjtën kohë.</w:t>
      </w:r>
    </w:p>
    <w:p w14:paraId="5AEDC422" w14:textId="77777777" w:rsidR="00511C13" w:rsidRPr="00503BE7" w:rsidRDefault="00511C13" w:rsidP="00511C13">
      <w:pPr>
        <w:pStyle w:val="P68B1DB1-Normal3"/>
        <w:ind w:firstLine="360"/>
        <w:contextualSpacing/>
        <w:rPr>
          <w:lang w:val="sq-AL"/>
        </w:rPr>
      </w:pPr>
      <w:r w:rsidRPr="00503BE7">
        <w:rPr>
          <w:lang w:val="sq-AL"/>
        </w:rPr>
        <w:t>Gjithashtu, KSHPK-ja paraqiti dy iniciativa për shkarkimin/ndërprerjen e ushtrimit të kompetencave apo detyrave publike ndaj zyrtarëve, të cilët pas marrjes së vendimit për konflikt interesi, nuk kanë marrë masa për korrigjimin e situatës së konstatuar.</w:t>
      </w:r>
    </w:p>
    <w:p w14:paraId="6E8A3BD8" w14:textId="77777777" w:rsidR="00511C13" w:rsidRPr="00503BE7" w:rsidRDefault="00511C13" w:rsidP="00511C13">
      <w:pPr>
        <w:pStyle w:val="P68B1DB1-Normal3"/>
        <w:ind w:firstLine="360"/>
        <w:contextualSpacing/>
        <w:rPr>
          <w:lang w:val="sq-AL"/>
        </w:rPr>
      </w:pPr>
      <w:r w:rsidRPr="00503BE7">
        <w:rPr>
          <w:lang w:val="sq-AL"/>
        </w:rPr>
        <w:t xml:space="preserve">Baza për dorëzimin e këtyre iniciativave, për aktivitetet e realizuara si dhe përgjigja e institucioneve kompetente janë paraqitur në </w:t>
      </w:r>
      <w:r w:rsidRPr="00503BE7">
        <w:rPr>
          <w:b/>
          <w:lang w:val="sq-AL"/>
        </w:rPr>
        <w:t>Shtojcën 3</w:t>
      </w:r>
      <w:r w:rsidRPr="00503BE7">
        <w:rPr>
          <w:lang w:val="sq-AL"/>
        </w:rPr>
        <w:t xml:space="preserve"> të këtij Raporti. </w:t>
      </w:r>
    </w:p>
    <w:p w14:paraId="4826B219" w14:textId="77777777" w:rsidR="00511C13" w:rsidRPr="00503BE7" w:rsidRDefault="00511C13" w:rsidP="00511C13">
      <w:pPr>
        <w:suppressAutoHyphens/>
        <w:spacing w:after="0" w:line="240" w:lineRule="auto"/>
        <w:ind w:firstLine="360"/>
        <w:contextualSpacing/>
        <w:jc w:val="both"/>
        <w:rPr>
          <w:rFonts w:ascii="StobiSans" w:eastAsia="Times New Roman" w:hAnsi="StobiSans" w:cs="Arial"/>
          <w:lang w:val="sq-AL"/>
        </w:rPr>
      </w:pPr>
    </w:p>
    <w:p w14:paraId="0F8B40D4" w14:textId="77777777" w:rsidR="00511C13" w:rsidRPr="00503BE7" w:rsidRDefault="00511C13" w:rsidP="00511C13">
      <w:pPr>
        <w:pStyle w:val="P68B1DB1-Normal23"/>
        <w:tabs>
          <w:tab w:val="left" w:pos="540"/>
        </w:tabs>
        <w:spacing w:after="60" w:line="240" w:lineRule="auto"/>
        <w:ind w:left="540"/>
        <w:jc w:val="both"/>
        <w:rPr>
          <w:lang w:val="sq-AL"/>
        </w:rPr>
      </w:pPr>
      <w:r w:rsidRPr="00503BE7">
        <w:rPr>
          <w:lang w:val="sq-AL"/>
        </w:rPr>
        <w:t xml:space="preserve">Verifikimi i deklaratave të interesave </w:t>
      </w:r>
    </w:p>
    <w:p w14:paraId="6C42AD06" w14:textId="77777777" w:rsidR="00511C13" w:rsidRPr="00503BE7" w:rsidRDefault="00511C13" w:rsidP="00511C13">
      <w:pPr>
        <w:pStyle w:val="P68B1DB1-Normal18"/>
        <w:spacing w:before="240" w:after="240" w:line="240" w:lineRule="auto"/>
        <w:ind w:firstLine="360"/>
        <w:jc w:val="both"/>
        <w:rPr>
          <w:lang w:val="sq-AL"/>
        </w:rPr>
      </w:pPr>
      <w:r w:rsidRPr="00503BE7">
        <w:rPr>
          <w:lang w:val="sq-AL"/>
        </w:rPr>
        <w:t>Person i zgjedhur ose i emëruar, person përgjegjës në një ndërmarrje publike, një institucion publik ose një person tjetër juridik që disponon me kapital shtetëror, noter, përmbarues, zyrtar administrativ i kategorisë A i konstatuar me ligj ose person i punësuar në zyrat e Presidentit të Republikës së Maqedonisë, Kryetari i Kuvendit të Republikës së Maqedonisë, nënkryetarët e Kuvendit të Republikës së Maqedonisë, Kryetari i Qeverisë së Republikës së Maqedonisë, zëvendësit e Kryetarit të Qeverisë të Republikës së Maqedonisë, ministrat dhe sekretari i përgjithshëm i Qeverisë së Republikës së Maqedonisë, me qëllim të kryerjes së detyrave të punës së këshilltarit të posaçëm, gjatë zgjedhjes, emërimit, gjegjësisht punësimit, më së voni 30 ditë nga dita e zgjedhjes, emërimit, gjegjësisht punësimit paraqet deklaratë për gjendjen e pasurisë dhe interesave.</w:t>
      </w:r>
    </w:p>
    <w:p w14:paraId="54F4BF3B" w14:textId="77777777" w:rsidR="00511C13" w:rsidRPr="00503BE7" w:rsidRDefault="00511C13" w:rsidP="00511C13">
      <w:pPr>
        <w:pStyle w:val="P68B1DB1-Normal18"/>
        <w:spacing w:before="240" w:after="240" w:line="240" w:lineRule="auto"/>
        <w:ind w:firstLine="360"/>
        <w:jc w:val="both"/>
        <w:rPr>
          <w:lang w:val="sq-AL"/>
        </w:rPr>
      </w:pPr>
      <w:r w:rsidRPr="00503BE7">
        <w:rPr>
          <w:lang w:val="sq-AL"/>
        </w:rPr>
        <w:t>Deklarata e interesave e paraqitur nga personat e lartpërmendur përmban informacione për kompetencat dhe detyrat publike të të njëjtëve persona dhe anëtarëve të familjes së tyre, si dhe ushtrimin e kompetencave dhe detyrave publike shtesë, shoqëritë tregtare dhe statusin e vetë personave në ato shoqëri, shoqata të qytetarëve dhe fondacione dhe statusi i personave në to.</w:t>
      </w:r>
    </w:p>
    <w:p w14:paraId="4C59249B" w14:textId="77777777" w:rsidR="00511C13" w:rsidRPr="00503BE7" w:rsidRDefault="00511C13" w:rsidP="00511C13">
      <w:pPr>
        <w:pStyle w:val="P68B1DB1-Normal18"/>
        <w:spacing w:before="240" w:after="240" w:line="240" w:lineRule="auto"/>
        <w:ind w:firstLine="360"/>
        <w:jc w:val="both"/>
        <w:rPr>
          <w:lang w:val="sq-AL"/>
        </w:rPr>
      </w:pPr>
      <w:r w:rsidRPr="00503BE7">
        <w:rPr>
          <w:lang w:val="sq-AL"/>
        </w:rPr>
        <w:t>Gjatë vitit 2022, nga 1276 formularë të deklaratave të interesit të dorëzuara, është kryer kontroll i rregullt administrativ i 1005 deklaratave të interesit.</w:t>
      </w:r>
    </w:p>
    <w:p w14:paraId="12DE36E9" w14:textId="2DE5E207" w:rsidR="00511C13" w:rsidRPr="00503BE7" w:rsidRDefault="00511C13" w:rsidP="00511C13">
      <w:pPr>
        <w:pStyle w:val="P68B1DB1-Normal24"/>
        <w:spacing w:before="240" w:after="0" w:line="240" w:lineRule="auto"/>
        <w:jc w:val="both"/>
        <w:rPr>
          <w:lang w:val="sq-AL"/>
        </w:rPr>
      </w:pPr>
      <w:r w:rsidRPr="00503BE7">
        <w:rPr>
          <w:lang w:val="sq-AL"/>
        </w:rPr>
        <w:t xml:space="preserve">Tabela 10: Deklaratat e paraqitura </w:t>
      </w:r>
      <w:r w:rsidR="00F71A50">
        <w:rPr>
          <w:lang w:val="sq-AL"/>
        </w:rPr>
        <w:t>të</w:t>
      </w:r>
      <w:r w:rsidRPr="00503BE7">
        <w:rPr>
          <w:lang w:val="sq-AL"/>
        </w:rPr>
        <w:t xml:space="preserve"> konfliktit</w:t>
      </w:r>
      <w:r w:rsidR="00E07094">
        <w:rPr>
          <w:lang w:val="sq-AL"/>
        </w:rPr>
        <w:t xml:space="preserve"> të</w:t>
      </w:r>
      <w:r w:rsidRPr="00503BE7">
        <w:rPr>
          <w:lang w:val="sq-AL"/>
        </w:rPr>
        <w:t xml:space="preserve"> interesi</w:t>
      </w:r>
      <w:r w:rsidR="00E07094">
        <w:rPr>
          <w:lang w:val="sq-AL"/>
        </w:rPr>
        <w:t>t</w:t>
      </w:r>
    </w:p>
    <w:tbl>
      <w:tblPr>
        <w:tblStyle w:val="TableGrid"/>
        <w:tblW w:w="8469" w:type="dxa"/>
        <w:jc w:val="center"/>
        <w:tblInd w:w="0" w:type="dxa"/>
        <w:tblLook w:val="04A0" w:firstRow="1" w:lastRow="0" w:firstColumn="1" w:lastColumn="0" w:noHBand="0" w:noVBand="1"/>
      </w:tblPr>
      <w:tblGrid>
        <w:gridCol w:w="3675"/>
        <w:gridCol w:w="1598"/>
        <w:gridCol w:w="1598"/>
        <w:gridCol w:w="1598"/>
      </w:tblGrid>
      <w:tr w:rsidR="00511C13" w:rsidRPr="00503BE7" w14:paraId="7D955888" w14:textId="77777777" w:rsidTr="00081C5C">
        <w:trPr>
          <w:trHeight w:val="236"/>
          <w:jc w:val="center"/>
        </w:trPr>
        <w:tc>
          <w:tcPr>
            <w:tcW w:w="3675" w:type="dxa"/>
            <w:shd w:val="clear" w:color="auto" w:fill="BDD6EE" w:themeFill="accent1" w:themeFillTint="66"/>
            <w:vAlign w:val="center"/>
          </w:tcPr>
          <w:p w14:paraId="71ED51FF" w14:textId="77777777" w:rsidR="00511C13" w:rsidRPr="00503BE7" w:rsidRDefault="00511C13" w:rsidP="00081C5C">
            <w:pPr>
              <w:pStyle w:val="P68B1DB1-Normal25"/>
              <w:jc w:val="center"/>
              <w:rPr>
                <w:sz w:val="22"/>
                <w:lang w:val="sq-AL"/>
              </w:rPr>
            </w:pPr>
            <w:r w:rsidRPr="00503BE7">
              <w:rPr>
                <w:lang w:val="sq-AL"/>
              </w:rPr>
              <w:t>Viti</w:t>
            </w:r>
          </w:p>
        </w:tc>
        <w:tc>
          <w:tcPr>
            <w:tcW w:w="1598" w:type="dxa"/>
            <w:shd w:val="clear" w:color="auto" w:fill="BDD6EE" w:themeFill="accent1" w:themeFillTint="66"/>
            <w:vAlign w:val="center"/>
          </w:tcPr>
          <w:p w14:paraId="386F9D2C" w14:textId="77777777" w:rsidR="00511C13" w:rsidRPr="00503BE7" w:rsidRDefault="00511C13" w:rsidP="00081C5C">
            <w:pPr>
              <w:pStyle w:val="P68B1DB1-Normal25"/>
              <w:jc w:val="center"/>
              <w:rPr>
                <w:lang w:val="sq-AL"/>
              </w:rPr>
            </w:pPr>
            <w:r w:rsidRPr="00503BE7">
              <w:rPr>
                <w:lang w:val="sq-AL"/>
              </w:rPr>
              <w:t>2022</w:t>
            </w:r>
          </w:p>
        </w:tc>
        <w:tc>
          <w:tcPr>
            <w:tcW w:w="1598" w:type="dxa"/>
            <w:shd w:val="clear" w:color="auto" w:fill="BDD6EE" w:themeFill="accent1" w:themeFillTint="66"/>
            <w:vAlign w:val="center"/>
          </w:tcPr>
          <w:p w14:paraId="2CED6C70" w14:textId="77777777" w:rsidR="00511C13" w:rsidRPr="00503BE7" w:rsidRDefault="00511C13" w:rsidP="00081C5C">
            <w:pPr>
              <w:pStyle w:val="P68B1DB1-Normal25"/>
              <w:jc w:val="center"/>
              <w:rPr>
                <w:lang w:val="sq-AL"/>
              </w:rPr>
            </w:pPr>
            <w:r w:rsidRPr="00503BE7">
              <w:rPr>
                <w:lang w:val="sq-AL"/>
              </w:rPr>
              <w:t xml:space="preserve">2021 </w:t>
            </w:r>
          </w:p>
        </w:tc>
        <w:tc>
          <w:tcPr>
            <w:tcW w:w="1598" w:type="dxa"/>
            <w:shd w:val="clear" w:color="auto" w:fill="BDD6EE" w:themeFill="accent1" w:themeFillTint="66"/>
            <w:vAlign w:val="center"/>
          </w:tcPr>
          <w:p w14:paraId="2B65DB28" w14:textId="77777777" w:rsidR="00511C13" w:rsidRPr="00503BE7" w:rsidRDefault="00511C13" w:rsidP="00081C5C">
            <w:pPr>
              <w:pStyle w:val="P68B1DB1-Normal25"/>
              <w:jc w:val="center"/>
              <w:rPr>
                <w:lang w:val="sq-AL"/>
              </w:rPr>
            </w:pPr>
            <w:r w:rsidRPr="00503BE7">
              <w:rPr>
                <w:lang w:val="sq-AL"/>
              </w:rPr>
              <w:t>2020</w:t>
            </w:r>
          </w:p>
        </w:tc>
      </w:tr>
      <w:tr w:rsidR="00511C13" w:rsidRPr="00503BE7" w14:paraId="3B166C38" w14:textId="77777777" w:rsidTr="00081C5C">
        <w:trPr>
          <w:trHeight w:val="385"/>
          <w:jc w:val="center"/>
        </w:trPr>
        <w:tc>
          <w:tcPr>
            <w:tcW w:w="3675" w:type="dxa"/>
            <w:vAlign w:val="bottom"/>
          </w:tcPr>
          <w:p w14:paraId="657252CA" w14:textId="77777777" w:rsidR="00511C13" w:rsidRPr="00503BE7" w:rsidRDefault="00511C13" w:rsidP="00081C5C">
            <w:pPr>
              <w:pStyle w:val="P68B1DB1-Normal18"/>
              <w:rPr>
                <w:sz w:val="22"/>
                <w:lang w:val="sq-AL"/>
              </w:rPr>
            </w:pPr>
            <w:r w:rsidRPr="00503BE7">
              <w:rPr>
                <w:lang w:val="sq-AL"/>
              </w:rPr>
              <w:t>Numri i deklaratave të dorëzuara</w:t>
            </w:r>
          </w:p>
        </w:tc>
        <w:tc>
          <w:tcPr>
            <w:tcW w:w="1598" w:type="dxa"/>
            <w:vAlign w:val="bottom"/>
          </w:tcPr>
          <w:p w14:paraId="6DDEF31C" w14:textId="77777777" w:rsidR="00511C13" w:rsidRPr="00503BE7" w:rsidRDefault="00511C13" w:rsidP="00081C5C">
            <w:pPr>
              <w:pStyle w:val="P68B1DB1-Normal18"/>
              <w:jc w:val="center"/>
              <w:rPr>
                <w:lang w:val="sq-AL"/>
              </w:rPr>
            </w:pPr>
            <w:r w:rsidRPr="00503BE7">
              <w:rPr>
                <w:lang w:val="sq-AL"/>
              </w:rPr>
              <w:t>1276</w:t>
            </w:r>
          </w:p>
        </w:tc>
        <w:tc>
          <w:tcPr>
            <w:tcW w:w="1598" w:type="dxa"/>
            <w:vAlign w:val="bottom"/>
          </w:tcPr>
          <w:p w14:paraId="1D21704F" w14:textId="77777777" w:rsidR="00511C13" w:rsidRPr="00503BE7" w:rsidRDefault="00511C13" w:rsidP="00081C5C">
            <w:pPr>
              <w:pStyle w:val="P68B1DB1-Normal18"/>
              <w:jc w:val="center"/>
              <w:rPr>
                <w:lang w:val="sq-AL"/>
              </w:rPr>
            </w:pPr>
            <w:r w:rsidRPr="00503BE7">
              <w:rPr>
                <w:lang w:val="sq-AL"/>
              </w:rPr>
              <w:t>1411</w:t>
            </w:r>
          </w:p>
        </w:tc>
        <w:tc>
          <w:tcPr>
            <w:tcW w:w="1598" w:type="dxa"/>
            <w:vAlign w:val="bottom"/>
          </w:tcPr>
          <w:p w14:paraId="26DE5959" w14:textId="77777777" w:rsidR="00511C13" w:rsidRPr="00503BE7" w:rsidRDefault="00511C13" w:rsidP="00081C5C">
            <w:pPr>
              <w:pStyle w:val="P68B1DB1-Normal18"/>
              <w:jc w:val="center"/>
              <w:rPr>
                <w:lang w:val="sq-AL"/>
              </w:rPr>
            </w:pPr>
            <w:r w:rsidRPr="00503BE7">
              <w:rPr>
                <w:lang w:val="sq-AL"/>
              </w:rPr>
              <w:t>480</w:t>
            </w:r>
          </w:p>
        </w:tc>
      </w:tr>
    </w:tbl>
    <w:p w14:paraId="664285B8" w14:textId="77777777" w:rsidR="00511C13" w:rsidRPr="00503BE7" w:rsidRDefault="00511C13" w:rsidP="00511C13">
      <w:pPr>
        <w:pStyle w:val="P68B1DB1-Normal26"/>
        <w:spacing w:before="240" w:after="240" w:line="240" w:lineRule="auto"/>
        <w:ind w:firstLine="360"/>
        <w:jc w:val="both"/>
        <w:rPr>
          <w:rFonts w:eastAsia="StobiSans" w:cs="Arial"/>
          <w:lang w:val="sq-AL"/>
        </w:rPr>
      </w:pPr>
      <w:r w:rsidRPr="00503BE7">
        <w:rPr>
          <w:lang w:val="sq-AL"/>
        </w:rPr>
        <w:t>Nga kontrolli i rregullt është konstatuar shkelje e ndalesave të LPKPI, pas së cilës me iniciativë personale janë hapur 28 procedura ndaj zyrtarëve.</w:t>
      </w:r>
      <w:bookmarkStart w:id="42" w:name="_Toc99353734"/>
      <w:r w:rsidRPr="00503BE7">
        <w:rPr>
          <w:lang w:val="sq-AL"/>
        </w:rPr>
        <w:t>. Formularët e mbetur do të kontrollohen vazhdimisht gjatë vitit 2023.</w:t>
      </w:r>
    </w:p>
    <w:p w14:paraId="2110DAD5" w14:textId="77777777" w:rsidR="00511C13" w:rsidRPr="00503BE7" w:rsidRDefault="00511C13" w:rsidP="00511C13">
      <w:pPr>
        <w:pStyle w:val="P68B1DB1-Heading114"/>
        <w:numPr>
          <w:ilvl w:val="0"/>
          <w:numId w:val="0"/>
        </w:numPr>
        <w:tabs>
          <w:tab w:val="left" w:pos="900"/>
        </w:tabs>
        <w:spacing w:after="0"/>
        <w:jc w:val="both"/>
        <w:rPr>
          <w:lang w:val="sq-AL"/>
        </w:rPr>
      </w:pPr>
      <w:r w:rsidRPr="00503BE7">
        <w:rPr>
          <w:lang w:val="sq-AL"/>
        </w:rPr>
        <w:t>3.4 Monitorimi i ligjshmërisë së financimit të fushatave zgjedhore</w:t>
      </w:r>
      <w:bookmarkEnd w:id="42"/>
    </w:p>
    <w:p w14:paraId="1EA7E1F1"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299395BF" w14:textId="42E42D54" w:rsidR="00511C13" w:rsidRPr="00503BE7" w:rsidRDefault="00511C13" w:rsidP="00511C13">
      <w:pPr>
        <w:pStyle w:val="P68B1DB1-Normal3"/>
        <w:ind w:firstLine="296"/>
        <w:rPr>
          <w:lang w:val="sq-AL"/>
        </w:rPr>
      </w:pPr>
      <w:r w:rsidRPr="00503BE7">
        <w:rPr>
          <w:lang w:val="sq-AL"/>
        </w:rPr>
        <w:t xml:space="preserve">Financimi i partive politike dhe fushatave zgjedhore ka qenë gjithmonë një sferë ndikimi, presioni, keqpërdorimi i pozitave dhe funksioneve për fitore elektorale dhe marrje të pushtetit. Duke marrë parasysh parregullsitë e zgjedhjeve të zhvilluara në ciklet e mëparshme të manifestuara me ndikime, presione, tentativa për ryshfet ndaj votuesve, shfrytëzim të burimeve të paligjshme dhe anonime financimi, keqpërdorime të mjeteve buxhetore dhe burimeve të tjera </w:t>
      </w:r>
      <w:r w:rsidRPr="00503BE7">
        <w:rPr>
          <w:lang w:val="sq-AL"/>
        </w:rPr>
        <w:lastRenderedPageBreak/>
        <w:t>të institucioneve shtetërore për qëllime partiake dhe zgjedhore, Zyra për institucionet demokratike dhe të drejtat e njeriut e Organizatës për Siguri dhe Bashkëpunim në E</w:t>
      </w:r>
      <w:r w:rsidR="00E07094">
        <w:rPr>
          <w:lang w:val="sq-AL"/>
        </w:rPr>
        <w:t>u</w:t>
      </w:r>
      <w:r w:rsidRPr="00503BE7">
        <w:rPr>
          <w:lang w:val="sq-AL"/>
        </w:rPr>
        <w:t xml:space="preserve">ropë (OSBE/ODIHR), para disa vitesh dha rekomandime për forcimin e kapaciteteve institucionale të shtetit për monitorim dhe kontroll efikas si mbi vetë procesin zgjedhor ashtu edhe mbi financimin e partive politike dhe fushatat zgjedhore. </w:t>
      </w:r>
    </w:p>
    <w:p w14:paraId="1DE486E6" w14:textId="77777777" w:rsidR="00511C13" w:rsidRPr="00503BE7" w:rsidRDefault="00511C13" w:rsidP="00511C13">
      <w:pPr>
        <w:pStyle w:val="P68B1DB1-Normal28"/>
        <w:spacing w:after="0" w:line="240" w:lineRule="auto"/>
        <w:ind w:firstLine="296"/>
        <w:jc w:val="both"/>
        <w:rPr>
          <w:rFonts w:eastAsia="Times New Roman"/>
          <w:lang w:val="sq-AL"/>
        </w:rPr>
      </w:pPr>
      <w:r w:rsidRPr="00503BE7">
        <w:rPr>
          <w:noProof/>
        </w:rPr>
        <mc:AlternateContent>
          <mc:Choice Requires="wps">
            <w:drawing>
              <wp:anchor distT="0" distB="0" distL="114300" distR="114300" simplePos="0" relativeHeight="251677696" behindDoc="0" locked="0" layoutInCell="1" allowOverlap="1" wp14:anchorId="703BE8FC" wp14:editId="45660275">
                <wp:simplePos x="0" y="0"/>
                <wp:positionH relativeFrom="margin">
                  <wp:posOffset>81643</wp:posOffset>
                </wp:positionH>
                <wp:positionV relativeFrom="paragraph">
                  <wp:posOffset>116386</wp:posOffset>
                </wp:positionV>
                <wp:extent cx="6046742" cy="2775858"/>
                <wp:effectExtent l="57150" t="38100" r="68580" b="100965"/>
                <wp:wrapNone/>
                <wp:docPr id="1" name="Rounded Rectangle 1"/>
                <wp:cNvGraphicFramePr/>
                <a:graphic xmlns:a="http://schemas.openxmlformats.org/drawingml/2006/main">
                  <a:graphicData uri="http://schemas.microsoft.com/office/word/2010/wordprocessingShape">
                    <wps:wsp>
                      <wps:cNvSpPr/>
                      <wps:spPr>
                        <a:xfrm>
                          <a:off x="0" y="0"/>
                          <a:ext cx="6046742" cy="2775858"/>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D64B100" w14:textId="5F1266F9" w:rsidR="00987BA6" w:rsidRDefault="00987BA6" w:rsidP="00511C13">
                            <w:pPr>
                              <w:pStyle w:val="P68B1DB1-Default27"/>
                              <w:jc w:val="both"/>
                            </w:pPr>
                            <w:r>
                              <w:rPr>
                                <w:b/>
                              </w:rPr>
                              <w:t>Neni 31:</w:t>
                            </w:r>
                            <w:r>
                              <w:t xml:space="preserve"> Në rast dyshimi për </w:t>
                            </w:r>
                            <w:r>
                              <w:rPr>
                                <w:b/>
                              </w:rPr>
                              <w:t>financim të paligjshëm të një partie politike,</w:t>
                            </w:r>
                            <w:r>
                              <w:t xml:space="preserve"> KSHPK, me iniciativën e saj ose me iniciativën e autoriteteve shtetërore, të partive politike ose shoqatave dhe fondacioneve që punojnë në fushën e parandalimit të korrupsionit, sundimit të ligjit ose qeverisjes së mirë, mund të miratojë vendim për fillimin e procedurës për shqyrtimin e financimit të një partie politike.</w:t>
                            </w:r>
                          </w:p>
                          <w:p w14:paraId="2AE7323B" w14:textId="60054136" w:rsidR="00987BA6" w:rsidRDefault="00987BA6" w:rsidP="00511C13">
                            <w:pPr>
                              <w:pStyle w:val="P68B1DB1-Default27"/>
                              <w:jc w:val="both"/>
                            </w:pPr>
                            <w:r>
                              <w:rPr>
                                <w:b/>
                              </w:rPr>
                              <w:t>Neni 32:</w:t>
                            </w:r>
                            <w:r>
                              <w:t xml:space="preserve"> Në rast të ekzistimit të </w:t>
                            </w:r>
                            <w:r>
                              <w:rPr>
                                <w:b/>
                              </w:rPr>
                              <w:t xml:space="preserve">dyshimit për financim të paligjshëm të fushatës zgjedhore, </w:t>
                            </w:r>
                            <w:r>
                              <w:t>KSHPK me iniciativën e saj ose pas kundërshtimit të organizatorit të fushatës zgjedhore ose vëzhguesve të akredituar fillon procedurën për konstatimin e gjendjes faktike.</w:t>
                            </w:r>
                          </w:p>
                          <w:p w14:paraId="027EC420" w14:textId="77777777" w:rsidR="00987BA6" w:rsidRDefault="00987BA6" w:rsidP="00511C13">
                            <w:pPr>
                              <w:pStyle w:val="P68B1DB1-Default27"/>
                              <w:jc w:val="both"/>
                            </w:pPr>
                            <w:r>
                              <w:rPr>
                                <w:b/>
                              </w:rPr>
                              <w:t>Neni 33</w:t>
                            </w:r>
                            <w:r>
                              <w:t xml:space="preserve">: KSHPK është kompetente </w:t>
                            </w:r>
                            <w:r>
                              <w:rPr>
                                <w:b/>
                              </w:rPr>
                              <w:t>për të monitoruar ligjshmërinë e përdorimit</w:t>
                            </w:r>
                            <w:r>
                              <w:t xml:space="preserve">, gjegjësisht disponimin  </w:t>
                            </w:r>
                            <w:r>
                              <w:rPr>
                                <w:b/>
                              </w:rPr>
                              <w:t>me mjete buxhetore</w:t>
                            </w:r>
                            <w:r>
                              <w:t xml:space="preserve"> nga dita e shpalljes deri në përfundim të zgjedhjeve.</w:t>
                            </w:r>
                          </w:p>
                          <w:p w14:paraId="5436A610" w14:textId="77777777" w:rsidR="00987BA6" w:rsidRDefault="00987BA6" w:rsidP="00511C13">
                            <w:pPr>
                              <w:pStyle w:val="P68B1DB1-Default27"/>
                              <w:jc w:val="both"/>
                              <w:rPr>
                                <w:sz w:val="19"/>
                              </w:rPr>
                            </w:pPr>
                            <w:r>
                              <w:rPr>
                                <w:b/>
                              </w:rPr>
                              <w:t>Neni 35:</w:t>
                            </w:r>
                            <w:r>
                              <w:t xml:space="preserve"> Nëse ekziston dyshimi se një parti politike apo kandidat në </w:t>
                            </w:r>
                            <w:r>
                              <w:rPr>
                                <w:b/>
                              </w:rPr>
                              <w:t>zgjedhje</w:t>
                            </w:r>
                            <w:r>
                              <w:t xml:space="preserve"> </w:t>
                            </w:r>
                            <w:r>
                              <w:rPr>
                                <w:b/>
                              </w:rPr>
                              <w:t>ka përdorur mjete në mënyrë të paligjshme ose nga burime anonime</w:t>
                            </w:r>
                            <w:r>
                              <w:t>, KSHPK do t'u kërkojë autoriteteve kompetente të kontrollojnë burimin e mjeteve dhe t'i paraqesin asaj raport të detajuar për përdorimin e mjeteve.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BE8FC" id="Rounded Rectangle 1" o:spid="_x0000_s1030" style="position:absolute;left:0;text-align:left;margin-left:6.45pt;margin-top:9.15pt;width:476.1pt;height:218.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" fillcolor="#9eeaff" strokecolor="#46aac5">
                <v:fill color2="#e4f9ff" rotate="t" angle="180" colors="0 #9eeaff;22938f #bbefff;1 #e4f9ff" focus="100%" type="gradient"/>
                <v:shadow on="t" color="black" opacity="24903f" origin=",.5" offset="0,.55556mm"/>
                <v:textbox>
                  <w:txbxContent>
                    <w:p w14:paraId="4D64B100" w14:textId="5F1266F9" w:rsidR="00987BA6" w:rsidRDefault="00987BA6" w:rsidP="00511C13">
                      <w:pPr>
                        <w:pStyle w:val="P68B1DB1-Default27"/>
                        <w:jc w:val="both"/>
                      </w:pPr>
                      <w:r>
                        <w:rPr>
                          <w:b/>
                        </w:rPr>
                        <w:t>Neni 31:</w:t>
                      </w:r>
                      <w:r>
                        <w:t xml:space="preserve"> Në rast dyshimi për </w:t>
                      </w:r>
                      <w:r>
                        <w:rPr>
                          <w:b/>
                        </w:rPr>
                        <w:t>financim të paligjshëm të një partie politike,</w:t>
                      </w:r>
                      <w:r>
                        <w:t xml:space="preserve"> KSHPK, me iniciativën e saj ose me iniciativën e autoriteteve shtetërore, të partive politike ose shoqatave dhe fondacioneve që punojnë në fushën e parandalimit të korrupsionit, sundimit të ligjit ose qeverisjes së mirë, mund të miratojë vendim për fillimin e procedurës për shqyrtimin e financimit të një partie politike.</w:t>
                      </w:r>
                    </w:p>
                    <w:p w14:paraId="2AE7323B" w14:textId="60054136" w:rsidR="00987BA6" w:rsidRDefault="00987BA6" w:rsidP="00511C13">
                      <w:pPr>
                        <w:pStyle w:val="P68B1DB1-Default27"/>
                        <w:jc w:val="both"/>
                      </w:pPr>
                      <w:r>
                        <w:rPr>
                          <w:b/>
                        </w:rPr>
                        <w:t>Neni 32:</w:t>
                      </w:r>
                      <w:r>
                        <w:t xml:space="preserve"> Në rast të ekzistimit të </w:t>
                      </w:r>
                      <w:r>
                        <w:rPr>
                          <w:b/>
                        </w:rPr>
                        <w:t xml:space="preserve">dyshimit për financim të paligjshëm të fushatës zgjedhore, </w:t>
                      </w:r>
                      <w:r>
                        <w:t>KSHPK me iniciativën e saj ose pas kundërshtimit të organizatorit të fushatës zgjedhore ose vëzhguesve të akredituar fillon procedurën për konstatimin e gjendjes faktike.</w:t>
                      </w:r>
                    </w:p>
                    <w:p w14:paraId="027EC420" w14:textId="77777777" w:rsidR="00987BA6" w:rsidRDefault="00987BA6" w:rsidP="00511C13">
                      <w:pPr>
                        <w:pStyle w:val="P68B1DB1-Default27"/>
                        <w:jc w:val="both"/>
                      </w:pPr>
                      <w:r>
                        <w:rPr>
                          <w:b/>
                        </w:rPr>
                        <w:t>Neni 33</w:t>
                      </w:r>
                      <w:r>
                        <w:t xml:space="preserve">: KSHPK është kompetente </w:t>
                      </w:r>
                      <w:r>
                        <w:rPr>
                          <w:b/>
                        </w:rPr>
                        <w:t>për të monitoruar ligjshmërinë e përdorimit</w:t>
                      </w:r>
                      <w:r>
                        <w:t xml:space="preserve">, gjegjësisht disponimin  </w:t>
                      </w:r>
                      <w:r>
                        <w:rPr>
                          <w:b/>
                        </w:rPr>
                        <w:t>me mjete buxhetore</w:t>
                      </w:r>
                      <w:r>
                        <w:t xml:space="preserve"> nga dita e shpalljes deri në përfundim të zgjedhjeve.</w:t>
                      </w:r>
                    </w:p>
                    <w:p w14:paraId="5436A610" w14:textId="77777777" w:rsidR="00987BA6" w:rsidRDefault="00987BA6" w:rsidP="00511C13">
                      <w:pPr>
                        <w:pStyle w:val="P68B1DB1-Default27"/>
                        <w:jc w:val="both"/>
                        <w:rPr>
                          <w:sz w:val="19"/>
                        </w:rPr>
                      </w:pPr>
                      <w:r>
                        <w:rPr>
                          <w:b/>
                        </w:rPr>
                        <w:t>Neni 35:</w:t>
                      </w:r>
                      <w:r>
                        <w:t xml:space="preserve"> Nëse ekziston dyshimi se një parti politike apo kandidat në </w:t>
                      </w:r>
                      <w:r>
                        <w:rPr>
                          <w:b/>
                        </w:rPr>
                        <w:t>zgjedhje</w:t>
                      </w:r>
                      <w:r>
                        <w:t xml:space="preserve"> </w:t>
                      </w:r>
                      <w:r>
                        <w:rPr>
                          <w:b/>
                        </w:rPr>
                        <w:t>ka përdorur mjete në mënyrë të paligjshme ose nga burime anonime</w:t>
                      </w:r>
                      <w:r>
                        <w:t>, KSHPK do t'u kërkojë autoriteteve kompetente të kontrollojnë burimin e mjeteve dhe t'i paraqesin asaj raport të detajuar për përdorimin e mjeteve.</w:t>
                      </w:r>
                    </w:p>
                  </w:txbxContent>
                </v:textbox>
                <w10:wrap anchorx="margin"/>
              </v:roundrect>
            </w:pict>
          </mc:Fallback>
        </mc:AlternateContent>
      </w:r>
    </w:p>
    <w:p w14:paraId="6317D61B"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247DBEA0"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0706BA6C"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282A80DA"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019DE6D8"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21AD9010"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1A7C7402"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337B2690"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16833C7E"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43B46542"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7A9D6F00"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04B8493E"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2CDE74EA"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6D3800FC"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188AA46F"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19D2E48F"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4A96F832" w14:textId="77777777" w:rsidR="00511C13" w:rsidRPr="00503BE7" w:rsidRDefault="00511C13" w:rsidP="00511C13">
      <w:pPr>
        <w:spacing w:after="0" w:line="240" w:lineRule="auto"/>
        <w:ind w:firstLine="540"/>
        <w:jc w:val="both"/>
        <w:rPr>
          <w:rFonts w:ascii="StobiSans" w:eastAsia="Times New Roman" w:hAnsi="StobiSans" w:cs="Arial"/>
          <w:lang w:val="sq-AL"/>
        </w:rPr>
      </w:pPr>
    </w:p>
    <w:p w14:paraId="1CBC837D" w14:textId="77777777" w:rsidR="00511C13" w:rsidRPr="00503BE7" w:rsidRDefault="00511C13" w:rsidP="00511C13">
      <w:pPr>
        <w:pStyle w:val="P68B1DB1-Normal3"/>
        <w:ind w:firstLine="540"/>
        <w:rPr>
          <w:lang w:val="sq-AL"/>
        </w:rPr>
      </w:pPr>
      <w:r w:rsidRPr="00503BE7">
        <w:rPr>
          <w:lang w:val="sq-AL"/>
        </w:rPr>
        <w:t>Në LPKKI janë paraparë kompetencat, aktivitetet dhe afatet për veprimet e KSHPK lidhur me monitorimin e partive politike dhe fushatave zgjedhore.</w:t>
      </w:r>
    </w:p>
    <w:p w14:paraId="070D066A" w14:textId="44A39DE4" w:rsidR="00511C13" w:rsidRPr="00503BE7" w:rsidRDefault="00511C13" w:rsidP="00511C13">
      <w:pPr>
        <w:pStyle w:val="P68B1DB1-Normal3"/>
        <w:ind w:firstLine="540"/>
        <w:rPr>
          <w:lang w:val="sq-AL"/>
        </w:rPr>
      </w:pPr>
      <w:r w:rsidRPr="00503BE7">
        <w:rPr>
          <w:lang w:val="sq-AL"/>
        </w:rPr>
        <w:t>Gjatë vitit 2022 është vepruar ndaj 14 nga 16 lëndë tjera të formuara me iniciativë personale dhe denoncime për parregullsitë zgjedhore për Zgjedhjet lokale të vitit 2021. Për 13 lëndë është vendosur ndërprerja e procedurës ndërsa në një rast kërkesa është refuzuar. Për dy lëndë, procedura është ende në vazhdim.</w:t>
      </w:r>
    </w:p>
    <w:p w14:paraId="19BBC63C"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53B0A857" w14:textId="77777777" w:rsidR="00511C13" w:rsidRPr="00503BE7" w:rsidRDefault="00511C13" w:rsidP="00511C13">
      <w:pPr>
        <w:pStyle w:val="P68B1DB1-Normal10"/>
        <w:spacing w:after="0" w:line="240" w:lineRule="auto"/>
        <w:ind w:firstLine="540"/>
        <w:jc w:val="both"/>
        <w:rPr>
          <w:rFonts w:eastAsia="Times New Roman"/>
          <w:lang w:val="sq-AL"/>
        </w:rPr>
      </w:pPr>
      <w:r w:rsidRPr="00503BE7">
        <w:rPr>
          <w:lang w:val="sq-AL"/>
        </w:rPr>
        <w:t xml:space="preserve">Në zgjedhjet lokale të mbajtura për zgjedhjen e kryetarit të komunës së Mavrovës dhe Rostushës, Komunës Qendër Zhupë dhe Këshillit të Komunës së Tetovës (në tekstin e mëtejmë: Zgjedhjet lokale 2022), sikurse edhe në vitet e kaluara, edhe gjatë vitit 2022, KSHPK realizoi monitorimin e financimit të fushatës zgjedhore të pjesëmarrësve dhe ndërmori një sërë aktivitetesh për organizimin e burimeve që dispononte (njerëzore, teknike) me qëllim monitorimin e ligjshmërisë së financimit të fushatës zgjedhore: </w:t>
      </w:r>
    </w:p>
    <w:p w14:paraId="3B36E274" w14:textId="77777777" w:rsidR="00511C13" w:rsidRPr="00503BE7" w:rsidRDefault="00511C13" w:rsidP="00511C13">
      <w:pPr>
        <w:pStyle w:val="P68B1DB1-ListParagraph9"/>
        <w:numPr>
          <w:ilvl w:val="0"/>
          <w:numId w:val="11"/>
        </w:numPr>
        <w:spacing w:after="0" w:line="240" w:lineRule="auto"/>
        <w:ind w:left="810"/>
        <w:jc w:val="both"/>
        <w:rPr>
          <w:lang w:val="sq-AL"/>
        </w:rPr>
      </w:pPr>
      <w:r w:rsidRPr="00503BE7">
        <w:rPr>
          <w:lang w:val="sq-AL"/>
        </w:rPr>
        <w:t>KSHPK publikoi në faqen e saj të internetit një njoftim ku shpjegohen kufizimet ligjore për të gjitha organet dhe institucionet shtetërore gjatë procesit zgjedhor të përcaktuara në nenet 8-a dhe 8-b të Kodit Zgjedhor dhe nenet 34 dhe 36 të LPKKI;</w:t>
      </w:r>
    </w:p>
    <w:p w14:paraId="439A559B" w14:textId="77777777" w:rsidR="00511C13" w:rsidRPr="00503BE7" w:rsidRDefault="00511C13" w:rsidP="00511C13">
      <w:pPr>
        <w:pStyle w:val="P68B1DB1-ListParagraph9"/>
        <w:numPr>
          <w:ilvl w:val="0"/>
          <w:numId w:val="11"/>
        </w:numPr>
        <w:spacing w:after="0" w:line="240" w:lineRule="auto"/>
        <w:ind w:left="810"/>
        <w:jc w:val="both"/>
        <w:rPr>
          <w:lang w:val="sq-AL"/>
        </w:rPr>
      </w:pPr>
      <w:r w:rsidRPr="00503BE7">
        <w:rPr>
          <w:shd w:val="clear" w:color="auto" w:fill="FFFFFF"/>
          <w:lang w:val="sq-AL"/>
        </w:rPr>
        <w:t xml:space="preserve">Në dispozicion të qytetarëve është vënë ueb aplikacioni - </w:t>
      </w:r>
      <w:r w:rsidRPr="00503BE7">
        <w:rPr>
          <w:lang w:val="sq-AL"/>
        </w:rPr>
        <w:t>Regjistri i automjeteve të organeve shtetërore, organeve të vetëqeverisjes lokale, ndërmarrjeve publike ose personave të tjerë juridikë që kanë kapital shtetëror për të raportuar përdorimin e paautorizuar të automjeteve zyrtare për qëllime zgjedhore;</w:t>
      </w:r>
    </w:p>
    <w:p w14:paraId="12D2F081" w14:textId="77777777" w:rsidR="00511C13" w:rsidRPr="00503BE7" w:rsidRDefault="00511C13" w:rsidP="00511C13">
      <w:pPr>
        <w:pStyle w:val="P68B1DB1-ListParagraph9"/>
        <w:numPr>
          <w:ilvl w:val="0"/>
          <w:numId w:val="11"/>
        </w:numPr>
        <w:spacing w:after="0" w:line="240" w:lineRule="auto"/>
        <w:ind w:left="810"/>
        <w:jc w:val="both"/>
        <w:rPr>
          <w:rFonts w:eastAsia="Arial"/>
          <w:lang w:val="sq-AL"/>
        </w:rPr>
      </w:pPr>
      <w:r w:rsidRPr="00503BE7">
        <w:rPr>
          <w:shd w:val="clear" w:color="auto" w:fill="FFFFFF"/>
          <w:lang w:val="sq-AL"/>
        </w:rPr>
        <w:lastRenderedPageBreak/>
        <w:t xml:space="preserve">Është mundësuar të raportohen dyshimet në mënyrë elektronike </w:t>
      </w:r>
      <w:r w:rsidRPr="00503BE7">
        <w:rPr>
          <w:lang w:val="sq-AL"/>
        </w:rPr>
        <w:t>ekzistenca e paligjshmërive dhe shkeljeve në procesin zgjedhor përmes formularit përkatës – Kërkesës, e publikuar në faqen e KSHPK-së.</w:t>
      </w:r>
    </w:p>
    <w:p w14:paraId="41614C7F" w14:textId="77777777" w:rsidR="00511C13" w:rsidRPr="00503BE7" w:rsidRDefault="00511C13" w:rsidP="00511C13">
      <w:pPr>
        <w:spacing w:after="0" w:line="240" w:lineRule="auto"/>
        <w:jc w:val="both"/>
        <w:rPr>
          <w:rFonts w:ascii="StobiSans" w:eastAsia="Arial" w:hAnsi="StobiSans" w:cs="Arial"/>
          <w:lang w:val="sq-AL"/>
        </w:rPr>
      </w:pPr>
    </w:p>
    <w:p w14:paraId="4CC0707D" w14:textId="77777777" w:rsidR="00511C13" w:rsidRPr="00503BE7" w:rsidRDefault="00511C13" w:rsidP="00511C13">
      <w:pPr>
        <w:pStyle w:val="P68B1DB1-Normal10"/>
        <w:spacing w:after="0" w:line="240" w:lineRule="auto"/>
        <w:ind w:firstLine="540"/>
        <w:jc w:val="both"/>
        <w:rPr>
          <w:lang w:val="sq-AL"/>
        </w:rPr>
      </w:pPr>
      <w:r w:rsidRPr="00503BE7">
        <w:rPr>
          <w:lang w:val="sq-AL"/>
        </w:rPr>
        <w:t>Në bazë të raporteve financiare që pjesëmarrësit në këto zgjedhje i kanë dorëzuar në KSHPK, është konstatuar se:</w:t>
      </w:r>
    </w:p>
    <w:p w14:paraId="0DA848C6" w14:textId="77777777" w:rsidR="00511C13" w:rsidRPr="00503BE7" w:rsidRDefault="00511C13" w:rsidP="00511C13">
      <w:pPr>
        <w:pStyle w:val="ListParagraph"/>
        <w:numPr>
          <w:ilvl w:val="0"/>
          <w:numId w:val="11"/>
        </w:numPr>
        <w:spacing w:after="0" w:line="240" w:lineRule="auto"/>
        <w:jc w:val="both"/>
        <w:rPr>
          <w:rFonts w:ascii="StobiSans" w:hAnsi="StobiSans"/>
          <w:lang w:val="sq-AL"/>
        </w:rPr>
      </w:pPr>
      <w:r w:rsidRPr="00503BE7">
        <w:rPr>
          <w:rFonts w:ascii="StobiSans" w:hAnsi="StobiSans" w:cs="Arial"/>
          <w:lang w:val="sq-AL"/>
        </w:rPr>
        <w:t xml:space="preserve">për zgjedhjet e mbajtura për </w:t>
      </w:r>
      <w:r w:rsidRPr="00503BE7">
        <w:rPr>
          <w:rFonts w:ascii="StobiSans" w:hAnsi="StobiSans" w:cs="Arial"/>
          <w:b/>
          <w:i/>
          <w:lang w:val="sq-AL"/>
        </w:rPr>
        <w:t>kryetar të Komunës Qendër Zhupë</w:t>
      </w:r>
      <w:r w:rsidRPr="00503BE7">
        <w:rPr>
          <w:rFonts w:ascii="StobiSans" w:hAnsi="StobiSans" w:cs="Arial"/>
          <w:b/>
          <w:i/>
          <w:u w:val="single"/>
          <w:lang w:val="sq-AL"/>
        </w:rPr>
        <w:t xml:space="preserve">  </w:t>
      </w:r>
      <w:r w:rsidRPr="00503BE7">
        <w:rPr>
          <w:rFonts w:ascii="StobiSans" w:hAnsi="StobiSans"/>
          <w:lang w:val="sq-AL"/>
        </w:rPr>
        <w:t>financimi i fushatës zgjedhore sigurohet tërësisht nga të ardhurat nga donacionet e transferuara nga llogaria e rregullt e një partie politike;</w:t>
      </w:r>
    </w:p>
    <w:p w14:paraId="0BFC93D9" w14:textId="77777777" w:rsidR="00511C13" w:rsidRPr="00503BE7" w:rsidRDefault="00511C13" w:rsidP="00511C13">
      <w:pPr>
        <w:pStyle w:val="ListParagraph"/>
        <w:numPr>
          <w:ilvl w:val="0"/>
          <w:numId w:val="11"/>
        </w:numPr>
        <w:spacing w:after="0" w:line="240" w:lineRule="auto"/>
        <w:jc w:val="both"/>
        <w:rPr>
          <w:rFonts w:ascii="StobiSans" w:eastAsia="Calibri" w:hAnsi="StobiSans" w:cs="Arial"/>
          <w:lang w:val="sq-AL"/>
        </w:rPr>
      </w:pPr>
      <w:r w:rsidRPr="00503BE7">
        <w:rPr>
          <w:rFonts w:ascii="StobiSans" w:eastAsia="Calibri" w:hAnsi="StobiSans" w:cs="Arial"/>
          <w:lang w:val="sq-AL"/>
        </w:rPr>
        <w:t xml:space="preserve">për zgjedhjen </w:t>
      </w:r>
      <w:r w:rsidRPr="00503BE7">
        <w:rPr>
          <w:rFonts w:ascii="StobiSans" w:eastAsia="Calibri" w:hAnsi="StobiSans" w:cs="Arial"/>
          <w:b/>
          <w:i/>
          <w:lang w:val="sq-AL"/>
        </w:rPr>
        <w:t>e kryetarit të komunës së Mavrovës dhe Rostushës</w:t>
      </w:r>
      <w:r w:rsidRPr="00503BE7">
        <w:rPr>
          <w:rFonts w:ascii="StobiSans" w:hAnsi="StobiSans" w:cs="Arial"/>
          <w:lang w:val="sq-AL"/>
        </w:rPr>
        <w:t>, partitë politike mjetet për financimin e fushatës zgjedhore i kanë siguruar nga të hyrat që janë siguruar në llogaritë e tyre të rregullta nga Buxheti i RMV-së (61%-86%), ndërsa pjesa tjetër është nga mjetet për reklama politike të paguara;</w:t>
      </w:r>
    </w:p>
    <w:p w14:paraId="73C09CFB" w14:textId="77777777" w:rsidR="00511C13" w:rsidRPr="00503BE7" w:rsidRDefault="00511C13" w:rsidP="00511C13">
      <w:pPr>
        <w:pStyle w:val="P68B1DB1-ListParagraph9"/>
        <w:numPr>
          <w:ilvl w:val="0"/>
          <w:numId w:val="11"/>
        </w:numPr>
        <w:spacing w:after="0" w:line="240" w:lineRule="auto"/>
        <w:jc w:val="both"/>
        <w:rPr>
          <w:rFonts w:eastAsia="Calibri"/>
          <w:lang w:val="sq-AL"/>
        </w:rPr>
      </w:pPr>
      <w:r w:rsidRPr="00503BE7">
        <w:rPr>
          <w:lang w:val="sq-AL"/>
        </w:rPr>
        <w:t xml:space="preserve">për zgjedhjen </w:t>
      </w:r>
      <w:r w:rsidRPr="00503BE7">
        <w:rPr>
          <w:b/>
          <w:i/>
          <w:lang w:val="sq-AL"/>
        </w:rPr>
        <w:t>e këshilltarëve në Këshillin e Komunës së Tetovës</w:t>
      </w:r>
      <w:r w:rsidRPr="00503BE7">
        <w:rPr>
          <w:lang w:val="sq-AL"/>
        </w:rPr>
        <w:t>, partitë kanë shfrytëzuar burimet e financimit të parashikuara me ligj.</w:t>
      </w:r>
    </w:p>
    <w:p w14:paraId="3F534F61" w14:textId="77777777" w:rsidR="00511C13" w:rsidRPr="00503BE7" w:rsidRDefault="00511C13" w:rsidP="00511C13">
      <w:pPr>
        <w:spacing w:after="0" w:line="240" w:lineRule="auto"/>
        <w:ind w:firstLine="540"/>
        <w:jc w:val="center"/>
        <w:rPr>
          <w:rFonts w:ascii="StobiSans" w:eastAsia="Arial" w:hAnsi="StobiSans" w:cs="Arial"/>
          <w:lang w:val="sq-AL"/>
        </w:rPr>
      </w:pPr>
    </w:p>
    <w:p w14:paraId="7A19225D" w14:textId="77777777" w:rsidR="00511C13" w:rsidRPr="00503BE7" w:rsidRDefault="00511C13" w:rsidP="00511C13">
      <w:pPr>
        <w:pStyle w:val="P68B1DB1-Normal10"/>
        <w:spacing w:after="0" w:line="240" w:lineRule="auto"/>
        <w:ind w:firstLine="296"/>
        <w:jc w:val="both"/>
        <w:rPr>
          <w:lang w:val="sq-AL"/>
        </w:rPr>
      </w:pPr>
      <w:r w:rsidRPr="00503BE7">
        <w:rPr>
          <w:lang w:val="sq-AL"/>
        </w:rPr>
        <w:t>Duke pasur parasysh detyrimin ligjor për publikimin e raporteve për donacionet e pranuara dhe raportet vjetore, dhe duke pasur parasysh faktin se vetëm dy parti politike i kanë përmbushur detyrimet e tyre në tërësi, ndërsa të tjerat pjesërisht, si dhe se pjesëmarrës të caktuar në këto zgjedhje nuk kanë faqen e tyre, kjo tregon se në këtë mënyrë, opinionit i është shkurtuar mundësia e informimit në kohë se sa mjete kanë partitë, ku i marrin mjetet për funksionimin e tyre dhe, më e rëndësishmja, për çka i shpenzojnë partitë mjetet e qytetarëve.</w:t>
      </w:r>
    </w:p>
    <w:p w14:paraId="314839BB" w14:textId="77777777" w:rsidR="00511C13" w:rsidRPr="00503BE7" w:rsidRDefault="00511C13" w:rsidP="00511C13">
      <w:pPr>
        <w:spacing w:after="0" w:line="240" w:lineRule="auto"/>
        <w:jc w:val="both"/>
        <w:rPr>
          <w:rFonts w:ascii="StobiSans" w:hAnsi="StobiSans" w:cs="Arial"/>
          <w:lang w:val="sq-AL"/>
        </w:rPr>
      </w:pPr>
    </w:p>
    <w:p w14:paraId="3ADB7CCC" w14:textId="77777777" w:rsidR="00511C13" w:rsidRDefault="00511C13" w:rsidP="00511C13">
      <w:pPr>
        <w:pStyle w:val="P68B1DB1-Normal13"/>
        <w:ind w:firstLine="540"/>
        <w:rPr>
          <w:lang w:val="sq-AL"/>
        </w:rPr>
      </w:pPr>
      <w:r w:rsidRPr="00503BE7">
        <w:rPr>
          <w:lang w:val="sq-AL"/>
        </w:rPr>
        <w:t>Mjetet për reklama politike të paguara nga Buxheti i RMV-së që janë shpenzuar gjatë Zgjedhjeve Lokale 2022 janë paraqitur në Tabelën 11.</w:t>
      </w:r>
    </w:p>
    <w:p w14:paraId="114F6AFD" w14:textId="77777777" w:rsidR="00511C13" w:rsidRDefault="00511C13" w:rsidP="00511C13">
      <w:pPr>
        <w:pStyle w:val="P68B1DB1-Normal13"/>
        <w:ind w:firstLine="540"/>
        <w:rPr>
          <w:lang w:val="sq-AL"/>
        </w:rPr>
      </w:pPr>
    </w:p>
    <w:p w14:paraId="2EC82D53" w14:textId="77777777" w:rsidR="00511C13" w:rsidRPr="00503BE7" w:rsidRDefault="00511C13" w:rsidP="00511C13">
      <w:pPr>
        <w:pStyle w:val="P68B1DB1-Normal13"/>
        <w:spacing w:after="160" w:line="259" w:lineRule="auto"/>
        <w:rPr>
          <w:lang w:val="sq-AL"/>
        </w:rPr>
      </w:pPr>
    </w:p>
    <w:p w14:paraId="507F9295" w14:textId="77777777" w:rsidR="00511C13" w:rsidRPr="00503BE7" w:rsidRDefault="00511C13" w:rsidP="00511C13">
      <w:pPr>
        <w:pStyle w:val="P68B1DB1-Normal29"/>
        <w:spacing w:after="0" w:line="240" w:lineRule="auto"/>
        <w:jc w:val="both"/>
        <w:rPr>
          <w:lang w:val="sq-AL"/>
        </w:rPr>
      </w:pPr>
      <w:r w:rsidRPr="00503BE7">
        <w:rPr>
          <w:lang w:val="sq-AL"/>
        </w:rPr>
        <w:t>Tabela 11: Mjetet e paguara për reklama politike të paguara në denarë</w:t>
      </w:r>
    </w:p>
    <w:tbl>
      <w:tblPr>
        <w:tblW w:w="5000" w:type="pct"/>
        <w:tblLook w:val="04A0" w:firstRow="1" w:lastRow="0" w:firstColumn="1" w:lastColumn="0" w:noHBand="0" w:noVBand="1"/>
      </w:tblPr>
      <w:tblGrid>
        <w:gridCol w:w="5347"/>
        <w:gridCol w:w="1344"/>
        <w:gridCol w:w="1486"/>
        <w:gridCol w:w="1163"/>
      </w:tblGrid>
      <w:tr w:rsidR="00511C13" w:rsidRPr="00503BE7" w14:paraId="76613124" w14:textId="77777777" w:rsidTr="00081C5C">
        <w:trPr>
          <w:trHeight w:val="1185"/>
        </w:trPr>
        <w:tc>
          <w:tcPr>
            <w:tcW w:w="2923" w:type="pct"/>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49273844" w14:textId="77777777" w:rsidR="00511C13" w:rsidRPr="00503BE7" w:rsidRDefault="00511C13" w:rsidP="00081C5C">
            <w:pPr>
              <w:pStyle w:val="P68B1DB1-Normal30"/>
              <w:spacing w:after="0" w:line="240" w:lineRule="auto"/>
              <w:jc w:val="center"/>
              <w:rPr>
                <w:lang w:val="sq-AL"/>
              </w:rPr>
            </w:pPr>
            <w:r w:rsidRPr="00503BE7">
              <w:rPr>
                <w:lang w:val="sq-AL"/>
              </w:rPr>
              <w:t>Pjesëmarrësit në Zgjedhjet Lokale 2022</w:t>
            </w:r>
          </w:p>
        </w:tc>
        <w:tc>
          <w:tcPr>
            <w:tcW w:w="740" w:type="pct"/>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noWrap/>
            <w:vAlign w:val="center"/>
            <w:hideMark/>
          </w:tcPr>
          <w:p w14:paraId="00A67641" w14:textId="77777777" w:rsidR="00511C13" w:rsidRPr="00503BE7" w:rsidRDefault="00511C13" w:rsidP="00081C5C">
            <w:pPr>
              <w:pStyle w:val="P68B1DB1-Normal30"/>
              <w:spacing w:after="0" w:line="240" w:lineRule="auto"/>
              <w:jc w:val="center"/>
              <w:rPr>
                <w:lang w:val="sq-AL"/>
              </w:rPr>
            </w:pPr>
            <w:r w:rsidRPr="00503BE7">
              <w:rPr>
                <w:lang w:val="sq-AL"/>
              </w:rPr>
              <w:t>Transmetues</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0D133E29" w14:textId="77777777" w:rsidR="00511C13" w:rsidRPr="00503BE7" w:rsidRDefault="00511C13" w:rsidP="00081C5C">
            <w:pPr>
              <w:pStyle w:val="P68B1DB1-Normal30"/>
              <w:spacing w:after="0" w:line="240" w:lineRule="auto"/>
              <w:jc w:val="center"/>
              <w:rPr>
                <w:lang w:val="sq-AL"/>
              </w:rPr>
            </w:pPr>
            <w:r w:rsidRPr="00503BE7">
              <w:rPr>
                <w:lang w:val="sq-AL"/>
              </w:rPr>
              <w:t>Portalet e internetit dhe mediat e shkruara</w:t>
            </w:r>
          </w:p>
        </w:tc>
        <w:tc>
          <w:tcPr>
            <w:tcW w:w="441" w:type="pct"/>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36445442" w14:textId="77777777" w:rsidR="00511C13" w:rsidRPr="00503BE7" w:rsidRDefault="00511C13" w:rsidP="00081C5C">
            <w:pPr>
              <w:pStyle w:val="P68B1DB1-Normal30"/>
              <w:spacing w:after="0" w:line="240" w:lineRule="auto"/>
              <w:jc w:val="center"/>
              <w:rPr>
                <w:lang w:val="sq-AL"/>
              </w:rPr>
            </w:pPr>
            <w:r w:rsidRPr="00503BE7">
              <w:rPr>
                <w:lang w:val="sq-AL"/>
              </w:rPr>
              <w:t>Totali i fondeve të paguara</w:t>
            </w:r>
          </w:p>
        </w:tc>
      </w:tr>
      <w:tr w:rsidR="00511C13" w:rsidRPr="00503BE7" w14:paraId="4BD704A4" w14:textId="77777777" w:rsidTr="00081C5C">
        <w:trPr>
          <w:trHeight w:val="509"/>
        </w:trPr>
        <w:tc>
          <w:tcPr>
            <w:tcW w:w="0" w:type="auto"/>
            <w:vMerge/>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09A72D6A" w14:textId="77777777" w:rsidR="00511C13" w:rsidRPr="00503BE7" w:rsidRDefault="00511C13" w:rsidP="00081C5C">
            <w:pPr>
              <w:spacing w:after="0"/>
              <w:rPr>
                <w:rFonts w:ascii="StobiSans" w:eastAsia="Times New Roman" w:hAnsi="StobiSans" w:cs="Times New Roman"/>
                <w:b/>
                <w:sz w:val="18"/>
                <w:lang w:val="sq-AL"/>
              </w:rPr>
            </w:pPr>
          </w:p>
        </w:tc>
        <w:tc>
          <w:tcPr>
            <w:tcW w:w="0" w:type="auto"/>
            <w:vMerge/>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6D85EE62" w14:textId="77777777" w:rsidR="00511C13" w:rsidRPr="00503BE7" w:rsidRDefault="00511C13" w:rsidP="00081C5C">
            <w:pPr>
              <w:spacing w:after="0"/>
              <w:rPr>
                <w:rFonts w:ascii="StobiSans" w:eastAsia="Times New Roman" w:hAnsi="StobiSans" w:cs="Times New Roman"/>
                <w:b/>
                <w:sz w:val="18"/>
                <w:lang w:val="sq-AL"/>
              </w:rPr>
            </w:pPr>
          </w:p>
        </w:tc>
        <w:tc>
          <w:tcPr>
            <w:tcW w:w="0" w:type="auto"/>
            <w:vMerge/>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46170C41" w14:textId="77777777" w:rsidR="00511C13" w:rsidRPr="00503BE7" w:rsidRDefault="00511C13" w:rsidP="00081C5C">
            <w:pPr>
              <w:spacing w:after="0"/>
              <w:rPr>
                <w:rFonts w:ascii="StobiSans" w:eastAsia="Times New Roman" w:hAnsi="StobiSans" w:cs="Times New Roman"/>
                <w:b/>
                <w:sz w:val="18"/>
                <w:lang w:val="sq-AL"/>
              </w:rPr>
            </w:pPr>
          </w:p>
        </w:tc>
        <w:tc>
          <w:tcPr>
            <w:tcW w:w="0" w:type="auto"/>
            <w:vMerge/>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7D3DEDC1" w14:textId="77777777" w:rsidR="00511C13" w:rsidRPr="00503BE7" w:rsidRDefault="00511C13" w:rsidP="00081C5C">
            <w:pPr>
              <w:spacing w:after="0"/>
              <w:rPr>
                <w:rFonts w:ascii="StobiSans" w:eastAsia="Times New Roman" w:hAnsi="StobiSans" w:cs="Times New Roman"/>
                <w:b/>
                <w:sz w:val="18"/>
                <w:lang w:val="sq-AL"/>
              </w:rPr>
            </w:pPr>
          </w:p>
        </w:tc>
      </w:tr>
      <w:tr w:rsidR="00511C13" w:rsidRPr="00503BE7" w14:paraId="4C8F8D32" w14:textId="77777777" w:rsidTr="00081C5C">
        <w:trPr>
          <w:trHeight w:val="385"/>
        </w:trPr>
        <w:tc>
          <w:tcPr>
            <w:tcW w:w="5000" w:type="pct"/>
            <w:gridSpan w:val="4"/>
            <w:tcBorders>
              <w:top w:val="single" w:sz="8" w:space="0" w:color="auto"/>
              <w:left w:val="single" w:sz="8" w:space="0" w:color="auto"/>
              <w:bottom w:val="nil"/>
              <w:right w:val="single" w:sz="8" w:space="0" w:color="000000"/>
            </w:tcBorders>
            <w:shd w:val="clear" w:color="auto" w:fill="DEEAF6" w:themeFill="accent1" w:themeFillTint="33"/>
            <w:vAlign w:val="center"/>
            <w:hideMark/>
          </w:tcPr>
          <w:p w14:paraId="12D9E76A" w14:textId="77777777" w:rsidR="00511C13" w:rsidRPr="00503BE7" w:rsidRDefault="00511C13" w:rsidP="00081C5C">
            <w:pPr>
              <w:pStyle w:val="P68B1DB1-Normal31"/>
              <w:spacing w:after="0" w:line="240" w:lineRule="auto"/>
              <w:rPr>
                <w:lang w:val="sq-AL"/>
              </w:rPr>
            </w:pPr>
            <w:r w:rsidRPr="00503BE7">
              <w:rPr>
                <w:lang w:val="sq-AL"/>
              </w:rPr>
              <w:t>Fushata zgjedhore për kryetar të komunës së Mavrovës dhe Rostushës</w:t>
            </w:r>
          </w:p>
        </w:tc>
      </w:tr>
      <w:tr w:rsidR="00511C13" w:rsidRPr="00503BE7" w14:paraId="6154080D" w14:textId="77777777" w:rsidTr="00081C5C">
        <w:trPr>
          <w:trHeight w:val="440"/>
        </w:trPr>
        <w:tc>
          <w:tcPr>
            <w:tcW w:w="2923"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3A28A024" w14:textId="77777777" w:rsidR="00511C13" w:rsidRPr="00503BE7" w:rsidRDefault="00511C13" w:rsidP="00081C5C">
            <w:pPr>
              <w:pStyle w:val="P68B1DB1-Normal32"/>
              <w:spacing w:after="0" w:line="240" w:lineRule="auto"/>
              <w:rPr>
                <w:lang w:val="sq-AL"/>
              </w:rPr>
            </w:pPr>
            <w:r w:rsidRPr="00503BE7">
              <w:rPr>
                <w:lang w:val="sq-AL"/>
              </w:rPr>
              <w:t>Koalicioni “Më e mira për komunën time”.</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43944AE9"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14:paraId="2B0AB193" w14:textId="77777777" w:rsidR="00511C13" w:rsidRPr="00503BE7" w:rsidRDefault="00511C13" w:rsidP="00081C5C">
            <w:pPr>
              <w:pStyle w:val="P68B1DB1-Normal33"/>
              <w:spacing w:after="0" w:line="240" w:lineRule="auto"/>
              <w:jc w:val="right"/>
              <w:rPr>
                <w:lang w:val="sq-AL"/>
              </w:rPr>
            </w:pPr>
            <w:r w:rsidRPr="00503BE7">
              <w:rPr>
                <w:lang w:val="sq-AL"/>
              </w:rPr>
              <w:t>132,175</w:t>
            </w:r>
          </w:p>
        </w:tc>
        <w:tc>
          <w:tcPr>
            <w:tcW w:w="441" w:type="pct"/>
            <w:tcBorders>
              <w:top w:val="single" w:sz="4" w:space="0" w:color="auto"/>
              <w:left w:val="nil"/>
              <w:bottom w:val="single" w:sz="4" w:space="0" w:color="auto"/>
              <w:right w:val="single" w:sz="8" w:space="0" w:color="auto"/>
            </w:tcBorders>
            <w:shd w:val="clear" w:color="auto" w:fill="auto"/>
            <w:noWrap/>
            <w:vAlign w:val="bottom"/>
            <w:hideMark/>
          </w:tcPr>
          <w:p w14:paraId="544B2194" w14:textId="77777777" w:rsidR="00511C13" w:rsidRPr="00503BE7" w:rsidRDefault="00511C13" w:rsidP="00081C5C">
            <w:pPr>
              <w:pStyle w:val="P68B1DB1-Normal34"/>
              <w:spacing w:after="0" w:line="240" w:lineRule="auto"/>
              <w:jc w:val="right"/>
              <w:rPr>
                <w:lang w:val="sq-AL"/>
              </w:rPr>
            </w:pPr>
            <w:r w:rsidRPr="00503BE7">
              <w:rPr>
                <w:lang w:val="sq-AL"/>
              </w:rPr>
              <w:t>132,175</w:t>
            </w:r>
          </w:p>
        </w:tc>
      </w:tr>
      <w:tr w:rsidR="00511C13" w:rsidRPr="00503BE7" w14:paraId="18867C17" w14:textId="77777777" w:rsidTr="00081C5C">
        <w:trPr>
          <w:trHeight w:val="315"/>
        </w:trPr>
        <w:tc>
          <w:tcPr>
            <w:tcW w:w="2923" w:type="pct"/>
            <w:tcBorders>
              <w:top w:val="nil"/>
              <w:left w:val="single" w:sz="8" w:space="0" w:color="auto"/>
              <w:bottom w:val="nil"/>
              <w:right w:val="single" w:sz="4" w:space="0" w:color="auto"/>
            </w:tcBorders>
            <w:shd w:val="clear" w:color="auto" w:fill="auto"/>
            <w:vAlign w:val="bottom"/>
            <w:hideMark/>
          </w:tcPr>
          <w:p w14:paraId="6FC5BA07" w14:textId="77777777" w:rsidR="00511C13" w:rsidRPr="00503BE7" w:rsidRDefault="00511C13" w:rsidP="00081C5C">
            <w:pPr>
              <w:pStyle w:val="P68B1DB1-Normal32"/>
              <w:spacing w:after="0" w:line="240" w:lineRule="auto"/>
              <w:rPr>
                <w:lang w:val="sq-AL"/>
              </w:rPr>
            </w:pPr>
            <w:r w:rsidRPr="00503BE7">
              <w:rPr>
                <w:lang w:val="sq-AL"/>
              </w:rPr>
              <w:t>VMRO-DPMNE</w:t>
            </w:r>
          </w:p>
        </w:tc>
        <w:tc>
          <w:tcPr>
            <w:tcW w:w="740" w:type="pct"/>
            <w:tcBorders>
              <w:top w:val="nil"/>
              <w:left w:val="nil"/>
              <w:bottom w:val="nil"/>
              <w:right w:val="single" w:sz="4" w:space="0" w:color="auto"/>
            </w:tcBorders>
            <w:shd w:val="clear" w:color="auto" w:fill="auto"/>
            <w:noWrap/>
            <w:vAlign w:val="bottom"/>
            <w:hideMark/>
          </w:tcPr>
          <w:p w14:paraId="0F7EA08C"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896" w:type="pct"/>
            <w:tcBorders>
              <w:top w:val="nil"/>
              <w:left w:val="nil"/>
              <w:bottom w:val="nil"/>
              <w:right w:val="single" w:sz="4" w:space="0" w:color="auto"/>
            </w:tcBorders>
            <w:shd w:val="clear" w:color="auto" w:fill="auto"/>
            <w:noWrap/>
            <w:vAlign w:val="bottom"/>
            <w:hideMark/>
          </w:tcPr>
          <w:p w14:paraId="07E1D409" w14:textId="77777777" w:rsidR="00511C13" w:rsidRPr="00503BE7" w:rsidRDefault="00511C13" w:rsidP="00081C5C">
            <w:pPr>
              <w:pStyle w:val="P68B1DB1-Normal33"/>
              <w:spacing w:after="0" w:line="240" w:lineRule="auto"/>
              <w:jc w:val="right"/>
              <w:rPr>
                <w:lang w:val="sq-AL"/>
              </w:rPr>
            </w:pPr>
            <w:r w:rsidRPr="00503BE7">
              <w:rPr>
                <w:lang w:val="sq-AL"/>
              </w:rPr>
              <w:t>135.300</w:t>
            </w:r>
          </w:p>
        </w:tc>
        <w:tc>
          <w:tcPr>
            <w:tcW w:w="441" w:type="pct"/>
            <w:tcBorders>
              <w:top w:val="nil"/>
              <w:left w:val="nil"/>
              <w:bottom w:val="nil"/>
              <w:right w:val="single" w:sz="8" w:space="0" w:color="auto"/>
            </w:tcBorders>
            <w:shd w:val="clear" w:color="auto" w:fill="auto"/>
            <w:noWrap/>
            <w:vAlign w:val="bottom"/>
            <w:hideMark/>
          </w:tcPr>
          <w:p w14:paraId="7D900115" w14:textId="77777777" w:rsidR="00511C13" w:rsidRPr="00503BE7" w:rsidRDefault="00511C13" w:rsidP="00081C5C">
            <w:pPr>
              <w:pStyle w:val="P68B1DB1-Normal34"/>
              <w:spacing w:after="0" w:line="240" w:lineRule="auto"/>
              <w:jc w:val="right"/>
              <w:rPr>
                <w:lang w:val="sq-AL"/>
              </w:rPr>
            </w:pPr>
            <w:r w:rsidRPr="00503BE7">
              <w:rPr>
                <w:lang w:val="sq-AL"/>
              </w:rPr>
              <w:t>135.300</w:t>
            </w:r>
          </w:p>
        </w:tc>
      </w:tr>
      <w:tr w:rsidR="00511C13" w:rsidRPr="00503BE7" w14:paraId="67352CD2" w14:textId="77777777" w:rsidTr="00081C5C">
        <w:trPr>
          <w:trHeight w:val="385"/>
        </w:trPr>
        <w:tc>
          <w:tcPr>
            <w:tcW w:w="5000" w:type="pct"/>
            <w:gridSpan w:val="4"/>
            <w:tcBorders>
              <w:top w:val="single" w:sz="8" w:space="0" w:color="auto"/>
              <w:left w:val="single" w:sz="8" w:space="0" w:color="auto"/>
              <w:bottom w:val="single" w:sz="4" w:space="0" w:color="auto"/>
              <w:right w:val="single" w:sz="8" w:space="0" w:color="000000"/>
            </w:tcBorders>
            <w:shd w:val="clear" w:color="auto" w:fill="DEEAF6" w:themeFill="accent1" w:themeFillTint="33"/>
            <w:vAlign w:val="center"/>
            <w:hideMark/>
          </w:tcPr>
          <w:p w14:paraId="7A5342C3" w14:textId="77777777" w:rsidR="00511C13" w:rsidRPr="00503BE7" w:rsidRDefault="00511C13" w:rsidP="00081C5C">
            <w:pPr>
              <w:pStyle w:val="P68B1DB1-Normal31"/>
              <w:spacing w:after="0" w:line="240" w:lineRule="auto"/>
              <w:rPr>
                <w:lang w:val="sq-AL"/>
              </w:rPr>
            </w:pPr>
            <w:r w:rsidRPr="00503BE7">
              <w:rPr>
                <w:lang w:val="sq-AL"/>
              </w:rPr>
              <w:t>Fushata zgjedhore për kryetar të Komunës Qendër Zhupë</w:t>
            </w:r>
          </w:p>
        </w:tc>
      </w:tr>
      <w:tr w:rsidR="00511C13" w:rsidRPr="00503BE7" w14:paraId="5AF76CE2" w14:textId="77777777" w:rsidTr="00081C5C">
        <w:trPr>
          <w:trHeight w:val="540"/>
        </w:trPr>
        <w:tc>
          <w:tcPr>
            <w:tcW w:w="2923" w:type="pct"/>
            <w:tcBorders>
              <w:top w:val="nil"/>
              <w:left w:val="single" w:sz="8" w:space="0" w:color="auto"/>
              <w:bottom w:val="single" w:sz="8" w:space="0" w:color="auto"/>
              <w:right w:val="single" w:sz="4" w:space="0" w:color="auto"/>
            </w:tcBorders>
            <w:shd w:val="clear" w:color="auto" w:fill="auto"/>
            <w:vAlign w:val="center"/>
            <w:hideMark/>
          </w:tcPr>
          <w:p w14:paraId="7E056966" w14:textId="77777777" w:rsidR="00511C13" w:rsidRPr="00503BE7" w:rsidRDefault="00511C13" w:rsidP="00081C5C">
            <w:pPr>
              <w:pStyle w:val="P68B1DB1-Normal32"/>
              <w:spacing w:after="0" w:line="240" w:lineRule="auto"/>
              <w:rPr>
                <w:lang w:val="sq-AL"/>
              </w:rPr>
            </w:pPr>
            <w:r w:rsidRPr="00503BE7">
              <w:rPr>
                <w:lang w:val="sq-AL"/>
              </w:rPr>
              <w:t>PDTM</w:t>
            </w:r>
          </w:p>
        </w:tc>
        <w:tc>
          <w:tcPr>
            <w:tcW w:w="740" w:type="pct"/>
            <w:tcBorders>
              <w:top w:val="nil"/>
              <w:left w:val="nil"/>
              <w:bottom w:val="single" w:sz="8" w:space="0" w:color="auto"/>
              <w:right w:val="single" w:sz="4" w:space="0" w:color="auto"/>
            </w:tcBorders>
            <w:shd w:val="clear" w:color="auto" w:fill="auto"/>
            <w:vAlign w:val="center"/>
            <w:hideMark/>
          </w:tcPr>
          <w:p w14:paraId="30A96A96"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896" w:type="pct"/>
            <w:tcBorders>
              <w:top w:val="nil"/>
              <w:left w:val="nil"/>
              <w:bottom w:val="single" w:sz="8" w:space="0" w:color="auto"/>
              <w:right w:val="single" w:sz="4" w:space="0" w:color="auto"/>
            </w:tcBorders>
            <w:shd w:val="clear" w:color="auto" w:fill="auto"/>
            <w:vAlign w:val="center"/>
            <w:hideMark/>
          </w:tcPr>
          <w:p w14:paraId="6E6AD222"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nil"/>
              <w:left w:val="nil"/>
              <w:bottom w:val="single" w:sz="8" w:space="0" w:color="auto"/>
              <w:right w:val="single" w:sz="8" w:space="0" w:color="auto"/>
            </w:tcBorders>
            <w:shd w:val="clear" w:color="auto" w:fill="auto"/>
            <w:vAlign w:val="center"/>
            <w:hideMark/>
          </w:tcPr>
          <w:p w14:paraId="130C53CC" w14:textId="77777777" w:rsidR="00511C13" w:rsidRPr="00503BE7" w:rsidRDefault="00511C13" w:rsidP="00081C5C">
            <w:pPr>
              <w:pStyle w:val="P68B1DB1-Normal34"/>
              <w:spacing w:after="0" w:line="240" w:lineRule="auto"/>
              <w:jc w:val="right"/>
              <w:rPr>
                <w:lang w:val="sq-AL"/>
              </w:rPr>
            </w:pPr>
            <w:r w:rsidRPr="00503BE7">
              <w:rPr>
                <w:lang w:val="sq-AL"/>
              </w:rPr>
              <w:t>0</w:t>
            </w:r>
          </w:p>
        </w:tc>
      </w:tr>
      <w:tr w:rsidR="00511C13" w:rsidRPr="00503BE7" w14:paraId="18473436" w14:textId="77777777" w:rsidTr="00081C5C">
        <w:trPr>
          <w:trHeight w:val="385"/>
        </w:trPr>
        <w:tc>
          <w:tcPr>
            <w:tcW w:w="5000" w:type="pct"/>
            <w:gridSpan w:val="4"/>
            <w:tcBorders>
              <w:top w:val="single" w:sz="8" w:space="0" w:color="auto"/>
              <w:left w:val="single" w:sz="8" w:space="0" w:color="auto"/>
              <w:bottom w:val="single" w:sz="8" w:space="0" w:color="auto"/>
              <w:right w:val="single" w:sz="8" w:space="0" w:color="000000"/>
            </w:tcBorders>
            <w:shd w:val="clear" w:color="auto" w:fill="DEEAF6" w:themeFill="accent1" w:themeFillTint="33"/>
            <w:vAlign w:val="center"/>
            <w:hideMark/>
          </w:tcPr>
          <w:p w14:paraId="611907A5" w14:textId="77777777" w:rsidR="00511C13" w:rsidRPr="00503BE7" w:rsidRDefault="00511C13" w:rsidP="00081C5C">
            <w:pPr>
              <w:pStyle w:val="P68B1DB1-Normal31"/>
              <w:spacing w:after="0" w:line="240" w:lineRule="auto"/>
              <w:rPr>
                <w:lang w:val="sq-AL"/>
              </w:rPr>
            </w:pPr>
            <w:r w:rsidRPr="00503BE7">
              <w:rPr>
                <w:lang w:val="sq-AL"/>
              </w:rPr>
              <w:lastRenderedPageBreak/>
              <w:t>Fushata zgjedhore për anëtarë të këshillit të Komunës së Tetovës</w:t>
            </w:r>
          </w:p>
        </w:tc>
      </w:tr>
      <w:tr w:rsidR="00511C13" w:rsidRPr="00503BE7" w14:paraId="16465D2B" w14:textId="77777777" w:rsidTr="00081C5C">
        <w:trPr>
          <w:trHeight w:val="565"/>
        </w:trPr>
        <w:tc>
          <w:tcPr>
            <w:tcW w:w="2923" w:type="pct"/>
            <w:tcBorders>
              <w:top w:val="nil"/>
              <w:left w:val="single" w:sz="8" w:space="0" w:color="auto"/>
              <w:bottom w:val="single" w:sz="4" w:space="0" w:color="auto"/>
              <w:right w:val="single" w:sz="8" w:space="0" w:color="auto"/>
            </w:tcBorders>
            <w:shd w:val="clear" w:color="auto" w:fill="auto"/>
            <w:vAlign w:val="center"/>
            <w:hideMark/>
          </w:tcPr>
          <w:p w14:paraId="7EAACB56" w14:textId="77777777" w:rsidR="00511C13" w:rsidRPr="00503BE7" w:rsidRDefault="00511C13" w:rsidP="00081C5C">
            <w:pPr>
              <w:pStyle w:val="P68B1DB1-Normal32"/>
              <w:spacing w:after="0" w:line="240" w:lineRule="auto"/>
              <w:rPr>
                <w:lang w:val="sq-AL"/>
              </w:rPr>
            </w:pPr>
            <w:r w:rsidRPr="00503BE7">
              <w:rPr>
                <w:lang w:val="sq-AL"/>
              </w:rPr>
              <w:t xml:space="preserve">Koalicioni “Më e mira për komunën time”. </w:t>
            </w:r>
          </w:p>
        </w:tc>
        <w:tc>
          <w:tcPr>
            <w:tcW w:w="740" w:type="pct"/>
            <w:tcBorders>
              <w:top w:val="nil"/>
              <w:left w:val="nil"/>
              <w:bottom w:val="single" w:sz="4" w:space="0" w:color="auto"/>
              <w:right w:val="single" w:sz="8" w:space="0" w:color="auto"/>
            </w:tcBorders>
            <w:shd w:val="clear" w:color="auto" w:fill="auto"/>
            <w:noWrap/>
            <w:vAlign w:val="center"/>
            <w:hideMark/>
          </w:tcPr>
          <w:p w14:paraId="7947ACA2" w14:textId="77777777" w:rsidR="00511C13" w:rsidRPr="00503BE7" w:rsidRDefault="00511C13" w:rsidP="00081C5C">
            <w:pPr>
              <w:pStyle w:val="P68B1DB1-Normal33"/>
              <w:spacing w:after="0" w:line="240" w:lineRule="auto"/>
              <w:jc w:val="right"/>
              <w:rPr>
                <w:lang w:val="sq-AL"/>
              </w:rPr>
            </w:pPr>
            <w:r w:rsidRPr="00503BE7">
              <w:rPr>
                <w:lang w:val="sq-AL"/>
              </w:rPr>
              <w:t>2,061,063</w:t>
            </w:r>
          </w:p>
        </w:tc>
        <w:tc>
          <w:tcPr>
            <w:tcW w:w="896" w:type="pct"/>
            <w:tcBorders>
              <w:top w:val="nil"/>
              <w:left w:val="nil"/>
              <w:bottom w:val="single" w:sz="4" w:space="0" w:color="auto"/>
              <w:right w:val="single" w:sz="8" w:space="0" w:color="auto"/>
            </w:tcBorders>
            <w:shd w:val="clear" w:color="auto" w:fill="auto"/>
            <w:noWrap/>
            <w:vAlign w:val="center"/>
            <w:hideMark/>
          </w:tcPr>
          <w:p w14:paraId="4DB6AF92" w14:textId="77777777" w:rsidR="00511C13" w:rsidRPr="00503BE7" w:rsidRDefault="00511C13" w:rsidP="00081C5C">
            <w:pPr>
              <w:pStyle w:val="P68B1DB1-Normal33"/>
              <w:spacing w:after="0" w:line="240" w:lineRule="auto"/>
              <w:jc w:val="right"/>
              <w:rPr>
                <w:lang w:val="sq-AL"/>
              </w:rPr>
            </w:pPr>
            <w:r w:rsidRPr="00503BE7">
              <w:rPr>
                <w:lang w:val="sq-AL"/>
              </w:rPr>
              <w:t>531,624</w:t>
            </w:r>
          </w:p>
        </w:tc>
        <w:tc>
          <w:tcPr>
            <w:tcW w:w="441" w:type="pct"/>
            <w:tcBorders>
              <w:top w:val="nil"/>
              <w:left w:val="nil"/>
              <w:bottom w:val="single" w:sz="4" w:space="0" w:color="auto"/>
              <w:right w:val="single" w:sz="8" w:space="0" w:color="auto"/>
            </w:tcBorders>
            <w:shd w:val="clear" w:color="auto" w:fill="auto"/>
            <w:noWrap/>
            <w:vAlign w:val="center"/>
            <w:hideMark/>
          </w:tcPr>
          <w:p w14:paraId="747A6374" w14:textId="77777777" w:rsidR="00511C13" w:rsidRPr="00503BE7" w:rsidRDefault="00511C13" w:rsidP="00081C5C">
            <w:pPr>
              <w:pStyle w:val="P68B1DB1-Normal34"/>
              <w:spacing w:after="0" w:line="240" w:lineRule="auto"/>
              <w:jc w:val="right"/>
              <w:rPr>
                <w:lang w:val="sq-AL"/>
              </w:rPr>
            </w:pPr>
            <w:r w:rsidRPr="00503BE7">
              <w:rPr>
                <w:lang w:val="sq-AL"/>
              </w:rPr>
              <w:t>2,592,687</w:t>
            </w:r>
          </w:p>
        </w:tc>
      </w:tr>
      <w:tr w:rsidR="00511C13" w:rsidRPr="00503BE7" w14:paraId="318A4E71"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0F032" w14:textId="77777777" w:rsidR="00511C13" w:rsidRPr="00503BE7" w:rsidRDefault="00511C13" w:rsidP="00081C5C">
            <w:pPr>
              <w:pStyle w:val="P68B1DB1-Normal32"/>
              <w:spacing w:after="0" w:line="240" w:lineRule="auto"/>
              <w:rPr>
                <w:lang w:val="sq-AL"/>
              </w:rPr>
            </w:pPr>
            <w:r w:rsidRPr="00503BE7">
              <w:rPr>
                <w:lang w:val="sq-AL"/>
              </w:rPr>
              <w:t>VMRO-DPMNE</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8323" w14:textId="77777777" w:rsidR="00511C13" w:rsidRPr="00503BE7" w:rsidRDefault="00511C13" w:rsidP="00081C5C">
            <w:pPr>
              <w:pStyle w:val="P68B1DB1-Normal33"/>
              <w:spacing w:after="0" w:line="240" w:lineRule="auto"/>
              <w:jc w:val="right"/>
              <w:rPr>
                <w:lang w:val="sq-AL"/>
              </w:rPr>
            </w:pPr>
            <w:r w:rsidRPr="00503BE7">
              <w:rPr>
                <w:lang w:val="sq-AL"/>
              </w:rPr>
              <w:t>1,743,782</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8872" w14:textId="77777777" w:rsidR="00511C13" w:rsidRPr="00503BE7" w:rsidRDefault="00511C13" w:rsidP="00081C5C">
            <w:pPr>
              <w:pStyle w:val="P68B1DB1-Normal33"/>
              <w:spacing w:after="0" w:line="240" w:lineRule="auto"/>
              <w:jc w:val="right"/>
              <w:rPr>
                <w:lang w:val="sq-AL"/>
              </w:rPr>
            </w:pPr>
            <w:r w:rsidRPr="00503BE7">
              <w:rPr>
                <w:lang w:val="sq-AL"/>
              </w:rPr>
              <w:t>522.540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92FC5" w14:textId="77777777" w:rsidR="00511C13" w:rsidRPr="00503BE7" w:rsidRDefault="00511C13" w:rsidP="00081C5C">
            <w:pPr>
              <w:pStyle w:val="P68B1DB1-Normal34"/>
              <w:spacing w:after="0" w:line="240" w:lineRule="auto"/>
              <w:jc w:val="right"/>
              <w:rPr>
                <w:lang w:val="sq-AL"/>
              </w:rPr>
            </w:pPr>
            <w:r w:rsidRPr="00503BE7">
              <w:rPr>
                <w:lang w:val="sq-AL"/>
              </w:rPr>
              <w:t>2,266,322</w:t>
            </w:r>
          </w:p>
        </w:tc>
      </w:tr>
      <w:tr w:rsidR="00511C13" w:rsidRPr="00503BE7" w14:paraId="517ECC45"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00F88" w14:textId="77777777" w:rsidR="00511C13" w:rsidRPr="00503BE7" w:rsidRDefault="00511C13" w:rsidP="00081C5C">
            <w:pPr>
              <w:pStyle w:val="P68B1DB1-Normal32"/>
              <w:spacing w:after="0" w:line="240" w:lineRule="auto"/>
              <w:rPr>
                <w:lang w:val="sq-AL"/>
              </w:rPr>
            </w:pPr>
            <w:r w:rsidRPr="00503BE7">
              <w:rPr>
                <w:lang w:val="sq-AL"/>
              </w:rPr>
              <w:t>PDSH</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9D04" w14:textId="77777777" w:rsidR="00511C13" w:rsidRPr="00503BE7" w:rsidRDefault="00511C13" w:rsidP="00081C5C">
            <w:pPr>
              <w:pStyle w:val="P68B1DB1-Normal33"/>
              <w:spacing w:after="0" w:line="240" w:lineRule="auto"/>
              <w:jc w:val="right"/>
              <w:rPr>
                <w:lang w:val="sq-AL"/>
              </w:rPr>
            </w:pPr>
            <w:r w:rsidRPr="00503BE7">
              <w:rPr>
                <w:lang w:val="sq-AL"/>
              </w:rPr>
              <w:t>155,499</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4564D"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BC7D" w14:textId="77777777" w:rsidR="00511C13" w:rsidRPr="00503BE7" w:rsidRDefault="00511C13" w:rsidP="00081C5C">
            <w:pPr>
              <w:pStyle w:val="P68B1DB1-Normal34"/>
              <w:spacing w:after="0" w:line="240" w:lineRule="auto"/>
              <w:jc w:val="right"/>
              <w:rPr>
                <w:lang w:val="sq-AL"/>
              </w:rPr>
            </w:pPr>
            <w:r w:rsidRPr="00503BE7">
              <w:rPr>
                <w:lang w:val="sq-AL"/>
              </w:rPr>
              <w:t>155,499</w:t>
            </w:r>
          </w:p>
        </w:tc>
      </w:tr>
      <w:tr w:rsidR="00511C13" w:rsidRPr="00503BE7" w14:paraId="26E44F74"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F4A23" w14:textId="77777777" w:rsidR="00511C13" w:rsidRPr="00503BE7" w:rsidRDefault="00511C13" w:rsidP="00081C5C">
            <w:pPr>
              <w:pStyle w:val="P68B1DB1-Normal32"/>
              <w:spacing w:after="0" w:line="240" w:lineRule="auto"/>
              <w:rPr>
                <w:lang w:val="sq-AL"/>
              </w:rPr>
            </w:pPr>
            <w:r w:rsidRPr="00503BE7">
              <w:rPr>
                <w:lang w:val="sq-AL"/>
              </w:rPr>
              <w:t xml:space="preserve">INTEGRA </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BD6BD" w14:textId="77777777" w:rsidR="00511C13" w:rsidRPr="00503BE7" w:rsidRDefault="00511C13" w:rsidP="00081C5C">
            <w:pPr>
              <w:pStyle w:val="P68B1DB1-Normal33"/>
              <w:spacing w:after="0" w:line="240" w:lineRule="auto"/>
              <w:jc w:val="right"/>
              <w:rPr>
                <w:lang w:val="sq-AL"/>
              </w:rPr>
            </w:pPr>
            <w:r w:rsidRPr="00503BE7">
              <w:rPr>
                <w:lang w:val="sq-AL"/>
              </w:rPr>
              <w:t>76,818</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9E914"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64A1" w14:textId="77777777" w:rsidR="00511C13" w:rsidRPr="00503BE7" w:rsidRDefault="00511C13" w:rsidP="00081C5C">
            <w:pPr>
              <w:pStyle w:val="P68B1DB1-Normal34"/>
              <w:spacing w:after="0" w:line="240" w:lineRule="auto"/>
              <w:jc w:val="right"/>
              <w:rPr>
                <w:lang w:val="sq-AL"/>
              </w:rPr>
            </w:pPr>
            <w:r w:rsidRPr="00503BE7">
              <w:rPr>
                <w:lang w:val="sq-AL"/>
              </w:rPr>
              <w:t>76,818</w:t>
            </w:r>
          </w:p>
        </w:tc>
      </w:tr>
      <w:tr w:rsidR="00511C13" w:rsidRPr="00503BE7" w14:paraId="5756F43D" w14:textId="77777777" w:rsidTr="00081C5C">
        <w:trPr>
          <w:trHeight w:val="340"/>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8DC40" w14:textId="77777777" w:rsidR="00511C13" w:rsidRPr="00503BE7" w:rsidRDefault="00511C13" w:rsidP="00081C5C">
            <w:pPr>
              <w:pStyle w:val="P68B1DB1-Normal32"/>
              <w:spacing w:after="0" w:line="240" w:lineRule="auto"/>
              <w:rPr>
                <w:lang w:val="sq-AL"/>
              </w:rPr>
            </w:pPr>
            <w:r w:rsidRPr="00503BE7">
              <w:rPr>
                <w:lang w:val="sq-AL"/>
              </w:rPr>
              <w:t>Grup votuesish - Agron Zaimi*</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452F" w14:textId="77777777" w:rsidR="00511C13" w:rsidRPr="00503BE7" w:rsidRDefault="00511C13" w:rsidP="00081C5C">
            <w:pPr>
              <w:pStyle w:val="P68B1DB1-Normal33"/>
              <w:spacing w:after="0" w:line="240" w:lineRule="auto"/>
              <w:jc w:val="right"/>
              <w:rPr>
                <w:lang w:val="sq-AL"/>
              </w:rPr>
            </w:pPr>
            <w:r w:rsidRPr="00503BE7">
              <w:rPr>
                <w:lang w:val="sq-AL"/>
              </w:rPr>
              <w:t>77,007</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91649"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ABE2" w14:textId="77777777" w:rsidR="00511C13" w:rsidRPr="00503BE7" w:rsidRDefault="00511C13" w:rsidP="00081C5C">
            <w:pPr>
              <w:pStyle w:val="P68B1DB1-Normal34"/>
              <w:spacing w:after="0" w:line="240" w:lineRule="auto"/>
              <w:jc w:val="right"/>
              <w:rPr>
                <w:lang w:val="sq-AL"/>
              </w:rPr>
            </w:pPr>
            <w:r w:rsidRPr="00503BE7">
              <w:rPr>
                <w:lang w:val="sq-AL"/>
              </w:rPr>
              <w:t>77,007</w:t>
            </w:r>
          </w:p>
        </w:tc>
      </w:tr>
      <w:tr w:rsidR="00511C13" w:rsidRPr="00503BE7" w14:paraId="68D9CD46"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49ACE" w14:textId="77777777" w:rsidR="00511C13" w:rsidRPr="00503BE7" w:rsidRDefault="00511C13" w:rsidP="00081C5C">
            <w:pPr>
              <w:pStyle w:val="P68B1DB1-Normal32"/>
              <w:spacing w:after="0" w:line="240" w:lineRule="auto"/>
              <w:rPr>
                <w:lang w:val="sq-AL"/>
              </w:rPr>
            </w:pPr>
            <w:r w:rsidRPr="00503BE7">
              <w:rPr>
                <w:lang w:val="sq-AL"/>
              </w:rPr>
              <w:t>Alternativa</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B817" w14:textId="77777777" w:rsidR="00511C13" w:rsidRPr="00503BE7" w:rsidRDefault="00511C13" w:rsidP="00081C5C">
            <w:pPr>
              <w:pStyle w:val="P68B1DB1-Normal33"/>
              <w:spacing w:after="0" w:line="240" w:lineRule="auto"/>
              <w:jc w:val="right"/>
              <w:rPr>
                <w:lang w:val="sq-AL"/>
              </w:rPr>
            </w:pPr>
            <w:r w:rsidRPr="00503BE7">
              <w:rPr>
                <w:lang w:val="sq-AL"/>
              </w:rPr>
              <w:t>94,341</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A095F" w14:textId="77777777" w:rsidR="00511C13" w:rsidRPr="00503BE7" w:rsidRDefault="00511C13" w:rsidP="00081C5C">
            <w:pPr>
              <w:pStyle w:val="P68B1DB1-Normal33"/>
              <w:spacing w:after="0" w:line="240" w:lineRule="auto"/>
              <w:jc w:val="right"/>
              <w:rPr>
                <w:lang w:val="sq-AL"/>
              </w:rPr>
            </w:pPr>
            <w:r w:rsidRPr="00503BE7">
              <w:rPr>
                <w:lang w:val="sq-AL"/>
              </w:rPr>
              <w:t>34,993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65222" w14:textId="77777777" w:rsidR="00511C13" w:rsidRPr="00503BE7" w:rsidRDefault="00511C13" w:rsidP="00081C5C">
            <w:pPr>
              <w:pStyle w:val="P68B1DB1-Normal34"/>
              <w:spacing w:after="0" w:line="240" w:lineRule="auto"/>
              <w:jc w:val="right"/>
              <w:rPr>
                <w:lang w:val="sq-AL"/>
              </w:rPr>
            </w:pPr>
            <w:r w:rsidRPr="00503BE7">
              <w:rPr>
                <w:lang w:val="sq-AL"/>
              </w:rPr>
              <w:t>129,334</w:t>
            </w:r>
          </w:p>
        </w:tc>
      </w:tr>
      <w:tr w:rsidR="00511C13" w:rsidRPr="00503BE7" w14:paraId="31287847"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4D811" w14:textId="77777777" w:rsidR="00511C13" w:rsidRPr="00503BE7" w:rsidRDefault="00511C13" w:rsidP="00081C5C">
            <w:pPr>
              <w:pStyle w:val="P68B1DB1-Normal32"/>
              <w:spacing w:after="0" w:line="240" w:lineRule="auto"/>
              <w:rPr>
                <w:lang w:val="sq-AL"/>
              </w:rPr>
            </w:pPr>
            <w:r w:rsidRPr="00503BE7">
              <w:rPr>
                <w:lang w:val="sq-AL"/>
              </w:rPr>
              <w:t>ASH</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1AB49" w14:textId="77777777" w:rsidR="00511C13" w:rsidRPr="00503BE7" w:rsidRDefault="00511C13" w:rsidP="00081C5C">
            <w:pPr>
              <w:pStyle w:val="P68B1DB1-Normal33"/>
              <w:spacing w:after="0" w:line="240" w:lineRule="auto"/>
              <w:jc w:val="right"/>
              <w:rPr>
                <w:lang w:val="sq-AL"/>
              </w:rPr>
            </w:pPr>
            <w:r w:rsidRPr="00503BE7">
              <w:rPr>
                <w:lang w:val="sq-AL"/>
              </w:rPr>
              <w:t>2,242,114</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508AE" w14:textId="77777777" w:rsidR="00511C13" w:rsidRPr="00503BE7" w:rsidRDefault="00511C13" w:rsidP="00081C5C">
            <w:pPr>
              <w:pStyle w:val="P68B1DB1-Normal33"/>
              <w:spacing w:after="0" w:line="240" w:lineRule="auto"/>
              <w:jc w:val="right"/>
              <w:rPr>
                <w:lang w:val="sq-AL"/>
              </w:rPr>
            </w:pPr>
            <w:r w:rsidRPr="00503BE7">
              <w:rPr>
                <w:lang w:val="sq-AL"/>
              </w:rPr>
              <w:t>633,644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ACA1C" w14:textId="77777777" w:rsidR="00511C13" w:rsidRPr="00503BE7" w:rsidRDefault="00511C13" w:rsidP="00081C5C">
            <w:pPr>
              <w:pStyle w:val="P68B1DB1-Normal34"/>
              <w:spacing w:after="0" w:line="240" w:lineRule="auto"/>
              <w:jc w:val="right"/>
              <w:rPr>
                <w:lang w:val="sq-AL"/>
              </w:rPr>
            </w:pPr>
            <w:r w:rsidRPr="00503BE7">
              <w:rPr>
                <w:lang w:val="sq-AL"/>
              </w:rPr>
              <w:t>2,875,758</w:t>
            </w:r>
          </w:p>
        </w:tc>
      </w:tr>
      <w:tr w:rsidR="00511C13" w:rsidRPr="00503BE7" w14:paraId="34E783B1"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B090A" w14:textId="77777777" w:rsidR="00511C13" w:rsidRPr="00503BE7" w:rsidRDefault="00511C13" w:rsidP="00081C5C">
            <w:pPr>
              <w:pStyle w:val="P68B1DB1-Normal32"/>
              <w:spacing w:after="0" w:line="240" w:lineRule="auto"/>
              <w:rPr>
                <w:lang w:val="sq-AL"/>
              </w:rPr>
            </w:pPr>
            <w:r w:rsidRPr="00503BE7">
              <w:rPr>
                <w:lang w:val="sq-AL"/>
              </w:rPr>
              <w:t>BESA</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CF3F" w14:textId="77777777" w:rsidR="00511C13" w:rsidRPr="00503BE7" w:rsidRDefault="00511C13" w:rsidP="00081C5C">
            <w:pPr>
              <w:pStyle w:val="P68B1DB1-Normal33"/>
              <w:spacing w:after="0" w:line="240" w:lineRule="auto"/>
              <w:jc w:val="right"/>
              <w:rPr>
                <w:lang w:val="sq-AL"/>
              </w:rPr>
            </w:pPr>
            <w:r w:rsidRPr="00503BE7">
              <w:rPr>
                <w:lang w:val="sq-AL"/>
              </w:rPr>
              <w:t>150,780</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A596"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5585" w14:textId="77777777" w:rsidR="00511C13" w:rsidRPr="00503BE7" w:rsidRDefault="00511C13" w:rsidP="00081C5C">
            <w:pPr>
              <w:pStyle w:val="P68B1DB1-Normal34"/>
              <w:spacing w:after="0" w:line="240" w:lineRule="auto"/>
              <w:jc w:val="right"/>
              <w:rPr>
                <w:lang w:val="sq-AL"/>
              </w:rPr>
            </w:pPr>
            <w:r w:rsidRPr="00503BE7">
              <w:rPr>
                <w:lang w:val="sq-AL"/>
              </w:rPr>
              <w:t>150,780</w:t>
            </w:r>
          </w:p>
        </w:tc>
      </w:tr>
      <w:tr w:rsidR="00511C13" w:rsidRPr="00503BE7" w14:paraId="318258D2"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3F5DE" w14:textId="77777777" w:rsidR="00511C13" w:rsidRPr="00503BE7" w:rsidRDefault="00511C13" w:rsidP="00081C5C">
            <w:pPr>
              <w:pStyle w:val="P68B1DB1-Normal32"/>
              <w:spacing w:after="0" w:line="240" w:lineRule="auto"/>
              <w:rPr>
                <w:lang w:val="sq-AL"/>
              </w:rPr>
            </w:pPr>
            <w:r w:rsidRPr="00503BE7">
              <w:rPr>
                <w:lang w:val="sq-AL"/>
              </w:rPr>
              <w:t>PDTM</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C13F4" w14:textId="77777777" w:rsidR="00511C13" w:rsidRPr="00503BE7" w:rsidRDefault="00511C13" w:rsidP="00081C5C">
            <w:pPr>
              <w:pStyle w:val="P68B1DB1-Normal33"/>
              <w:spacing w:after="0" w:line="240" w:lineRule="auto"/>
              <w:jc w:val="right"/>
              <w:rPr>
                <w:lang w:val="sq-AL"/>
              </w:rPr>
            </w:pPr>
            <w:r w:rsidRPr="00503BE7">
              <w:rPr>
                <w:lang w:val="sq-AL"/>
              </w:rPr>
              <w:t>147,830</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2400"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FDBDD" w14:textId="77777777" w:rsidR="00511C13" w:rsidRPr="00503BE7" w:rsidRDefault="00511C13" w:rsidP="00081C5C">
            <w:pPr>
              <w:pStyle w:val="P68B1DB1-Normal34"/>
              <w:spacing w:after="0" w:line="240" w:lineRule="auto"/>
              <w:jc w:val="right"/>
              <w:rPr>
                <w:lang w:val="sq-AL"/>
              </w:rPr>
            </w:pPr>
            <w:r w:rsidRPr="00503BE7">
              <w:rPr>
                <w:lang w:val="sq-AL"/>
              </w:rPr>
              <w:t>147,830</w:t>
            </w:r>
          </w:p>
        </w:tc>
      </w:tr>
      <w:tr w:rsidR="00511C13" w:rsidRPr="00503BE7" w14:paraId="2D977357" w14:textId="77777777" w:rsidTr="00081C5C">
        <w:trPr>
          <w:trHeight w:val="358"/>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63838" w14:textId="77777777" w:rsidR="00511C13" w:rsidRPr="00503BE7" w:rsidRDefault="00511C13" w:rsidP="00081C5C">
            <w:pPr>
              <w:pStyle w:val="P68B1DB1-Normal32"/>
              <w:spacing w:after="0" w:line="240" w:lineRule="auto"/>
              <w:rPr>
                <w:lang w:val="sq-AL"/>
              </w:rPr>
            </w:pPr>
            <w:r w:rsidRPr="00503BE7">
              <w:rPr>
                <w:lang w:val="sq-AL"/>
              </w:rPr>
              <w:t>Grupi i votuesve - Elmedina Abdullahi</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A492" w14:textId="77777777" w:rsidR="00511C13" w:rsidRPr="00503BE7" w:rsidRDefault="00511C13" w:rsidP="00081C5C">
            <w:pPr>
              <w:pStyle w:val="P68B1DB1-Normal33"/>
              <w:spacing w:after="0" w:line="240" w:lineRule="auto"/>
              <w:jc w:val="right"/>
              <w:rPr>
                <w:lang w:val="sq-AL"/>
              </w:rPr>
            </w:pPr>
            <w:r w:rsidRPr="00503BE7">
              <w:rPr>
                <w:lang w:val="sq-AL"/>
              </w:rPr>
              <w:t>78,317</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141FE"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D75A8" w14:textId="77777777" w:rsidR="00511C13" w:rsidRPr="00503BE7" w:rsidRDefault="00511C13" w:rsidP="00081C5C">
            <w:pPr>
              <w:pStyle w:val="P68B1DB1-Normal34"/>
              <w:spacing w:after="0" w:line="240" w:lineRule="auto"/>
              <w:jc w:val="right"/>
              <w:rPr>
                <w:lang w:val="sq-AL"/>
              </w:rPr>
            </w:pPr>
            <w:r w:rsidRPr="00503BE7">
              <w:rPr>
                <w:lang w:val="sq-AL"/>
              </w:rPr>
              <w:t>78,317</w:t>
            </w:r>
          </w:p>
        </w:tc>
      </w:tr>
      <w:tr w:rsidR="00511C13" w:rsidRPr="00503BE7" w14:paraId="558AE617"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0AB1F" w14:textId="77777777" w:rsidR="00511C13" w:rsidRPr="00503BE7" w:rsidRDefault="00511C13" w:rsidP="00081C5C">
            <w:pPr>
              <w:pStyle w:val="P68B1DB1-Normal32"/>
              <w:spacing w:after="0" w:line="240" w:lineRule="auto"/>
              <w:rPr>
                <w:lang w:val="sq-AL"/>
              </w:rPr>
            </w:pPr>
            <w:r w:rsidRPr="00503BE7">
              <w:rPr>
                <w:lang w:val="sq-AL"/>
              </w:rPr>
              <w:t>BDI</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187EC" w14:textId="77777777" w:rsidR="00511C13" w:rsidRPr="00503BE7" w:rsidRDefault="00511C13" w:rsidP="00081C5C">
            <w:pPr>
              <w:pStyle w:val="P68B1DB1-Normal33"/>
              <w:spacing w:after="0" w:line="240" w:lineRule="auto"/>
              <w:jc w:val="right"/>
              <w:rPr>
                <w:lang w:val="sq-AL"/>
              </w:rPr>
            </w:pPr>
            <w:r w:rsidRPr="00503BE7">
              <w:rPr>
                <w:lang w:val="sq-AL"/>
              </w:rPr>
              <w:t>1,964,626</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84367" w14:textId="77777777" w:rsidR="00511C13" w:rsidRPr="00503BE7" w:rsidRDefault="00511C13" w:rsidP="00081C5C">
            <w:pPr>
              <w:pStyle w:val="P68B1DB1-Normal33"/>
              <w:spacing w:after="0" w:line="240" w:lineRule="auto"/>
              <w:jc w:val="right"/>
              <w:rPr>
                <w:lang w:val="sq-AL"/>
              </w:rPr>
            </w:pPr>
            <w:r w:rsidRPr="00503BE7">
              <w:rPr>
                <w:lang w:val="sq-AL"/>
              </w:rPr>
              <w:t>669,090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E71A8" w14:textId="77777777" w:rsidR="00511C13" w:rsidRPr="00503BE7" w:rsidRDefault="00511C13" w:rsidP="00081C5C">
            <w:pPr>
              <w:pStyle w:val="P68B1DB1-Normal34"/>
              <w:spacing w:after="0" w:line="240" w:lineRule="auto"/>
              <w:jc w:val="right"/>
              <w:rPr>
                <w:lang w:val="sq-AL"/>
              </w:rPr>
            </w:pPr>
            <w:r w:rsidRPr="00503BE7">
              <w:rPr>
                <w:lang w:val="sq-AL"/>
              </w:rPr>
              <w:t>2,633,716</w:t>
            </w:r>
          </w:p>
        </w:tc>
      </w:tr>
      <w:tr w:rsidR="00511C13" w:rsidRPr="00503BE7" w14:paraId="06356E9F"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9D2B4" w14:textId="77777777" w:rsidR="00511C13" w:rsidRPr="00503BE7" w:rsidRDefault="00511C13" w:rsidP="00081C5C">
            <w:pPr>
              <w:pStyle w:val="P68B1DB1-Normal32"/>
              <w:spacing w:after="0" w:line="240" w:lineRule="auto"/>
              <w:rPr>
                <w:lang w:val="sq-AL"/>
              </w:rPr>
            </w:pPr>
            <w:r w:rsidRPr="00503BE7">
              <w:rPr>
                <w:lang w:val="sq-AL"/>
              </w:rPr>
              <w:t>PCER</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0EC5" w14:textId="77777777" w:rsidR="00511C13" w:rsidRPr="00503BE7" w:rsidRDefault="00511C13" w:rsidP="00081C5C">
            <w:pPr>
              <w:pStyle w:val="P68B1DB1-Normal33"/>
              <w:spacing w:after="0" w:line="240" w:lineRule="auto"/>
              <w:jc w:val="right"/>
              <w:rPr>
                <w:lang w:val="sq-AL"/>
              </w:rPr>
            </w:pPr>
            <w:r w:rsidRPr="00503BE7">
              <w:rPr>
                <w:lang w:val="sq-AL"/>
              </w:rPr>
              <w:t>66,080</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46B11"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C3A4C" w14:textId="77777777" w:rsidR="00511C13" w:rsidRPr="00503BE7" w:rsidRDefault="00511C13" w:rsidP="00081C5C">
            <w:pPr>
              <w:pStyle w:val="P68B1DB1-Normal34"/>
              <w:spacing w:after="0" w:line="240" w:lineRule="auto"/>
              <w:jc w:val="right"/>
              <w:rPr>
                <w:lang w:val="sq-AL"/>
              </w:rPr>
            </w:pPr>
            <w:r w:rsidRPr="00503BE7">
              <w:rPr>
                <w:lang w:val="sq-AL"/>
              </w:rPr>
              <w:t>66,080</w:t>
            </w:r>
          </w:p>
        </w:tc>
      </w:tr>
      <w:tr w:rsidR="00511C13" w:rsidRPr="00503BE7" w14:paraId="230686EB"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18AB9" w14:textId="77777777" w:rsidR="00511C13" w:rsidRPr="00503BE7" w:rsidRDefault="00511C13" w:rsidP="00081C5C">
            <w:pPr>
              <w:pStyle w:val="P68B1DB1-Normal32"/>
              <w:spacing w:after="0" w:line="240" w:lineRule="auto"/>
              <w:rPr>
                <w:lang w:val="sq-AL"/>
              </w:rPr>
            </w:pPr>
            <w:r w:rsidRPr="00503BE7">
              <w:rPr>
                <w:lang w:val="sq-AL"/>
              </w:rPr>
              <w:t>E Majta</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3C78E" w14:textId="77777777" w:rsidR="00511C13" w:rsidRPr="00503BE7" w:rsidRDefault="00511C13" w:rsidP="00081C5C">
            <w:pPr>
              <w:pStyle w:val="P68B1DB1-Normal33"/>
              <w:spacing w:after="0" w:line="240" w:lineRule="auto"/>
              <w:jc w:val="right"/>
              <w:rPr>
                <w:lang w:val="sq-AL"/>
              </w:rPr>
            </w:pPr>
            <w:r w:rsidRPr="00503BE7">
              <w:rPr>
                <w:lang w:val="sq-AL"/>
              </w:rPr>
              <w:t>163,961</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B5F16" w14:textId="77777777" w:rsidR="00511C13" w:rsidRPr="00503BE7" w:rsidRDefault="00511C13" w:rsidP="00081C5C">
            <w:pPr>
              <w:pStyle w:val="P68B1DB1-Normal33"/>
              <w:spacing w:after="0" w:line="240" w:lineRule="auto"/>
              <w:jc w:val="right"/>
              <w:rPr>
                <w:lang w:val="sq-AL"/>
              </w:rPr>
            </w:pPr>
            <w:r w:rsidRPr="00503BE7">
              <w:rPr>
                <w:lang w:val="sq-AL"/>
              </w:rPr>
              <w:t>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BBA4A" w14:textId="77777777" w:rsidR="00511C13" w:rsidRPr="00503BE7" w:rsidRDefault="00511C13" w:rsidP="00081C5C">
            <w:pPr>
              <w:pStyle w:val="P68B1DB1-Normal34"/>
              <w:spacing w:after="0" w:line="240" w:lineRule="auto"/>
              <w:jc w:val="right"/>
              <w:rPr>
                <w:lang w:val="sq-AL"/>
              </w:rPr>
            </w:pPr>
            <w:r w:rsidRPr="00503BE7">
              <w:rPr>
                <w:lang w:val="sq-AL"/>
              </w:rPr>
              <w:t>163,961</w:t>
            </w:r>
          </w:p>
        </w:tc>
      </w:tr>
      <w:tr w:rsidR="00511C13" w:rsidRPr="00503BE7" w14:paraId="3B7F7909" w14:textId="77777777" w:rsidTr="00081C5C">
        <w:trPr>
          <w:trHeight w:val="315"/>
        </w:trPr>
        <w:tc>
          <w:tcPr>
            <w:tcW w:w="292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72BDA3" w14:textId="77777777" w:rsidR="00511C13" w:rsidRPr="00503BE7" w:rsidRDefault="00511C13" w:rsidP="00081C5C">
            <w:pPr>
              <w:pStyle w:val="P68B1DB1-Normal35"/>
              <w:spacing w:after="0" w:line="240" w:lineRule="auto"/>
              <w:jc w:val="center"/>
              <w:rPr>
                <w:lang w:val="sq-AL"/>
              </w:rPr>
            </w:pPr>
            <w:r w:rsidRPr="00503BE7">
              <w:rPr>
                <w:lang w:val="sq-AL"/>
              </w:rPr>
              <w:t>GJITHSEJ</w:t>
            </w:r>
          </w:p>
        </w:tc>
        <w:tc>
          <w:tcPr>
            <w:tcW w:w="74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8E1EF01" w14:textId="77777777" w:rsidR="00511C13" w:rsidRPr="00503BE7" w:rsidRDefault="00511C13" w:rsidP="00081C5C">
            <w:pPr>
              <w:pStyle w:val="P68B1DB1-Normal34"/>
              <w:spacing w:after="0" w:line="240" w:lineRule="auto"/>
              <w:jc w:val="right"/>
              <w:rPr>
                <w:lang w:val="sq-AL"/>
              </w:rPr>
            </w:pPr>
            <w:r w:rsidRPr="00503BE7">
              <w:rPr>
                <w:lang w:val="sq-AL"/>
              </w:rPr>
              <w:t>9,022,218</w:t>
            </w:r>
          </w:p>
        </w:tc>
        <w:tc>
          <w:tcPr>
            <w:tcW w:w="896"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E9ADC92" w14:textId="77777777" w:rsidR="00511C13" w:rsidRPr="00503BE7" w:rsidRDefault="00511C13" w:rsidP="00081C5C">
            <w:pPr>
              <w:pStyle w:val="P68B1DB1-Normal34"/>
              <w:spacing w:after="0" w:line="240" w:lineRule="auto"/>
              <w:jc w:val="right"/>
              <w:rPr>
                <w:lang w:val="sq-AL"/>
              </w:rPr>
            </w:pPr>
            <w:r w:rsidRPr="00503BE7">
              <w:rPr>
                <w:lang w:val="sq-AL"/>
              </w:rPr>
              <w:t>2,659,366</w:t>
            </w:r>
          </w:p>
        </w:tc>
        <w:tc>
          <w:tcPr>
            <w:tcW w:w="44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60C9365" w14:textId="77777777" w:rsidR="00511C13" w:rsidRPr="00503BE7" w:rsidRDefault="00511C13" w:rsidP="00081C5C">
            <w:pPr>
              <w:pStyle w:val="P68B1DB1-Normal34"/>
              <w:spacing w:after="0" w:line="240" w:lineRule="auto"/>
              <w:jc w:val="right"/>
              <w:rPr>
                <w:lang w:val="sq-AL"/>
              </w:rPr>
            </w:pPr>
            <w:r w:rsidRPr="00503BE7">
              <w:rPr>
                <w:lang w:val="sq-AL"/>
              </w:rPr>
              <w:t>11,414,109</w:t>
            </w:r>
          </w:p>
        </w:tc>
      </w:tr>
    </w:tbl>
    <w:p w14:paraId="245324F7" w14:textId="77777777" w:rsidR="00511C13" w:rsidRPr="00503BE7" w:rsidRDefault="00511C13" w:rsidP="00511C13">
      <w:pPr>
        <w:spacing w:after="0" w:line="240" w:lineRule="auto"/>
        <w:jc w:val="both"/>
        <w:rPr>
          <w:rFonts w:ascii="StobiSans" w:hAnsi="StobiSans"/>
          <w:sz w:val="20"/>
          <w:lang w:val="sq-AL"/>
        </w:rPr>
      </w:pPr>
    </w:p>
    <w:p w14:paraId="24BDD147" w14:textId="77777777" w:rsidR="00511C13" w:rsidRPr="00503BE7" w:rsidRDefault="00511C13" w:rsidP="00511C13">
      <w:pPr>
        <w:pStyle w:val="P68B1DB1-Normal26"/>
        <w:spacing w:line="240" w:lineRule="auto"/>
        <w:ind w:firstLine="360"/>
        <w:jc w:val="both"/>
        <w:rPr>
          <w:lang w:val="sq-AL"/>
        </w:rPr>
      </w:pPr>
      <w:r w:rsidRPr="00503BE7">
        <w:rPr>
          <w:lang w:val="sq-AL"/>
        </w:rPr>
        <w:t>Sa i përket shpenzimeve të bëra gjatë fushatës zgjedhore, shumica e tyre janë shpenzme për reklamë dhe propagandë, të ndjekura nga shpenzimet për organizimin e tubimeve parazgjedhore si dhe shpenzimet e bëra për shtypjen dhe publikimin e materialeve reklamuese.</w:t>
      </w:r>
    </w:p>
    <w:p w14:paraId="21125774" w14:textId="79C7DEAD" w:rsidR="00511C13" w:rsidRPr="00503BE7" w:rsidRDefault="00511C13" w:rsidP="00511C13">
      <w:pPr>
        <w:pStyle w:val="P68B1DB1-Normal10"/>
        <w:spacing w:after="0" w:line="240" w:lineRule="auto"/>
        <w:ind w:firstLine="540"/>
        <w:jc w:val="both"/>
        <w:rPr>
          <w:lang w:val="sq-AL"/>
        </w:rPr>
      </w:pPr>
      <w:r w:rsidRPr="00503BE7">
        <w:rPr>
          <w:lang w:val="sq-AL"/>
        </w:rPr>
        <w:t xml:space="preserve">Gjatë periudhës zgjedhore, e cila zgjati nga data 11.06.2022 deri më 18.08.2022, në KSHPK nuk është paraqitur asnjë vërejtje nga organizatorët e fushatës zgjedhore, si dhe nuk janë dorëzuar denoncime nga denoncuesit, pas çka KSHPK nuk ka pasur bazë për kompetencë veprim në </w:t>
      </w:r>
      <w:r w:rsidR="006158AF">
        <w:rPr>
          <w:lang w:val="sq-AL"/>
        </w:rPr>
        <w:t>pajtim</w:t>
      </w:r>
      <w:r w:rsidRPr="00503BE7">
        <w:rPr>
          <w:lang w:val="sq-AL"/>
        </w:rPr>
        <w:t xml:space="preserve"> me nenet 32 dhe 33 të LPKKI.</w:t>
      </w:r>
    </w:p>
    <w:p w14:paraId="57B1BBA1" w14:textId="77777777" w:rsidR="00511C13" w:rsidRPr="00503BE7" w:rsidRDefault="00511C13" w:rsidP="00511C13">
      <w:pPr>
        <w:pStyle w:val="P68B1DB1-Normal3"/>
        <w:ind w:firstLine="360"/>
        <w:rPr>
          <w:lang w:val="sq-AL"/>
        </w:rPr>
      </w:pPr>
      <w:r w:rsidRPr="00503BE7">
        <w:rPr>
          <w:lang w:val="sq-AL"/>
        </w:rPr>
        <w:t>Në bazë të nenit 36 të Ligjit, më 24.11.2022, KSHPK i dorëzoi Kuvendit të Republikës së Maqedonisë së Veriut Raport të posaçëm për kushtet e konstatuara në financimin e fushatës zgjedhore për zgjedhjet lokale për zgjedhjen e kryetarit të komunës Mavrovë dhe Rostushë, kryetarit të Komunës Qendër Zhupë dhe Këshilli i Komunës së Tetovës, i cili gjendet në ueb faqen e KSHPK-së</w:t>
      </w:r>
      <w:r w:rsidRPr="00503BE7">
        <w:rPr>
          <w:lang w:val="sq-AL"/>
        </w:rPr>
        <w:footnoteReference w:id="1"/>
      </w:r>
      <w:r w:rsidRPr="00503BE7">
        <w:rPr>
          <w:lang w:val="sq-AL"/>
        </w:rPr>
        <w:t xml:space="preserve"> </w:t>
      </w:r>
    </w:p>
    <w:p w14:paraId="5877FC0F" w14:textId="77777777" w:rsidR="00511C13" w:rsidRPr="00503BE7" w:rsidRDefault="00511C13" w:rsidP="00511C13">
      <w:pPr>
        <w:pStyle w:val="P68B1DB1-Heading114"/>
        <w:numPr>
          <w:ilvl w:val="0"/>
          <w:numId w:val="0"/>
        </w:numPr>
        <w:tabs>
          <w:tab w:val="left" w:pos="900"/>
        </w:tabs>
        <w:spacing w:after="0"/>
        <w:jc w:val="both"/>
        <w:rPr>
          <w:lang w:val="sq-AL"/>
        </w:rPr>
      </w:pPr>
      <w:r w:rsidRPr="00503BE7">
        <w:rPr>
          <w:lang w:val="sq-AL"/>
        </w:rPr>
        <w:t>3.5 Evidentimi dhe monitorimi i gjendjes së pasurisë</w:t>
      </w:r>
    </w:p>
    <w:p w14:paraId="0E0DACDC" w14:textId="77777777" w:rsidR="00511C13" w:rsidRPr="00503BE7" w:rsidRDefault="00511C13" w:rsidP="00511C13">
      <w:pPr>
        <w:pStyle w:val="P68B1DB1-Normal38"/>
        <w:rPr>
          <w:lang w:val="sq-AL"/>
        </w:rPr>
      </w:pPr>
      <w:r w:rsidRPr="00503BE7">
        <w:rPr>
          <w:noProof/>
        </w:rPr>
        <mc:AlternateContent>
          <mc:Choice Requires="wps">
            <w:drawing>
              <wp:anchor distT="0" distB="0" distL="114300" distR="114300" simplePos="0" relativeHeight="251678720" behindDoc="0" locked="0" layoutInCell="1" allowOverlap="1" wp14:anchorId="75792688" wp14:editId="43C81C0D">
                <wp:simplePos x="0" y="0"/>
                <wp:positionH relativeFrom="column">
                  <wp:posOffset>-94771</wp:posOffset>
                </wp:positionH>
                <wp:positionV relativeFrom="paragraph">
                  <wp:posOffset>119068</wp:posOffset>
                </wp:positionV>
                <wp:extent cx="6187440" cy="1249680"/>
                <wp:effectExtent l="57150" t="38100" r="80010" b="102870"/>
                <wp:wrapNone/>
                <wp:docPr id="24" name="Rounded Rectangle 24"/>
                <wp:cNvGraphicFramePr/>
                <a:graphic xmlns:a="http://schemas.openxmlformats.org/drawingml/2006/main">
                  <a:graphicData uri="http://schemas.microsoft.com/office/word/2010/wordprocessingShape">
                    <wps:wsp>
                      <wps:cNvSpPr/>
                      <wps:spPr>
                        <a:xfrm>
                          <a:off x="0" y="0"/>
                          <a:ext cx="6187440" cy="12496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F8D949F" w14:textId="77777777" w:rsidR="00987BA6" w:rsidRDefault="00987BA6" w:rsidP="00511C13">
                            <w:pPr>
                              <w:pStyle w:val="P68B1DB1-Normal36"/>
                              <w:spacing w:after="5" w:line="266" w:lineRule="auto"/>
                              <w:jc w:val="both"/>
                            </w:pPr>
                            <w:r>
                              <w:t>Neni 17 i LPKKI: Kompetencat e KSHPK</w:t>
                            </w:r>
                          </w:p>
                          <w:p w14:paraId="058B7C52" w14:textId="77777777" w:rsidR="00987BA6" w:rsidRDefault="00987BA6" w:rsidP="00511C13">
                            <w:pPr>
                              <w:spacing w:after="5" w:line="266" w:lineRule="auto"/>
                              <w:jc w:val="both"/>
                              <w:rPr>
                                <w:rFonts w:ascii="Arial" w:hAnsi="Arial" w:cs="Arial"/>
                                <w:b/>
                                <w:i/>
                                <w:sz w:val="16"/>
                              </w:rPr>
                            </w:pPr>
                          </w:p>
                          <w:p w14:paraId="532D001F" w14:textId="0BA7A8C1" w:rsidR="00987BA6" w:rsidRDefault="00987BA6" w:rsidP="00511C13">
                            <w:pPr>
                              <w:pStyle w:val="P68B1DB1-Normal37"/>
                              <w:spacing w:after="5" w:line="266" w:lineRule="auto"/>
                              <w:jc w:val="both"/>
                            </w:pPr>
                            <w:r>
                              <w:t xml:space="preserve">(10) Evidenton dhe monitoron gjendjen pasurore dhe interesat në procedurë në pajtim me këtë ligj; </w:t>
                            </w:r>
                          </w:p>
                          <w:p w14:paraId="006A9728" w14:textId="77777777" w:rsidR="00987BA6" w:rsidRDefault="00987BA6" w:rsidP="00511C13">
                            <w:pPr>
                              <w:pStyle w:val="P68B1DB1-Normal37"/>
                              <w:spacing w:after="5" w:line="266" w:lineRule="auto"/>
                              <w:jc w:val="both"/>
                            </w:pPr>
                            <w:r>
                              <w:t xml:space="preserve">(11) Përcakton formën e deklaratave për gjendjen pasurore dhe interesat; </w:t>
                            </w:r>
                          </w:p>
                          <w:p w14:paraId="1435909B" w14:textId="77777777" w:rsidR="00987BA6" w:rsidRDefault="00987BA6" w:rsidP="00511C13">
                            <w:pPr>
                              <w:pStyle w:val="P68B1DB1-Normal37"/>
                              <w:spacing w:after="5" w:line="266" w:lineRule="auto"/>
                              <w:jc w:val="both"/>
                            </w:pPr>
                            <w:r>
                              <w:t xml:space="preserve">(12) Kontrollon të dhënat nga deklaratat për gjendjen pasurore dhe interesat; </w:t>
                            </w:r>
                          </w:p>
                          <w:p w14:paraId="65F95131" w14:textId="77777777" w:rsidR="00987BA6" w:rsidRDefault="00987BA6" w:rsidP="00511C13">
                            <w:pPr>
                              <w:spacing w:after="5" w:line="266" w:lineRule="auto"/>
                              <w:jc w:val="both"/>
                            </w:pPr>
                            <w:r>
                              <w:rPr>
                                <w:rFonts w:ascii="Arial" w:hAnsi="Arial" w:cs="Arial"/>
                                <w:sz w:val="20"/>
                              </w:rPr>
                              <w:t>(13) Bashkëpunon me autoritetet e tjera shtetërore për sigurimin e informacionit të nevojshëm</w:t>
                            </w:r>
                            <w:r>
                              <w:t xml:space="preserve">; </w:t>
                            </w:r>
                          </w:p>
                          <w:p w14:paraId="28ACA3B3" w14:textId="77777777" w:rsidR="00987BA6" w:rsidRDefault="00987BA6" w:rsidP="00511C13">
                            <w:pPr>
                              <w:jc w:val="both"/>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92688" id="Rounded Rectangle 24" o:spid="_x0000_s1031" style="position:absolute;margin-left:-7.45pt;margin-top:9.4pt;width:487.2pt;height:9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" fillcolor="#9eeaff" strokecolor="#46aac5">
                <v:fill color2="#e4f9ff" rotate="t" angle="180" colors="0 #9eeaff;22938f #bbefff;1 #e4f9ff" focus="100%" type="gradient"/>
                <v:shadow on="t" color="black" opacity="24903f" origin=",.5" offset="0,.55556mm"/>
                <v:textbox>
                  <w:txbxContent>
                    <w:p w14:paraId="4F8D949F" w14:textId="77777777" w:rsidR="00987BA6" w:rsidRDefault="00987BA6" w:rsidP="00511C13">
                      <w:pPr>
                        <w:pStyle w:val="P68B1DB1-Normal36"/>
                        <w:spacing w:after="5" w:line="266" w:lineRule="auto"/>
                        <w:jc w:val="both"/>
                      </w:pPr>
                      <w:r>
                        <w:t>Neni 17 i LPKKI: Kompetencat e KSHPK</w:t>
                      </w:r>
                    </w:p>
                    <w:p w14:paraId="058B7C52" w14:textId="77777777" w:rsidR="00987BA6" w:rsidRDefault="00987BA6" w:rsidP="00511C13">
                      <w:pPr>
                        <w:spacing w:after="5" w:line="266" w:lineRule="auto"/>
                        <w:jc w:val="both"/>
                        <w:rPr>
                          <w:rFonts w:ascii="Arial" w:hAnsi="Arial" w:cs="Arial"/>
                          <w:b/>
                          <w:i/>
                          <w:sz w:val="16"/>
                        </w:rPr>
                      </w:pPr>
                    </w:p>
                    <w:p w14:paraId="532D001F" w14:textId="0BA7A8C1" w:rsidR="00987BA6" w:rsidRDefault="00987BA6" w:rsidP="00511C13">
                      <w:pPr>
                        <w:pStyle w:val="P68B1DB1-Normal37"/>
                        <w:spacing w:after="5" w:line="266" w:lineRule="auto"/>
                        <w:jc w:val="both"/>
                      </w:pPr>
                      <w:r>
                        <w:t xml:space="preserve">(10) Evidenton dhe monitoron gjendjen pasurore dhe interesat në procedurë në pajtim me këtë ligj; </w:t>
                      </w:r>
                    </w:p>
                    <w:p w14:paraId="006A9728" w14:textId="77777777" w:rsidR="00987BA6" w:rsidRDefault="00987BA6" w:rsidP="00511C13">
                      <w:pPr>
                        <w:pStyle w:val="P68B1DB1-Normal37"/>
                        <w:spacing w:after="5" w:line="266" w:lineRule="auto"/>
                        <w:jc w:val="both"/>
                      </w:pPr>
                      <w:r>
                        <w:t xml:space="preserve">(11) Përcakton formën e deklaratave për gjendjen pasurore dhe interesat; </w:t>
                      </w:r>
                    </w:p>
                    <w:p w14:paraId="1435909B" w14:textId="77777777" w:rsidR="00987BA6" w:rsidRDefault="00987BA6" w:rsidP="00511C13">
                      <w:pPr>
                        <w:pStyle w:val="P68B1DB1-Normal37"/>
                        <w:spacing w:after="5" w:line="266" w:lineRule="auto"/>
                        <w:jc w:val="both"/>
                      </w:pPr>
                      <w:r>
                        <w:t xml:space="preserve">(12) Kontrollon të dhënat nga deklaratat për gjendjen pasurore dhe interesat; </w:t>
                      </w:r>
                    </w:p>
                    <w:p w14:paraId="65F95131" w14:textId="77777777" w:rsidR="00987BA6" w:rsidRDefault="00987BA6" w:rsidP="00511C13">
                      <w:pPr>
                        <w:spacing w:after="5" w:line="266" w:lineRule="auto"/>
                        <w:jc w:val="both"/>
                      </w:pPr>
                      <w:r>
                        <w:rPr>
                          <w:rFonts w:ascii="Arial" w:hAnsi="Arial" w:cs="Arial"/>
                          <w:sz w:val="20"/>
                        </w:rPr>
                        <w:t>(13) Bashkëpunon me autoritetet e tjera shtetërore për sigurimin e informacionit të nevojshëm</w:t>
                      </w:r>
                      <w:r>
                        <w:t xml:space="preserve">; </w:t>
                      </w:r>
                    </w:p>
                    <w:p w14:paraId="28ACA3B3" w14:textId="77777777" w:rsidR="00987BA6" w:rsidRDefault="00987BA6" w:rsidP="00511C13">
                      <w:pPr>
                        <w:jc w:val="both"/>
                        <w:rPr>
                          <w:sz w:val="20"/>
                        </w:rPr>
                      </w:pPr>
                    </w:p>
                  </w:txbxContent>
                </v:textbox>
              </v:roundrect>
            </w:pict>
          </mc:Fallback>
        </mc:AlternateContent>
      </w:r>
    </w:p>
    <w:p w14:paraId="3DAD2C7E" w14:textId="77777777" w:rsidR="00511C13" w:rsidRPr="00503BE7" w:rsidRDefault="00511C13" w:rsidP="00511C13">
      <w:pPr>
        <w:rPr>
          <w:lang w:val="sq-AL"/>
        </w:rPr>
      </w:pPr>
    </w:p>
    <w:p w14:paraId="3790BCEF" w14:textId="77777777" w:rsidR="00511C13" w:rsidRPr="00503BE7" w:rsidRDefault="00511C13" w:rsidP="00511C13">
      <w:pPr>
        <w:rPr>
          <w:rFonts w:ascii="StobiSans" w:hAnsi="StobiSans" w:cs="Arial"/>
          <w:lang w:val="sq-AL"/>
        </w:rPr>
      </w:pPr>
    </w:p>
    <w:p w14:paraId="46ACEA86" w14:textId="77777777" w:rsidR="00511C13" w:rsidRPr="00503BE7" w:rsidRDefault="00511C13" w:rsidP="00511C13">
      <w:pPr>
        <w:rPr>
          <w:rFonts w:ascii="StobiSans" w:hAnsi="StobiSans" w:cs="Arial"/>
          <w:lang w:val="sq-AL"/>
        </w:rPr>
      </w:pPr>
    </w:p>
    <w:p w14:paraId="72ADFE61" w14:textId="77777777" w:rsidR="00511C13" w:rsidRPr="00503BE7" w:rsidRDefault="00511C13" w:rsidP="00511C13">
      <w:pPr>
        <w:rPr>
          <w:rFonts w:ascii="StobiSans" w:hAnsi="StobiSans" w:cs="Arial"/>
          <w:lang w:val="sq-AL"/>
        </w:rPr>
      </w:pPr>
    </w:p>
    <w:p w14:paraId="1804B811" w14:textId="70FE201D" w:rsidR="00511C13" w:rsidRPr="00503BE7" w:rsidRDefault="00511C13" w:rsidP="00511C13">
      <w:pPr>
        <w:pStyle w:val="P68B1DB1-Normal3"/>
        <w:ind w:firstLine="360"/>
        <w:rPr>
          <w:lang w:val="sq-AL"/>
        </w:rPr>
      </w:pPr>
      <w:r w:rsidRPr="00503BE7">
        <w:rPr>
          <w:lang w:val="sq-AL"/>
        </w:rPr>
        <w:t xml:space="preserve">KSHPK i zbaton këto kompetenca duke mbledhur, evidentuar dhe analizuar të dhënat nga formulari - Deklaratë </w:t>
      </w:r>
      <w:r w:rsidR="006158AF">
        <w:rPr>
          <w:lang w:val="sq-AL"/>
        </w:rPr>
        <w:t>e</w:t>
      </w:r>
      <w:r w:rsidRPr="00503BE7">
        <w:rPr>
          <w:lang w:val="sq-AL"/>
        </w:rPr>
        <w:t xml:space="preserve"> gjendje</w:t>
      </w:r>
      <w:r w:rsidR="006158AF">
        <w:rPr>
          <w:lang w:val="sq-AL"/>
        </w:rPr>
        <w:t>s</w:t>
      </w:r>
      <w:r w:rsidRPr="00503BE7">
        <w:rPr>
          <w:lang w:val="sq-AL"/>
        </w:rPr>
        <w:t xml:space="preserve"> pasurore dhe konflikti</w:t>
      </w:r>
      <w:r w:rsidR="006158AF">
        <w:rPr>
          <w:lang w:val="sq-AL"/>
        </w:rPr>
        <w:t>t</w:t>
      </w:r>
      <w:r w:rsidRPr="00503BE7">
        <w:rPr>
          <w:lang w:val="sq-AL"/>
        </w:rPr>
        <w:t xml:space="preserve"> </w:t>
      </w:r>
      <w:r w:rsidR="006158AF">
        <w:rPr>
          <w:lang w:val="sq-AL"/>
        </w:rPr>
        <w:t>të</w:t>
      </w:r>
      <w:r w:rsidRPr="00503BE7">
        <w:rPr>
          <w:lang w:val="sq-AL"/>
        </w:rPr>
        <w:t xml:space="preserve"> interesave, e cila duhet të disponohet dhe dorëzohet në mënyrë elektronike. Afati për miratimin e formularit të ri - Deklarata e gjendjes pasurore dhe konflikti i interesave, është 60 ditë nga dita e konstituimit të përbërjes së KSHPK-së, gjegjësisht 08.04.2019 (neni 119 i LPKKI). Deri atëherë do të zbatohen aktet e vjetra</w:t>
      </w:r>
      <w:r w:rsidRPr="00503BE7">
        <w:rPr>
          <w:lang w:val="sq-AL"/>
        </w:rPr>
        <w:footnoteReference w:id="2"/>
      </w:r>
      <w:r w:rsidRPr="00503BE7">
        <w:rPr>
          <w:lang w:val="sq-AL"/>
        </w:rPr>
        <w:t>.</w:t>
      </w:r>
    </w:p>
    <w:p w14:paraId="08161C27"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5342AB94" w14:textId="5943605E" w:rsidR="00511C13" w:rsidRPr="00503BE7" w:rsidRDefault="00511C13" w:rsidP="00511C13">
      <w:pPr>
        <w:pStyle w:val="P68B1DB1-Normal3"/>
        <w:ind w:firstLine="360"/>
        <w:rPr>
          <w:lang w:val="sq-AL"/>
        </w:rPr>
      </w:pPr>
      <w:r w:rsidRPr="00503BE7">
        <w:rPr>
          <w:lang w:val="sq-AL"/>
        </w:rPr>
        <w:t xml:space="preserve">Ndonëse formulari – Deklaratë e gjendjes pasurore dhe konflikt interesi ishte parashikuar nga KSHPK brenda afatit ligjor, në mungesë të softuerit aplikativ për dorëzimin elektronik të saj, edhe në vitin 2022, KSHPK nuk ka mundur ta zbatojë atë. Në tetor 2021, Delegacioni i Bashkimit </w:t>
      </w:r>
      <w:r w:rsidR="00BF68FA">
        <w:rPr>
          <w:lang w:val="sq-AL"/>
        </w:rPr>
        <w:t>Europian</w:t>
      </w:r>
      <w:r w:rsidRPr="00503BE7">
        <w:rPr>
          <w:lang w:val="sq-AL"/>
        </w:rPr>
        <w:t xml:space="preserve"> siguroi mjetet e nevojshme dhe zgjodhi një kompani IT, në mënyrë që periudha e vitit 2022 ishte një periudhë e zhvillimit intensiv të zgjidhjes softuerike. </w:t>
      </w:r>
      <w:r w:rsidR="006158AF">
        <w:rPr>
          <w:lang w:val="sq-AL"/>
        </w:rPr>
        <w:t>Aplikimi</w:t>
      </w:r>
      <w:r w:rsidRPr="00503BE7">
        <w:rPr>
          <w:lang w:val="sq-AL"/>
        </w:rPr>
        <w:t xml:space="preserve"> i plotë i këtij softueri pritet të nisë nga marsi i vitit 2023.</w:t>
      </w:r>
    </w:p>
    <w:p w14:paraId="3FBD3B6F" w14:textId="77777777" w:rsidR="00511C13" w:rsidRPr="00503BE7" w:rsidRDefault="00511C13" w:rsidP="00511C13">
      <w:pPr>
        <w:spacing w:after="0" w:line="240" w:lineRule="auto"/>
        <w:ind w:firstLine="360"/>
        <w:jc w:val="both"/>
        <w:rPr>
          <w:rFonts w:ascii="StobiSans" w:eastAsia="Times New Roman" w:hAnsi="StobiSans" w:cs="Arial"/>
          <w:lang w:val="sq-AL"/>
        </w:rPr>
      </w:pPr>
    </w:p>
    <w:p w14:paraId="599DF607" w14:textId="77777777" w:rsidR="00511C13" w:rsidRPr="00503BE7" w:rsidRDefault="00511C13" w:rsidP="00511C13">
      <w:pPr>
        <w:pStyle w:val="P68B1DB1-Normal3"/>
        <w:ind w:firstLine="360"/>
        <w:rPr>
          <w:lang w:val="sq-AL"/>
        </w:rPr>
      </w:pPr>
      <w:r w:rsidRPr="00503BE7">
        <w:rPr>
          <w:lang w:val="sq-AL"/>
        </w:rPr>
        <w:t xml:space="preserve">Për shkak të kushteve dhe rrethanave të përmendura, të dhënat për gjendjen pasurore, personat e zgjedhur dhe të emëruar ende dorëzojnë përmes formularëve të përcaktuara me vendimet e vjetra ligjore. Noterët dhe përmbaruesit ende nuk paraqesin të dhëna për gjendjen e tyre pasurore dhe interesat, kryesisht për shkak të dispozitave kalimtare të LPKKI, këtë detyrim duhet ta përmbushin sipas formularit të ri të parashikuar. </w:t>
      </w:r>
    </w:p>
    <w:p w14:paraId="1BF4492E" w14:textId="77777777" w:rsidR="00511C13" w:rsidRPr="00503BE7" w:rsidRDefault="00511C13" w:rsidP="00511C13">
      <w:pPr>
        <w:spacing w:after="0" w:line="240" w:lineRule="auto"/>
        <w:ind w:firstLine="720"/>
        <w:jc w:val="both"/>
        <w:rPr>
          <w:rFonts w:ascii="StobiSans" w:eastAsia="Times New Roman" w:hAnsi="StobiSans" w:cs="Arial"/>
          <w:lang w:val="sq-AL"/>
        </w:rPr>
      </w:pPr>
    </w:p>
    <w:p w14:paraId="05A82D00" w14:textId="77777777" w:rsidR="00511C13" w:rsidRPr="00503BE7" w:rsidRDefault="00511C13" w:rsidP="00511C13">
      <w:pPr>
        <w:pStyle w:val="P68B1DB1-Normal3"/>
        <w:ind w:firstLine="360"/>
        <w:rPr>
          <w:lang w:val="sq-AL"/>
        </w:rPr>
      </w:pPr>
      <w:r w:rsidRPr="00503BE7">
        <w:rPr>
          <w:lang w:val="sq-AL"/>
        </w:rPr>
        <w:t>Gjatë vitit 2022, në KSHPK janë dorëzuar gjithsej 4423 formularë për gjendjen pasurore të paraqitura në tabelën 12.</w:t>
      </w:r>
    </w:p>
    <w:p w14:paraId="1FD310D3" w14:textId="77777777" w:rsidR="00511C13" w:rsidRPr="00503BE7" w:rsidRDefault="00511C13" w:rsidP="00511C13">
      <w:pPr>
        <w:spacing w:after="0" w:line="240" w:lineRule="auto"/>
        <w:ind w:firstLine="360"/>
        <w:jc w:val="both"/>
        <w:rPr>
          <w:rFonts w:ascii="StobiSans" w:eastAsia="Times New Roman" w:hAnsi="StobiSans" w:cs="Arial"/>
          <w:lang w:val="sq-AL"/>
        </w:rPr>
      </w:pPr>
    </w:p>
    <w:p w14:paraId="7F392E7D" w14:textId="77777777" w:rsidR="00511C13" w:rsidRPr="00503BE7" w:rsidRDefault="00511C13" w:rsidP="00511C13">
      <w:pPr>
        <w:spacing w:after="0" w:line="240" w:lineRule="auto"/>
        <w:ind w:firstLine="360"/>
        <w:jc w:val="both"/>
        <w:rPr>
          <w:rFonts w:ascii="StobiSans" w:eastAsia="Times New Roman" w:hAnsi="StobiSans" w:cs="Arial"/>
          <w:lang w:val="sq-AL"/>
        </w:rPr>
      </w:pPr>
    </w:p>
    <w:p w14:paraId="4FB96852" w14:textId="77777777" w:rsidR="00511C13" w:rsidRPr="00503BE7" w:rsidRDefault="00511C13" w:rsidP="00511C13">
      <w:pPr>
        <w:spacing w:after="0" w:line="240" w:lineRule="auto"/>
        <w:jc w:val="both"/>
        <w:rPr>
          <w:rFonts w:ascii="StobiSans" w:eastAsia="Times New Roman" w:hAnsi="StobiSans" w:cs="Arial"/>
          <w:lang w:val="sq-AL"/>
        </w:rPr>
      </w:pPr>
    </w:p>
    <w:p w14:paraId="16E3F5D2" w14:textId="77777777" w:rsidR="00511C13" w:rsidRPr="00503BE7" w:rsidRDefault="00511C13" w:rsidP="00511C13">
      <w:pPr>
        <w:pStyle w:val="P68B1DB1-Normal2"/>
        <w:rPr>
          <w:lang w:val="sq-AL"/>
        </w:rPr>
      </w:pPr>
      <w:r w:rsidRPr="00503BE7">
        <w:rPr>
          <w:lang w:val="sq-AL"/>
        </w:rPr>
        <w:t>Tabela 12: Pasqyrë e listave anketuese të dorëzuara</w:t>
      </w:r>
    </w:p>
    <w:tbl>
      <w:tblPr>
        <w:tblStyle w:val="TableGrid11"/>
        <w:tblW w:w="8925" w:type="dxa"/>
        <w:jc w:val="center"/>
        <w:tblInd w:w="0" w:type="dxa"/>
        <w:tblLook w:val="04A0" w:firstRow="1" w:lastRow="0" w:firstColumn="1" w:lastColumn="0" w:noHBand="0" w:noVBand="1"/>
      </w:tblPr>
      <w:tblGrid>
        <w:gridCol w:w="4215"/>
        <w:gridCol w:w="1483"/>
        <w:gridCol w:w="1674"/>
        <w:gridCol w:w="1553"/>
      </w:tblGrid>
      <w:tr w:rsidR="00511C13" w:rsidRPr="00503BE7" w14:paraId="6E28E054" w14:textId="77777777" w:rsidTr="00081C5C">
        <w:trPr>
          <w:trHeight w:val="113"/>
          <w:jc w:val="center"/>
        </w:trPr>
        <w:tc>
          <w:tcPr>
            <w:tcW w:w="42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5A3F92" w14:textId="77777777" w:rsidR="00511C13" w:rsidRPr="00503BE7" w:rsidRDefault="00511C13" w:rsidP="00081C5C">
            <w:pPr>
              <w:pStyle w:val="P68B1DB1-Normal4"/>
              <w:jc w:val="center"/>
              <w:rPr>
                <w:lang w:val="sq-AL"/>
              </w:rPr>
            </w:pPr>
            <w:r w:rsidRPr="00503BE7">
              <w:rPr>
                <w:lang w:val="sq-AL"/>
              </w:rPr>
              <w:t>Baza për dorëzimin e listave anketuese</w:t>
            </w:r>
          </w:p>
        </w:tc>
        <w:tc>
          <w:tcPr>
            <w:tcW w:w="148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45AC6B" w14:textId="77777777" w:rsidR="00511C13" w:rsidRPr="00503BE7" w:rsidRDefault="00511C13" w:rsidP="00081C5C">
            <w:pPr>
              <w:pStyle w:val="P68B1DB1-Normal4"/>
              <w:jc w:val="center"/>
              <w:rPr>
                <w:lang w:val="sq-AL"/>
              </w:rPr>
            </w:pPr>
            <w:r w:rsidRPr="00503BE7">
              <w:rPr>
                <w:lang w:val="sq-AL"/>
              </w:rPr>
              <w:t xml:space="preserve">2022 </w:t>
            </w:r>
          </w:p>
        </w:tc>
        <w:tc>
          <w:tcPr>
            <w:tcW w:w="16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F43952" w14:textId="77777777" w:rsidR="00511C13" w:rsidRPr="00503BE7" w:rsidRDefault="00511C13" w:rsidP="00081C5C">
            <w:pPr>
              <w:pStyle w:val="P68B1DB1-Normal4"/>
              <w:jc w:val="center"/>
              <w:rPr>
                <w:lang w:val="sq-AL"/>
              </w:rPr>
            </w:pPr>
            <w:r w:rsidRPr="00503BE7">
              <w:rPr>
                <w:lang w:val="sq-AL"/>
              </w:rPr>
              <w:t>2021</w:t>
            </w:r>
          </w:p>
        </w:tc>
        <w:tc>
          <w:tcPr>
            <w:tcW w:w="15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47DE52" w14:textId="77777777" w:rsidR="00511C13" w:rsidRPr="00503BE7" w:rsidRDefault="00511C13" w:rsidP="00081C5C">
            <w:pPr>
              <w:pStyle w:val="P68B1DB1-Normal4"/>
              <w:jc w:val="center"/>
              <w:rPr>
                <w:lang w:val="sq-AL"/>
              </w:rPr>
            </w:pPr>
            <w:r w:rsidRPr="00503BE7">
              <w:rPr>
                <w:lang w:val="sq-AL"/>
              </w:rPr>
              <w:t>2020</w:t>
            </w:r>
          </w:p>
        </w:tc>
      </w:tr>
      <w:tr w:rsidR="00511C13" w:rsidRPr="00503BE7" w14:paraId="6DF45BFB" w14:textId="77777777" w:rsidTr="00081C5C">
        <w:trPr>
          <w:trHeight w:val="278"/>
          <w:jc w:val="center"/>
        </w:trPr>
        <w:tc>
          <w:tcPr>
            <w:tcW w:w="4215" w:type="dxa"/>
            <w:tcBorders>
              <w:top w:val="single" w:sz="4" w:space="0" w:color="auto"/>
              <w:left w:val="single" w:sz="4" w:space="0" w:color="auto"/>
              <w:bottom w:val="single" w:sz="4" w:space="0" w:color="auto"/>
              <w:right w:val="single" w:sz="4" w:space="0" w:color="auto"/>
            </w:tcBorders>
            <w:hideMark/>
          </w:tcPr>
          <w:p w14:paraId="3132EFFA" w14:textId="77777777" w:rsidR="00511C13" w:rsidRPr="00503BE7" w:rsidRDefault="00511C13" w:rsidP="00081C5C">
            <w:pPr>
              <w:pStyle w:val="P68B1DB1-Normal2"/>
              <w:rPr>
                <w:lang w:val="sq-AL"/>
              </w:rPr>
            </w:pPr>
            <w:r w:rsidRPr="00503BE7">
              <w:rPr>
                <w:lang w:val="sq-AL"/>
              </w:rPr>
              <w:t>Pas zgjedhjes/emërimit në detyrë</w:t>
            </w:r>
          </w:p>
        </w:tc>
        <w:tc>
          <w:tcPr>
            <w:tcW w:w="1483" w:type="dxa"/>
            <w:tcBorders>
              <w:top w:val="single" w:sz="4" w:space="0" w:color="auto"/>
              <w:left w:val="single" w:sz="4" w:space="0" w:color="auto"/>
              <w:bottom w:val="single" w:sz="4" w:space="0" w:color="auto"/>
              <w:right w:val="single" w:sz="4" w:space="0" w:color="auto"/>
            </w:tcBorders>
            <w:hideMark/>
          </w:tcPr>
          <w:p w14:paraId="0A2D0E3C" w14:textId="77777777" w:rsidR="00511C13" w:rsidRPr="00503BE7" w:rsidRDefault="00511C13" w:rsidP="00081C5C">
            <w:pPr>
              <w:pStyle w:val="P68B1DB1-Normal2"/>
              <w:jc w:val="center"/>
              <w:rPr>
                <w:lang w:val="sq-AL"/>
              </w:rPr>
            </w:pPr>
            <w:r w:rsidRPr="00503BE7">
              <w:rPr>
                <w:lang w:val="sq-AL"/>
              </w:rPr>
              <w:t>2836</w:t>
            </w:r>
          </w:p>
        </w:tc>
        <w:tc>
          <w:tcPr>
            <w:tcW w:w="1674" w:type="dxa"/>
            <w:tcBorders>
              <w:top w:val="single" w:sz="4" w:space="0" w:color="auto"/>
              <w:left w:val="single" w:sz="4" w:space="0" w:color="auto"/>
              <w:bottom w:val="single" w:sz="4" w:space="0" w:color="auto"/>
              <w:right w:val="single" w:sz="4" w:space="0" w:color="auto"/>
            </w:tcBorders>
          </w:tcPr>
          <w:p w14:paraId="7D87C10D" w14:textId="77777777" w:rsidR="00511C13" w:rsidRPr="00503BE7" w:rsidRDefault="00511C13" w:rsidP="00081C5C">
            <w:pPr>
              <w:pStyle w:val="P68B1DB1-Normal2"/>
              <w:jc w:val="center"/>
              <w:rPr>
                <w:lang w:val="sq-AL"/>
              </w:rPr>
            </w:pPr>
            <w:r w:rsidRPr="00503BE7">
              <w:rPr>
                <w:lang w:val="sq-AL"/>
              </w:rPr>
              <w:t>908</w:t>
            </w:r>
          </w:p>
        </w:tc>
        <w:tc>
          <w:tcPr>
            <w:tcW w:w="1553" w:type="dxa"/>
            <w:tcBorders>
              <w:top w:val="single" w:sz="4" w:space="0" w:color="auto"/>
              <w:left w:val="single" w:sz="4" w:space="0" w:color="auto"/>
              <w:bottom w:val="single" w:sz="4" w:space="0" w:color="auto"/>
              <w:right w:val="single" w:sz="4" w:space="0" w:color="auto"/>
            </w:tcBorders>
            <w:vAlign w:val="bottom"/>
            <w:hideMark/>
          </w:tcPr>
          <w:p w14:paraId="5C0604D6" w14:textId="77777777" w:rsidR="00511C13" w:rsidRPr="00503BE7" w:rsidRDefault="00511C13" w:rsidP="00081C5C">
            <w:pPr>
              <w:pStyle w:val="P68B1DB1-Normal2"/>
              <w:jc w:val="center"/>
              <w:rPr>
                <w:lang w:val="sq-AL"/>
              </w:rPr>
            </w:pPr>
            <w:r w:rsidRPr="00503BE7">
              <w:rPr>
                <w:lang w:val="sq-AL"/>
              </w:rPr>
              <w:t>607</w:t>
            </w:r>
          </w:p>
        </w:tc>
      </w:tr>
      <w:tr w:rsidR="00511C13" w:rsidRPr="00503BE7" w14:paraId="5E7BF2D7" w14:textId="77777777" w:rsidTr="00081C5C">
        <w:trPr>
          <w:trHeight w:val="113"/>
          <w:jc w:val="center"/>
        </w:trPr>
        <w:tc>
          <w:tcPr>
            <w:tcW w:w="4215" w:type="dxa"/>
            <w:tcBorders>
              <w:top w:val="single" w:sz="4" w:space="0" w:color="auto"/>
              <w:left w:val="single" w:sz="4" w:space="0" w:color="auto"/>
              <w:bottom w:val="single" w:sz="4" w:space="0" w:color="auto"/>
              <w:right w:val="single" w:sz="4" w:space="0" w:color="auto"/>
            </w:tcBorders>
            <w:hideMark/>
          </w:tcPr>
          <w:p w14:paraId="5279AF02" w14:textId="77777777" w:rsidR="00511C13" w:rsidRPr="00503BE7" w:rsidRDefault="00511C13" w:rsidP="00081C5C">
            <w:pPr>
              <w:pStyle w:val="P68B1DB1-Normal2"/>
              <w:rPr>
                <w:lang w:val="sq-AL"/>
              </w:rPr>
            </w:pPr>
            <w:r w:rsidRPr="00503BE7">
              <w:rPr>
                <w:lang w:val="sq-AL"/>
              </w:rPr>
              <w:t>Pas përfundimit të detyrës</w:t>
            </w:r>
          </w:p>
        </w:tc>
        <w:tc>
          <w:tcPr>
            <w:tcW w:w="1483" w:type="dxa"/>
            <w:tcBorders>
              <w:top w:val="single" w:sz="4" w:space="0" w:color="auto"/>
              <w:left w:val="single" w:sz="4" w:space="0" w:color="auto"/>
              <w:bottom w:val="single" w:sz="4" w:space="0" w:color="auto"/>
              <w:right w:val="single" w:sz="4" w:space="0" w:color="auto"/>
            </w:tcBorders>
            <w:hideMark/>
          </w:tcPr>
          <w:p w14:paraId="213BBF43" w14:textId="77777777" w:rsidR="00511C13" w:rsidRPr="00503BE7" w:rsidRDefault="00511C13" w:rsidP="00081C5C">
            <w:pPr>
              <w:pStyle w:val="P68B1DB1-Normal2"/>
              <w:jc w:val="center"/>
              <w:rPr>
                <w:lang w:val="sq-AL"/>
              </w:rPr>
            </w:pPr>
            <w:r w:rsidRPr="00503BE7">
              <w:rPr>
                <w:lang w:val="sq-AL"/>
              </w:rPr>
              <w:t>1306</w:t>
            </w:r>
          </w:p>
        </w:tc>
        <w:tc>
          <w:tcPr>
            <w:tcW w:w="1674" w:type="dxa"/>
            <w:tcBorders>
              <w:top w:val="single" w:sz="4" w:space="0" w:color="auto"/>
              <w:left w:val="single" w:sz="4" w:space="0" w:color="auto"/>
              <w:bottom w:val="single" w:sz="4" w:space="0" w:color="auto"/>
              <w:right w:val="single" w:sz="4" w:space="0" w:color="auto"/>
            </w:tcBorders>
            <w:hideMark/>
          </w:tcPr>
          <w:p w14:paraId="0C253786" w14:textId="77777777" w:rsidR="00511C13" w:rsidRPr="00503BE7" w:rsidRDefault="00511C13" w:rsidP="00081C5C">
            <w:pPr>
              <w:pStyle w:val="P68B1DB1-Normal2"/>
              <w:jc w:val="center"/>
              <w:rPr>
                <w:lang w:val="sq-AL"/>
              </w:rPr>
            </w:pPr>
            <w:r w:rsidRPr="00503BE7">
              <w:rPr>
                <w:lang w:val="sq-AL"/>
              </w:rPr>
              <w:t>600</w:t>
            </w:r>
          </w:p>
        </w:tc>
        <w:tc>
          <w:tcPr>
            <w:tcW w:w="1553" w:type="dxa"/>
            <w:tcBorders>
              <w:top w:val="single" w:sz="4" w:space="0" w:color="auto"/>
              <w:left w:val="single" w:sz="4" w:space="0" w:color="auto"/>
              <w:bottom w:val="single" w:sz="4" w:space="0" w:color="auto"/>
              <w:right w:val="single" w:sz="4" w:space="0" w:color="auto"/>
            </w:tcBorders>
            <w:vAlign w:val="bottom"/>
            <w:hideMark/>
          </w:tcPr>
          <w:p w14:paraId="0ACFBC6A" w14:textId="77777777" w:rsidR="00511C13" w:rsidRPr="00503BE7" w:rsidRDefault="00511C13" w:rsidP="00081C5C">
            <w:pPr>
              <w:pStyle w:val="P68B1DB1-Normal2"/>
              <w:jc w:val="center"/>
              <w:rPr>
                <w:lang w:val="sq-AL"/>
              </w:rPr>
            </w:pPr>
            <w:r w:rsidRPr="00503BE7">
              <w:rPr>
                <w:lang w:val="sq-AL"/>
              </w:rPr>
              <w:t>439</w:t>
            </w:r>
          </w:p>
        </w:tc>
      </w:tr>
      <w:tr w:rsidR="00511C13" w:rsidRPr="00503BE7" w14:paraId="072CE933" w14:textId="77777777" w:rsidTr="00081C5C">
        <w:trPr>
          <w:trHeight w:val="105"/>
          <w:jc w:val="center"/>
        </w:trPr>
        <w:tc>
          <w:tcPr>
            <w:tcW w:w="4215" w:type="dxa"/>
            <w:tcBorders>
              <w:top w:val="single" w:sz="4" w:space="0" w:color="auto"/>
              <w:left w:val="single" w:sz="4" w:space="0" w:color="auto"/>
              <w:bottom w:val="single" w:sz="4" w:space="0" w:color="auto"/>
              <w:right w:val="single" w:sz="4" w:space="0" w:color="auto"/>
            </w:tcBorders>
            <w:hideMark/>
          </w:tcPr>
          <w:p w14:paraId="5420151F" w14:textId="77777777" w:rsidR="00511C13" w:rsidRPr="00503BE7" w:rsidRDefault="00511C13" w:rsidP="00081C5C">
            <w:pPr>
              <w:pStyle w:val="P68B1DB1-Normal2"/>
              <w:rPr>
                <w:lang w:val="sq-AL"/>
              </w:rPr>
            </w:pPr>
            <w:r w:rsidRPr="00503BE7">
              <w:rPr>
                <w:lang w:val="sq-AL"/>
              </w:rPr>
              <w:t>Për ndryshim të gjendjes pasurore</w:t>
            </w:r>
          </w:p>
        </w:tc>
        <w:tc>
          <w:tcPr>
            <w:tcW w:w="1483" w:type="dxa"/>
            <w:tcBorders>
              <w:top w:val="single" w:sz="4" w:space="0" w:color="auto"/>
              <w:left w:val="single" w:sz="4" w:space="0" w:color="auto"/>
              <w:bottom w:val="single" w:sz="4" w:space="0" w:color="auto"/>
              <w:right w:val="single" w:sz="4" w:space="0" w:color="auto"/>
            </w:tcBorders>
            <w:hideMark/>
          </w:tcPr>
          <w:p w14:paraId="6DD71921" w14:textId="77777777" w:rsidR="00511C13" w:rsidRPr="00503BE7" w:rsidRDefault="00511C13" w:rsidP="00081C5C">
            <w:pPr>
              <w:pStyle w:val="P68B1DB1-Normal2"/>
              <w:jc w:val="center"/>
              <w:rPr>
                <w:lang w:val="sq-AL"/>
              </w:rPr>
            </w:pPr>
            <w:r w:rsidRPr="00503BE7">
              <w:rPr>
                <w:lang w:val="sq-AL"/>
              </w:rPr>
              <w:t>281</w:t>
            </w:r>
          </w:p>
        </w:tc>
        <w:tc>
          <w:tcPr>
            <w:tcW w:w="1674" w:type="dxa"/>
            <w:tcBorders>
              <w:top w:val="single" w:sz="4" w:space="0" w:color="auto"/>
              <w:left w:val="single" w:sz="4" w:space="0" w:color="auto"/>
              <w:bottom w:val="single" w:sz="4" w:space="0" w:color="auto"/>
              <w:right w:val="single" w:sz="4" w:space="0" w:color="auto"/>
            </w:tcBorders>
            <w:hideMark/>
          </w:tcPr>
          <w:p w14:paraId="6FEC0324" w14:textId="77777777" w:rsidR="00511C13" w:rsidRPr="00503BE7" w:rsidRDefault="00511C13" w:rsidP="00081C5C">
            <w:pPr>
              <w:pStyle w:val="P68B1DB1-Normal2"/>
              <w:jc w:val="center"/>
              <w:rPr>
                <w:lang w:val="sq-AL"/>
              </w:rPr>
            </w:pPr>
            <w:r w:rsidRPr="00503BE7">
              <w:rPr>
                <w:lang w:val="sq-AL"/>
              </w:rPr>
              <w:t>498</w:t>
            </w:r>
          </w:p>
        </w:tc>
        <w:tc>
          <w:tcPr>
            <w:tcW w:w="1553" w:type="dxa"/>
            <w:tcBorders>
              <w:top w:val="single" w:sz="4" w:space="0" w:color="auto"/>
              <w:left w:val="single" w:sz="4" w:space="0" w:color="auto"/>
              <w:bottom w:val="single" w:sz="4" w:space="0" w:color="auto"/>
              <w:right w:val="single" w:sz="4" w:space="0" w:color="auto"/>
            </w:tcBorders>
            <w:vAlign w:val="bottom"/>
            <w:hideMark/>
          </w:tcPr>
          <w:p w14:paraId="4C417B88" w14:textId="77777777" w:rsidR="00511C13" w:rsidRPr="00503BE7" w:rsidRDefault="00511C13" w:rsidP="00081C5C">
            <w:pPr>
              <w:pStyle w:val="P68B1DB1-Normal2"/>
              <w:jc w:val="center"/>
              <w:rPr>
                <w:lang w:val="sq-AL"/>
              </w:rPr>
            </w:pPr>
            <w:r w:rsidRPr="00503BE7">
              <w:rPr>
                <w:lang w:val="sq-AL"/>
              </w:rPr>
              <w:t>473</w:t>
            </w:r>
          </w:p>
        </w:tc>
      </w:tr>
      <w:tr w:rsidR="00511C13" w:rsidRPr="00503BE7" w14:paraId="3E316CA4" w14:textId="77777777" w:rsidTr="00081C5C">
        <w:trPr>
          <w:trHeight w:val="118"/>
          <w:jc w:val="center"/>
        </w:trPr>
        <w:tc>
          <w:tcPr>
            <w:tcW w:w="4215" w:type="dxa"/>
            <w:tcBorders>
              <w:top w:val="single" w:sz="4" w:space="0" w:color="auto"/>
              <w:left w:val="single" w:sz="4" w:space="0" w:color="auto"/>
              <w:bottom w:val="single" w:sz="4" w:space="0" w:color="auto"/>
              <w:right w:val="single" w:sz="4" w:space="0" w:color="auto"/>
            </w:tcBorders>
            <w:hideMark/>
          </w:tcPr>
          <w:p w14:paraId="60FB065E" w14:textId="77777777" w:rsidR="00511C13" w:rsidRPr="00503BE7" w:rsidRDefault="00511C13" w:rsidP="00081C5C">
            <w:pPr>
              <w:pStyle w:val="P68B1DB1-Normal4"/>
              <w:jc w:val="both"/>
              <w:rPr>
                <w:lang w:val="sq-AL"/>
              </w:rPr>
            </w:pPr>
            <w:r w:rsidRPr="00503BE7">
              <w:rPr>
                <w:lang w:val="sq-AL"/>
              </w:rPr>
              <w:t xml:space="preserve">Gjithsej </w:t>
            </w:r>
          </w:p>
        </w:tc>
        <w:tc>
          <w:tcPr>
            <w:tcW w:w="1483" w:type="dxa"/>
            <w:tcBorders>
              <w:top w:val="single" w:sz="4" w:space="0" w:color="auto"/>
              <w:left w:val="single" w:sz="4" w:space="0" w:color="auto"/>
              <w:bottom w:val="single" w:sz="4" w:space="0" w:color="auto"/>
              <w:right w:val="single" w:sz="4" w:space="0" w:color="auto"/>
            </w:tcBorders>
            <w:hideMark/>
          </w:tcPr>
          <w:p w14:paraId="193030DF" w14:textId="77777777" w:rsidR="00511C13" w:rsidRPr="00503BE7" w:rsidRDefault="00511C13" w:rsidP="00081C5C">
            <w:pPr>
              <w:pStyle w:val="P68B1DB1-Normal4"/>
              <w:jc w:val="center"/>
              <w:rPr>
                <w:lang w:val="sq-AL"/>
              </w:rPr>
            </w:pPr>
            <w:r w:rsidRPr="00503BE7">
              <w:rPr>
                <w:lang w:val="sq-AL"/>
              </w:rPr>
              <w:t>4423</w:t>
            </w:r>
          </w:p>
        </w:tc>
        <w:tc>
          <w:tcPr>
            <w:tcW w:w="1674" w:type="dxa"/>
            <w:tcBorders>
              <w:top w:val="single" w:sz="4" w:space="0" w:color="auto"/>
              <w:left w:val="single" w:sz="4" w:space="0" w:color="auto"/>
              <w:bottom w:val="single" w:sz="4" w:space="0" w:color="auto"/>
              <w:right w:val="single" w:sz="4" w:space="0" w:color="auto"/>
            </w:tcBorders>
            <w:hideMark/>
          </w:tcPr>
          <w:p w14:paraId="68CFA3FD" w14:textId="77777777" w:rsidR="00511C13" w:rsidRPr="00503BE7" w:rsidRDefault="00511C13" w:rsidP="00081C5C">
            <w:pPr>
              <w:pStyle w:val="P68B1DB1-Normal4"/>
              <w:jc w:val="center"/>
              <w:rPr>
                <w:lang w:val="sq-AL"/>
              </w:rPr>
            </w:pPr>
            <w:r w:rsidRPr="00503BE7">
              <w:rPr>
                <w:lang w:val="sq-AL"/>
              </w:rPr>
              <w:t>2006</w:t>
            </w:r>
          </w:p>
        </w:tc>
        <w:tc>
          <w:tcPr>
            <w:tcW w:w="1553" w:type="dxa"/>
            <w:tcBorders>
              <w:top w:val="single" w:sz="4" w:space="0" w:color="auto"/>
              <w:left w:val="single" w:sz="4" w:space="0" w:color="auto"/>
              <w:bottom w:val="single" w:sz="4" w:space="0" w:color="auto"/>
              <w:right w:val="single" w:sz="4" w:space="0" w:color="auto"/>
            </w:tcBorders>
            <w:vAlign w:val="bottom"/>
            <w:hideMark/>
          </w:tcPr>
          <w:p w14:paraId="00D31DF8" w14:textId="77777777" w:rsidR="00511C13" w:rsidRPr="00503BE7" w:rsidRDefault="00511C13" w:rsidP="00081C5C">
            <w:pPr>
              <w:pStyle w:val="P68B1DB1-Normal4"/>
              <w:jc w:val="center"/>
              <w:rPr>
                <w:lang w:val="sq-AL"/>
              </w:rPr>
            </w:pPr>
            <w:r w:rsidRPr="00503BE7">
              <w:rPr>
                <w:lang w:val="sq-AL"/>
              </w:rPr>
              <w:t>1519</w:t>
            </w:r>
          </w:p>
        </w:tc>
      </w:tr>
    </w:tbl>
    <w:p w14:paraId="0921963E" w14:textId="77777777" w:rsidR="00511C13" w:rsidRPr="00503BE7" w:rsidRDefault="00511C13" w:rsidP="00511C13">
      <w:pPr>
        <w:spacing w:after="0" w:line="240" w:lineRule="auto"/>
        <w:jc w:val="both"/>
        <w:rPr>
          <w:rFonts w:ascii="StobiSans" w:eastAsia="Times New Roman" w:hAnsi="StobiSans" w:cs="Arial"/>
          <w:lang w:val="sq-AL"/>
        </w:rPr>
      </w:pPr>
    </w:p>
    <w:p w14:paraId="688D6C1D" w14:textId="77777777" w:rsidR="00511C13" w:rsidRPr="00503BE7" w:rsidRDefault="00511C13" w:rsidP="00511C13">
      <w:pPr>
        <w:pStyle w:val="P68B1DB1-Normal3"/>
        <w:ind w:firstLine="360"/>
        <w:rPr>
          <w:lang w:val="sq-AL"/>
        </w:rPr>
      </w:pPr>
      <w:r w:rsidRPr="00503BE7">
        <w:rPr>
          <w:lang w:val="sq-AL"/>
        </w:rPr>
        <w:lastRenderedPageBreak/>
        <w:t>KSHPK përpunon vazhdimisht listat e reja anketuese të paraqitura dhe përditëson të dhënat për ndryshimet në gjendjen e pronës, në mënyrë që në faqen e saj të internetit (</w:t>
      </w:r>
      <w:r w:rsidR="001A5FB1">
        <w:fldChar w:fldCharType="begin"/>
      </w:r>
      <w:r w:rsidR="001A5FB1">
        <w:instrText>HYPERLINK "http://www.dksk.org.mk"</w:instrText>
      </w:r>
      <w:r w:rsidR="001A5FB1">
        <w:fldChar w:fldCharType="separate"/>
      </w:r>
      <w:r w:rsidRPr="00503BE7">
        <w:rPr>
          <w:u w:val="single"/>
          <w:lang w:val="sq-AL"/>
        </w:rPr>
        <w:t>www.dksk.org.mk</w:t>
      </w:r>
      <w:r w:rsidR="001A5FB1">
        <w:rPr>
          <w:u w:val="single"/>
          <w:lang w:val="sq-AL"/>
        </w:rPr>
        <w:fldChar w:fldCharType="end"/>
      </w:r>
      <w:r w:rsidRPr="00503BE7">
        <w:rPr>
          <w:lang w:val="sq-AL"/>
        </w:rPr>
        <w:t>) në vitin 2022 janë publikuar të dhënat nga listat anketuese për 9256 persona të zgjedhur dhe të emëruar.</w:t>
      </w:r>
    </w:p>
    <w:p w14:paraId="14797918" w14:textId="77777777" w:rsidR="00511C13" w:rsidRPr="00503BE7" w:rsidRDefault="00511C13" w:rsidP="004367D0">
      <w:pPr>
        <w:pStyle w:val="P68B1DB1-Heading114"/>
        <w:numPr>
          <w:ilvl w:val="1"/>
          <w:numId w:val="34"/>
        </w:numPr>
        <w:tabs>
          <w:tab w:val="left" w:pos="900"/>
        </w:tabs>
        <w:spacing w:after="0"/>
        <w:jc w:val="both"/>
        <w:rPr>
          <w:lang w:val="sq-AL"/>
        </w:rPr>
      </w:pPr>
      <w:bookmarkStart w:id="43" w:name="_Toc99353736"/>
      <w:r w:rsidRPr="00503BE7">
        <w:rPr>
          <w:lang w:val="sq-AL"/>
        </w:rPr>
        <w:t>Verifikimi i të dhënave nga deklaratat mbi gjendjen pasurore dhe interesat</w:t>
      </w:r>
      <w:bookmarkEnd w:id="43"/>
    </w:p>
    <w:p w14:paraId="1327380E" w14:textId="77777777" w:rsidR="00511C13" w:rsidRPr="00503BE7" w:rsidRDefault="00511C13" w:rsidP="00511C13">
      <w:pPr>
        <w:keepNext/>
        <w:tabs>
          <w:tab w:val="left" w:pos="990"/>
        </w:tabs>
        <w:spacing w:after="0" w:line="240" w:lineRule="auto"/>
        <w:ind w:left="720"/>
        <w:outlineLvl w:val="1"/>
        <w:rPr>
          <w:rFonts w:ascii="StobiSans" w:eastAsia="Times New Roman" w:hAnsi="StobiSans" w:cs="Arial"/>
          <w:b/>
          <w:i/>
          <w:lang w:val="sq-AL"/>
        </w:rPr>
      </w:pPr>
    </w:p>
    <w:p w14:paraId="629E3C9D" w14:textId="77777777" w:rsidR="00511C13" w:rsidRPr="00503BE7" w:rsidRDefault="00511C13" w:rsidP="00511C13">
      <w:pPr>
        <w:pStyle w:val="P68B1DB1-Normal10"/>
        <w:spacing w:after="0" w:line="240" w:lineRule="auto"/>
        <w:ind w:firstLine="360"/>
        <w:jc w:val="both"/>
        <w:rPr>
          <w:rFonts w:eastAsia="Times New Roman"/>
          <w:lang w:val="sq-AL"/>
        </w:rPr>
      </w:pPr>
      <w:r w:rsidRPr="00503BE7">
        <w:rPr>
          <w:lang w:val="sq-AL"/>
        </w:rPr>
        <w:t>Komisioni Shtetëror është kompetent të kontrollojë të dhënat nga Deklarata e Gjendjes Pronësore dhe Interesave në rastet kur vepron për një lëndë konkrete (neni 92 i LPKKI), si dhe në bazë të planit vjetor për monitorimin e gjendjes pasurore dhe konfliktit të interesave (neni 19 i LPKKI). Në janar 2022 u miratua Plani Vjetor i Monitorimit të Gjendjes Pasurore dhe Konfliktit të Interesit, i cili parashikonte verifikimin e të dhënave për gjendjen pasurore dhe konfliktin e këtyre kategorive të zyrtarëve:</w:t>
      </w:r>
    </w:p>
    <w:p w14:paraId="6B883078" w14:textId="77777777" w:rsidR="00511C13" w:rsidRPr="00503BE7" w:rsidRDefault="00511C13" w:rsidP="00511C13">
      <w:pPr>
        <w:pStyle w:val="P68B1DB1-Normal3"/>
        <w:ind w:left="720"/>
        <w:contextualSpacing/>
        <w:rPr>
          <w:lang w:val="sq-AL"/>
        </w:rPr>
      </w:pPr>
      <w:r w:rsidRPr="00503BE7">
        <w:rPr>
          <w:lang w:val="sq-AL"/>
        </w:rPr>
        <w:t>- Drejtorët e ndërmarrjeve publike -10;</w:t>
      </w:r>
    </w:p>
    <w:p w14:paraId="62B858D6" w14:textId="77777777" w:rsidR="00511C13" w:rsidRPr="00503BE7" w:rsidRDefault="00511C13" w:rsidP="00511C13">
      <w:pPr>
        <w:pStyle w:val="P68B1DB1-Normal3"/>
        <w:ind w:left="900" w:hanging="180"/>
        <w:contextualSpacing/>
        <w:rPr>
          <w:lang w:val="sq-AL"/>
        </w:rPr>
      </w:pPr>
      <w:r w:rsidRPr="00503BE7">
        <w:rPr>
          <w:lang w:val="sq-AL"/>
        </w:rPr>
        <w:t>- Drejtorë të institucioneve shëndetësore publike – 10;</w:t>
      </w:r>
    </w:p>
    <w:p w14:paraId="553503A6" w14:textId="77777777" w:rsidR="00511C13" w:rsidRPr="00503BE7" w:rsidRDefault="00511C13" w:rsidP="00511C13">
      <w:pPr>
        <w:pStyle w:val="P68B1DB1-Normal3"/>
        <w:ind w:left="720"/>
        <w:contextualSpacing/>
        <w:rPr>
          <w:lang w:val="sq-AL"/>
        </w:rPr>
      </w:pPr>
      <w:r w:rsidRPr="00503BE7">
        <w:rPr>
          <w:lang w:val="sq-AL"/>
        </w:rPr>
        <w:t>- Drejtorë të inspektorateve – 4;</w:t>
      </w:r>
    </w:p>
    <w:p w14:paraId="6DD9E572" w14:textId="77777777" w:rsidR="00511C13" w:rsidRPr="00503BE7" w:rsidRDefault="00511C13" w:rsidP="00511C13">
      <w:pPr>
        <w:pStyle w:val="P68B1DB1-Normal3"/>
        <w:ind w:left="720"/>
        <w:contextualSpacing/>
        <w:rPr>
          <w:lang w:val="sq-AL"/>
        </w:rPr>
      </w:pPr>
      <w:r w:rsidRPr="00503BE7">
        <w:rPr>
          <w:lang w:val="sq-AL"/>
        </w:rPr>
        <w:t>- Gjyqtarë – 10;</w:t>
      </w:r>
    </w:p>
    <w:p w14:paraId="5B444711" w14:textId="77777777" w:rsidR="00511C13" w:rsidRPr="00503BE7" w:rsidRDefault="00511C13" w:rsidP="00511C13">
      <w:pPr>
        <w:pStyle w:val="P68B1DB1-Normal3"/>
        <w:ind w:left="360"/>
        <w:contextualSpacing/>
        <w:rPr>
          <w:lang w:val="sq-AL"/>
        </w:rPr>
      </w:pPr>
      <w:r w:rsidRPr="00503BE7">
        <w:rPr>
          <w:lang w:val="sq-AL"/>
        </w:rPr>
        <w:t>- Prokurorë – 10 dhe</w:t>
      </w:r>
    </w:p>
    <w:p w14:paraId="65672C5E" w14:textId="77777777" w:rsidR="00511C13" w:rsidRPr="00503BE7" w:rsidRDefault="00511C13" w:rsidP="00511C13">
      <w:pPr>
        <w:pStyle w:val="P68B1DB1-Normal3"/>
        <w:ind w:left="720"/>
        <w:contextualSpacing/>
        <w:rPr>
          <w:lang w:val="sq-AL"/>
        </w:rPr>
      </w:pPr>
      <w:r w:rsidRPr="00503BE7">
        <w:rPr>
          <w:lang w:val="sq-AL"/>
        </w:rPr>
        <w:t>- Deputetë - 10.</w:t>
      </w:r>
    </w:p>
    <w:p w14:paraId="421E0025" w14:textId="77777777" w:rsidR="00511C13" w:rsidRPr="00503BE7" w:rsidRDefault="00511C13" w:rsidP="00511C13">
      <w:pPr>
        <w:pStyle w:val="P68B1DB1-Normal10"/>
        <w:spacing w:after="0" w:line="240" w:lineRule="auto"/>
        <w:jc w:val="both"/>
        <w:rPr>
          <w:lang w:val="sq-AL"/>
        </w:rPr>
      </w:pPr>
      <w:r w:rsidRPr="00503BE7">
        <w:rPr>
          <w:lang w:val="sq-AL"/>
        </w:rPr>
        <w:t>Veprimi ndaj lëndëve për zyrtarët e përzgjedhur është në vazhdim për shkak të zgjatjes së afatit për sigurimin e dokumentacionit të nevojshëm nga institucione të ndryshme dhe analizat e duhura.</w:t>
      </w:r>
    </w:p>
    <w:p w14:paraId="13F857CC" w14:textId="77777777" w:rsidR="00511C13" w:rsidRPr="00503BE7" w:rsidRDefault="00511C13" w:rsidP="00511C13">
      <w:pPr>
        <w:spacing w:after="0" w:line="240" w:lineRule="auto"/>
        <w:ind w:left="720"/>
        <w:contextualSpacing/>
        <w:jc w:val="both"/>
        <w:rPr>
          <w:rFonts w:ascii="StobiSans" w:eastAsia="Times New Roman" w:hAnsi="StobiSans" w:cs="Arial"/>
          <w:lang w:val="sq-AL"/>
        </w:rPr>
      </w:pPr>
    </w:p>
    <w:p w14:paraId="394CE41C" w14:textId="2CF53497" w:rsidR="00511C13" w:rsidRPr="00503BE7" w:rsidRDefault="00511C13" w:rsidP="00511C13">
      <w:pPr>
        <w:pStyle w:val="P68B1DB1-Normal10"/>
        <w:spacing w:after="0" w:line="240" w:lineRule="auto"/>
        <w:ind w:firstLine="360"/>
        <w:jc w:val="both"/>
        <w:rPr>
          <w:lang w:val="sq-AL"/>
        </w:rPr>
      </w:pPr>
      <w:r w:rsidRPr="00503BE7">
        <w:rPr>
          <w:lang w:val="sq-AL"/>
        </w:rPr>
        <w:t xml:space="preserve">Për realizimin e inspektimeve të planifikuara, KSHPK siguron informata dhe të dhëna nga Agjencia </w:t>
      </w:r>
      <w:r w:rsidR="00790A4C">
        <w:rPr>
          <w:lang w:val="sq-AL"/>
        </w:rPr>
        <w:t>e</w:t>
      </w:r>
      <w:r w:rsidRPr="00503BE7">
        <w:rPr>
          <w:lang w:val="sq-AL"/>
        </w:rPr>
        <w:t xml:space="preserve"> </w:t>
      </w:r>
      <w:r w:rsidR="00790A4C" w:rsidRPr="00503BE7">
        <w:rPr>
          <w:lang w:val="sq-AL"/>
        </w:rPr>
        <w:t>Kadastr</w:t>
      </w:r>
      <w:r w:rsidR="00790A4C">
        <w:rPr>
          <w:lang w:val="sq-AL"/>
        </w:rPr>
        <w:t>ës</w:t>
      </w:r>
      <w:r w:rsidR="00790A4C" w:rsidRPr="00503BE7">
        <w:rPr>
          <w:lang w:val="sq-AL"/>
        </w:rPr>
        <w:t xml:space="preserve"> </w:t>
      </w:r>
      <w:r w:rsidR="00790A4C">
        <w:rPr>
          <w:lang w:val="sq-AL"/>
        </w:rPr>
        <w:t>s</w:t>
      </w:r>
      <w:r w:rsidRPr="00503BE7">
        <w:rPr>
          <w:lang w:val="sq-AL"/>
        </w:rPr>
        <w:t xml:space="preserve">ë </w:t>
      </w:r>
      <w:r w:rsidR="00790A4C" w:rsidRPr="00503BE7">
        <w:rPr>
          <w:lang w:val="sq-AL"/>
        </w:rPr>
        <w:t>Patundshmërive</w:t>
      </w:r>
      <w:r w:rsidRPr="00503BE7">
        <w:rPr>
          <w:lang w:val="sq-AL"/>
        </w:rPr>
        <w:t xml:space="preserve">, Ministria e Punëve të Brendshme, Depozita </w:t>
      </w:r>
      <w:r w:rsidR="00790A4C" w:rsidRPr="00503BE7">
        <w:rPr>
          <w:lang w:val="sq-AL"/>
        </w:rPr>
        <w:t xml:space="preserve">Qendrore </w:t>
      </w:r>
      <w:r w:rsidR="00790A4C">
        <w:rPr>
          <w:lang w:val="sq-AL"/>
        </w:rPr>
        <w:t>e</w:t>
      </w:r>
      <w:r w:rsidRPr="00503BE7">
        <w:rPr>
          <w:lang w:val="sq-AL"/>
        </w:rPr>
        <w:t xml:space="preserve"> </w:t>
      </w:r>
      <w:r w:rsidR="00790A4C" w:rsidRPr="00503BE7">
        <w:rPr>
          <w:lang w:val="sq-AL"/>
        </w:rPr>
        <w:t>Letra</w:t>
      </w:r>
      <w:r w:rsidR="00790A4C">
        <w:rPr>
          <w:lang w:val="sq-AL"/>
        </w:rPr>
        <w:t>ve</w:t>
      </w:r>
      <w:r w:rsidR="00790A4C" w:rsidRPr="00503BE7">
        <w:rPr>
          <w:lang w:val="sq-AL"/>
        </w:rPr>
        <w:t xml:space="preserve"> </w:t>
      </w:r>
      <w:r w:rsidRPr="00503BE7">
        <w:rPr>
          <w:lang w:val="sq-AL"/>
        </w:rPr>
        <w:t xml:space="preserve">me </w:t>
      </w:r>
      <w:r w:rsidR="00790A4C" w:rsidRPr="00503BE7">
        <w:rPr>
          <w:lang w:val="sq-AL"/>
        </w:rPr>
        <w:t>Vlerë</w:t>
      </w:r>
      <w:r w:rsidRPr="00503BE7">
        <w:rPr>
          <w:lang w:val="sq-AL"/>
        </w:rPr>
        <w:t xml:space="preserve">, Drejtoria e të </w:t>
      </w:r>
      <w:r w:rsidR="00790A4C" w:rsidRPr="00503BE7">
        <w:rPr>
          <w:lang w:val="sq-AL"/>
        </w:rPr>
        <w:t xml:space="preserve">Ardhurave Publike </w:t>
      </w:r>
      <w:r w:rsidRPr="00503BE7">
        <w:rPr>
          <w:lang w:val="sq-AL"/>
        </w:rPr>
        <w:t xml:space="preserve">dhe Regjistri Qendror i Republikës së Maqedonisë së Veriut. Nëse përcaktohet nevoja, KSHPK siguron informacione dhe të dhëna nga institucionet financiare në Republikën e Maqedonisë së Veriut. Gjatë sigurimit të informacioneve dhe të dhënave, përveç nga Regjistri Qendror i RMV-së dhe nga Agjencia e Kadastrës së </w:t>
      </w:r>
      <w:r w:rsidR="00790A4C">
        <w:rPr>
          <w:lang w:val="sq-AL"/>
        </w:rPr>
        <w:t>Patundshmërive</w:t>
      </w:r>
      <w:r w:rsidRPr="00503BE7">
        <w:rPr>
          <w:lang w:val="sq-AL"/>
        </w:rPr>
        <w:t xml:space="preserve">, në sistemin shpërndarjes të së cilës KSHPK ka qasje të drejtpërdrejtë elektronike, të dhënat nga institucionet e tjera mblidhen në formë të shtypur, gjë që e ndërlikon dhe ngadalëson procesin e kontrollit të të dhënave nga listat anketuese  të dorëzuara. </w:t>
      </w:r>
    </w:p>
    <w:p w14:paraId="55D7C616" w14:textId="77777777" w:rsidR="00511C13" w:rsidRPr="00503BE7" w:rsidRDefault="00511C13" w:rsidP="00511C13">
      <w:pPr>
        <w:spacing w:after="0" w:line="240" w:lineRule="auto"/>
        <w:ind w:firstLine="360"/>
        <w:jc w:val="both"/>
        <w:rPr>
          <w:rFonts w:ascii="StobiSans" w:hAnsi="StobiSans" w:cs="Arial"/>
          <w:lang w:val="sq-AL"/>
        </w:rPr>
      </w:pPr>
    </w:p>
    <w:p w14:paraId="51D71182" w14:textId="4D1ACD51" w:rsidR="00511C13" w:rsidRPr="00503BE7" w:rsidRDefault="00511C13" w:rsidP="00511C13">
      <w:pPr>
        <w:pStyle w:val="P68B1DB1-Normal10"/>
        <w:spacing w:after="0" w:line="240" w:lineRule="auto"/>
        <w:ind w:firstLine="360"/>
        <w:jc w:val="both"/>
        <w:rPr>
          <w:lang w:val="sq-AL"/>
        </w:rPr>
      </w:pPr>
      <w:r w:rsidRPr="00503BE7">
        <w:rPr>
          <w:lang w:val="sq-AL"/>
        </w:rPr>
        <w:t xml:space="preserve">Gjatë vitit 2022, me iniciativë të saj, KSHPK ka kontrolluar nëse personat e zgjedhur dhe të emëruar kanë vepruar në </w:t>
      </w:r>
      <w:r w:rsidR="00821288">
        <w:rPr>
          <w:lang w:val="sq-AL"/>
        </w:rPr>
        <w:t>pajtim</w:t>
      </w:r>
      <w:r w:rsidRPr="00503BE7">
        <w:rPr>
          <w:lang w:val="sq-AL"/>
        </w:rPr>
        <w:t xml:space="preserve"> me detyrimet ligjore dhe brenda 30 ditëve nga emërimi i tyre, përkatësisht shkarkimi, kanë paraqitur deklaratë të gjendjes pasurore dhe të interesave. Gjithashtu, në bazë të raporteve të dorëzuara por edhe me iniciativën e saj, KSHPK formoi lëndë për të kontrolluar vërtetësinë e të dhënave në listat anketuese të dorëzuar nga personat e zgjedhur dhe të emëruar. Efekti i veprimit të KSHPK-së në periudhën nga 01.01.2022 deri më 31.12.2022 është paraqitur në Tabelën 13.</w:t>
      </w:r>
    </w:p>
    <w:p w14:paraId="42C7880F" w14:textId="77777777" w:rsidR="00511C13" w:rsidRPr="00503BE7" w:rsidRDefault="00511C13" w:rsidP="00511C13">
      <w:pPr>
        <w:pStyle w:val="P68B1DB1-Normal2"/>
        <w:rPr>
          <w:lang w:val="sq-AL"/>
        </w:rPr>
      </w:pPr>
      <w:r w:rsidRPr="00503BE7">
        <w:rPr>
          <w:lang w:val="sq-AL"/>
        </w:rPr>
        <w:t>Tabela 13: Pasqyrë e lëndëve të formuara sipas nenit 82, 85 dhe 82 të LPKKI</w:t>
      </w:r>
    </w:p>
    <w:tbl>
      <w:tblPr>
        <w:tblStyle w:val="TableGrid"/>
        <w:tblpPr w:leftFromText="180" w:rightFromText="180" w:vertAnchor="text" w:horzAnchor="margin" w:tblpXSpec="center" w:tblpY="175"/>
        <w:tblW w:w="9019" w:type="dxa"/>
        <w:tblInd w:w="0" w:type="dxa"/>
        <w:tblLook w:val="04A0" w:firstRow="1" w:lastRow="0" w:firstColumn="1" w:lastColumn="0" w:noHBand="0" w:noVBand="1"/>
      </w:tblPr>
      <w:tblGrid>
        <w:gridCol w:w="4442"/>
        <w:gridCol w:w="816"/>
        <w:gridCol w:w="710"/>
        <w:gridCol w:w="710"/>
        <w:gridCol w:w="891"/>
        <w:gridCol w:w="740"/>
        <w:gridCol w:w="710"/>
      </w:tblGrid>
      <w:tr w:rsidR="00511C13" w:rsidRPr="00503BE7" w14:paraId="5F7082F7" w14:textId="77777777" w:rsidTr="00081C5C">
        <w:trPr>
          <w:trHeight w:val="268"/>
        </w:trPr>
        <w:tc>
          <w:tcPr>
            <w:tcW w:w="461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BB8D80" w14:textId="77777777" w:rsidR="00511C13" w:rsidRPr="00503BE7" w:rsidRDefault="00511C13" w:rsidP="00081C5C">
            <w:pPr>
              <w:pStyle w:val="P68B1DB1-Normal39"/>
              <w:jc w:val="center"/>
              <w:rPr>
                <w:lang w:val="sq-AL"/>
              </w:rPr>
            </w:pPr>
            <w:r w:rsidRPr="00503BE7">
              <w:rPr>
                <w:lang w:val="sq-AL"/>
              </w:rPr>
              <w:t>Baza për veprim</w:t>
            </w:r>
          </w:p>
        </w:tc>
        <w:tc>
          <w:tcPr>
            <w:tcW w:w="2146"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305079" w14:textId="77777777" w:rsidR="00511C13" w:rsidRPr="00503BE7" w:rsidRDefault="00511C13" w:rsidP="00081C5C">
            <w:pPr>
              <w:pStyle w:val="P68B1DB1-Normal40"/>
              <w:jc w:val="center"/>
              <w:rPr>
                <w:lang w:val="sq-AL"/>
              </w:rPr>
            </w:pPr>
            <w:r w:rsidRPr="00503BE7">
              <w:rPr>
                <w:lang w:val="sq-AL"/>
              </w:rPr>
              <w:t>viti 2022</w:t>
            </w:r>
          </w:p>
        </w:tc>
        <w:tc>
          <w:tcPr>
            <w:tcW w:w="2254"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8C1E3B" w14:textId="77777777" w:rsidR="00511C13" w:rsidRPr="00503BE7" w:rsidRDefault="00511C13" w:rsidP="00081C5C">
            <w:pPr>
              <w:pStyle w:val="P68B1DB1-Normal41"/>
              <w:jc w:val="center"/>
              <w:rPr>
                <w:lang w:val="sq-AL"/>
              </w:rPr>
            </w:pPr>
            <w:r w:rsidRPr="00503BE7">
              <w:rPr>
                <w:lang w:val="sq-AL"/>
              </w:rPr>
              <w:t>2021</w:t>
            </w:r>
          </w:p>
        </w:tc>
      </w:tr>
      <w:tr w:rsidR="00511C13" w:rsidRPr="00503BE7" w14:paraId="398EA3F1" w14:textId="77777777" w:rsidTr="00081C5C">
        <w:trPr>
          <w:cantSplit/>
          <w:trHeight w:val="1424"/>
        </w:trPr>
        <w:tc>
          <w:tcPr>
            <w:tcW w:w="4619" w:type="dxa"/>
            <w:vMerge/>
            <w:tcBorders>
              <w:top w:val="single" w:sz="4" w:space="0" w:color="auto"/>
              <w:left w:val="single" w:sz="4" w:space="0" w:color="auto"/>
              <w:bottom w:val="single" w:sz="4" w:space="0" w:color="auto"/>
              <w:right w:val="single" w:sz="4" w:space="0" w:color="auto"/>
            </w:tcBorders>
            <w:vAlign w:val="center"/>
            <w:hideMark/>
          </w:tcPr>
          <w:p w14:paraId="7A5D2D25" w14:textId="77777777" w:rsidR="00511C13" w:rsidRPr="00503BE7" w:rsidRDefault="00511C13" w:rsidP="00081C5C">
            <w:pPr>
              <w:rPr>
                <w:rFonts w:ascii="StobiSans" w:eastAsiaTheme="minorHAnsi" w:hAnsi="StobiSans" w:cs="Arial"/>
                <w:lang w:val="sq-AL"/>
              </w:rPr>
            </w:pPr>
          </w:p>
        </w:tc>
        <w:tc>
          <w:tcPr>
            <w:tcW w:w="825"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hideMark/>
          </w:tcPr>
          <w:p w14:paraId="6399E877" w14:textId="77777777" w:rsidR="00511C13" w:rsidRPr="00503BE7" w:rsidRDefault="00511C13" w:rsidP="00081C5C">
            <w:pPr>
              <w:pStyle w:val="P68B1DB1-Normal39"/>
              <w:ind w:left="113" w:right="113"/>
              <w:jc w:val="center"/>
              <w:rPr>
                <w:lang w:val="sq-AL"/>
              </w:rPr>
            </w:pPr>
            <w:r w:rsidRPr="00503BE7">
              <w:rPr>
                <w:lang w:val="sq-AL"/>
              </w:rPr>
              <w:t>Iniciativë personale</w:t>
            </w:r>
          </w:p>
        </w:tc>
        <w:tc>
          <w:tcPr>
            <w:tcW w:w="660"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hideMark/>
          </w:tcPr>
          <w:p w14:paraId="2277F92B" w14:textId="17A250C4" w:rsidR="00511C13" w:rsidRPr="00503BE7" w:rsidRDefault="00790A4C" w:rsidP="00081C5C">
            <w:pPr>
              <w:pStyle w:val="P68B1DB1-Normal39"/>
              <w:ind w:left="113" w:right="113"/>
              <w:jc w:val="center"/>
              <w:rPr>
                <w:lang w:val="sq-AL"/>
              </w:rPr>
            </w:pPr>
            <w:r w:rsidRPr="00503BE7">
              <w:rPr>
                <w:lang w:val="sq-AL"/>
              </w:rPr>
              <w:t xml:space="preserve">Sipas </w:t>
            </w:r>
            <w:r w:rsidR="00511C13" w:rsidRPr="00503BE7">
              <w:rPr>
                <w:lang w:val="sq-AL"/>
              </w:rPr>
              <w:t>denoncimeve</w:t>
            </w:r>
          </w:p>
        </w:tc>
        <w:tc>
          <w:tcPr>
            <w:tcW w:w="661"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hideMark/>
          </w:tcPr>
          <w:p w14:paraId="6F9EBB96" w14:textId="77777777" w:rsidR="00511C13" w:rsidRPr="00503BE7" w:rsidRDefault="00511C13" w:rsidP="00081C5C">
            <w:pPr>
              <w:pStyle w:val="P68B1DB1-Normal39"/>
              <w:ind w:left="113" w:right="113"/>
              <w:jc w:val="center"/>
              <w:rPr>
                <w:lang w:val="sq-AL"/>
              </w:rPr>
            </w:pPr>
            <w:r w:rsidRPr="00503BE7">
              <w:rPr>
                <w:lang w:val="sq-AL"/>
              </w:rPr>
              <w:t xml:space="preserve">Gjithsej </w:t>
            </w:r>
          </w:p>
        </w:tc>
        <w:tc>
          <w:tcPr>
            <w:tcW w:w="907"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vAlign w:val="center"/>
            <w:hideMark/>
          </w:tcPr>
          <w:p w14:paraId="378F68F2" w14:textId="77777777" w:rsidR="00511C13" w:rsidRPr="00503BE7" w:rsidRDefault="00511C13" w:rsidP="00081C5C">
            <w:pPr>
              <w:pStyle w:val="P68B1DB1-Normal39"/>
              <w:ind w:left="113" w:right="113"/>
              <w:jc w:val="center"/>
              <w:rPr>
                <w:lang w:val="sq-AL"/>
              </w:rPr>
            </w:pPr>
            <w:r w:rsidRPr="00503BE7">
              <w:rPr>
                <w:lang w:val="sq-AL"/>
              </w:rPr>
              <w:t>Iniciativë personale</w:t>
            </w:r>
          </w:p>
        </w:tc>
        <w:tc>
          <w:tcPr>
            <w:tcW w:w="743"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vAlign w:val="center"/>
            <w:hideMark/>
          </w:tcPr>
          <w:p w14:paraId="13B9E4B5" w14:textId="582B05B3" w:rsidR="00511C13" w:rsidRPr="00503BE7" w:rsidRDefault="00790A4C" w:rsidP="00081C5C">
            <w:pPr>
              <w:pStyle w:val="P68B1DB1-Normal39"/>
              <w:ind w:left="113" w:right="113"/>
              <w:jc w:val="center"/>
              <w:rPr>
                <w:lang w:val="sq-AL"/>
              </w:rPr>
            </w:pPr>
            <w:r w:rsidRPr="00503BE7">
              <w:rPr>
                <w:lang w:val="sq-AL"/>
              </w:rPr>
              <w:t xml:space="preserve">Sipas </w:t>
            </w:r>
            <w:r w:rsidR="00511C13" w:rsidRPr="00503BE7">
              <w:rPr>
                <w:lang w:val="sq-AL"/>
              </w:rPr>
              <w:t>denoncimeve</w:t>
            </w:r>
          </w:p>
        </w:tc>
        <w:tc>
          <w:tcPr>
            <w:tcW w:w="604"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vAlign w:val="center"/>
            <w:hideMark/>
          </w:tcPr>
          <w:p w14:paraId="5D87B098" w14:textId="77777777" w:rsidR="00511C13" w:rsidRPr="00503BE7" w:rsidRDefault="00511C13" w:rsidP="00081C5C">
            <w:pPr>
              <w:pStyle w:val="P68B1DB1-Normal39"/>
              <w:ind w:left="113" w:right="113"/>
              <w:jc w:val="center"/>
              <w:rPr>
                <w:lang w:val="sq-AL"/>
              </w:rPr>
            </w:pPr>
            <w:r w:rsidRPr="00503BE7">
              <w:rPr>
                <w:lang w:val="sq-AL"/>
              </w:rPr>
              <w:t xml:space="preserve">Gjithsej </w:t>
            </w:r>
          </w:p>
        </w:tc>
      </w:tr>
      <w:tr w:rsidR="00511C13" w:rsidRPr="00503BE7" w14:paraId="25C1DBEA" w14:textId="77777777" w:rsidTr="00081C5C">
        <w:trPr>
          <w:trHeight w:val="678"/>
        </w:trPr>
        <w:tc>
          <w:tcPr>
            <w:tcW w:w="4619" w:type="dxa"/>
            <w:tcBorders>
              <w:top w:val="single" w:sz="4" w:space="0" w:color="auto"/>
              <w:left w:val="single" w:sz="4" w:space="0" w:color="auto"/>
              <w:bottom w:val="single" w:sz="4" w:space="0" w:color="auto"/>
              <w:right w:val="single" w:sz="4" w:space="0" w:color="auto"/>
            </w:tcBorders>
            <w:hideMark/>
          </w:tcPr>
          <w:p w14:paraId="30341D88" w14:textId="77777777" w:rsidR="00511C13" w:rsidRPr="00503BE7" w:rsidRDefault="00511C13" w:rsidP="00081C5C">
            <w:pPr>
              <w:pStyle w:val="P68B1DB1-Normal39"/>
              <w:rPr>
                <w:lang w:val="sq-AL"/>
              </w:rPr>
            </w:pPr>
            <w:r w:rsidRPr="00503BE7">
              <w:rPr>
                <w:lang w:val="sq-AL"/>
              </w:rPr>
              <w:t>Mosdorëzimi/mosdorëzimi në kohë i listave anketuese/formularëve për ndryshim të gjendjes pasurore - Neni 82 ose 85</w:t>
            </w:r>
          </w:p>
        </w:tc>
        <w:tc>
          <w:tcPr>
            <w:tcW w:w="825" w:type="dxa"/>
            <w:tcBorders>
              <w:top w:val="single" w:sz="4" w:space="0" w:color="auto"/>
              <w:left w:val="single" w:sz="4" w:space="0" w:color="auto"/>
              <w:bottom w:val="single" w:sz="4" w:space="0" w:color="auto"/>
              <w:right w:val="single" w:sz="4" w:space="0" w:color="auto"/>
            </w:tcBorders>
            <w:vAlign w:val="bottom"/>
            <w:hideMark/>
          </w:tcPr>
          <w:p w14:paraId="5A5DC119" w14:textId="77777777" w:rsidR="00511C13" w:rsidRPr="00503BE7" w:rsidRDefault="00511C13" w:rsidP="00081C5C">
            <w:pPr>
              <w:pStyle w:val="P68B1DB1-Normal10"/>
              <w:jc w:val="center"/>
              <w:rPr>
                <w:lang w:val="sq-AL"/>
              </w:rPr>
            </w:pPr>
            <w:r w:rsidRPr="00503BE7">
              <w:rPr>
                <w:lang w:val="sq-AL"/>
              </w:rPr>
              <w:t>17</w:t>
            </w:r>
          </w:p>
        </w:tc>
        <w:tc>
          <w:tcPr>
            <w:tcW w:w="660" w:type="dxa"/>
            <w:tcBorders>
              <w:top w:val="single" w:sz="4" w:space="0" w:color="auto"/>
              <w:left w:val="single" w:sz="4" w:space="0" w:color="auto"/>
              <w:bottom w:val="single" w:sz="4" w:space="0" w:color="auto"/>
              <w:right w:val="single" w:sz="4" w:space="0" w:color="auto"/>
            </w:tcBorders>
            <w:vAlign w:val="bottom"/>
            <w:hideMark/>
          </w:tcPr>
          <w:p w14:paraId="59C5BBFD" w14:textId="77777777" w:rsidR="00511C13" w:rsidRPr="00503BE7" w:rsidRDefault="00511C13" w:rsidP="00081C5C">
            <w:pPr>
              <w:pStyle w:val="P68B1DB1-Normal10"/>
              <w:jc w:val="center"/>
              <w:rPr>
                <w:lang w:val="sq-AL"/>
              </w:rPr>
            </w:pPr>
            <w:r w:rsidRPr="00503BE7">
              <w:rPr>
                <w:lang w:val="sq-AL"/>
              </w:rPr>
              <w:t>6</w:t>
            </w:r>
          </w:p>
        </w:tc>
        <w:tc>
          <w:tcPr>
            <w:tcW w:w="661" w:type="dxa"/>
            <w:tcBorders>
              <w:top w:val="single" w:sz="4" w:space="0" w:color="auto"/>
              <w:left w:val="single" w:sz="4" w:space="0" w:color="auto"/>
              <w:bottom w:val="single" w:sz="4" w:space="0" w:color="auto"/>
              <w:right w:val="single" w:sz="4" w:space="0" w:color="auto"/>
            </w:tcBorders>
            <w:vAlign w:val="bottom"/>
            <w:hideMark/>
          </w:tcPr>
          <w:p w14:paraId="11C9C5EF" w14:textId="77777777" w:rsidR="00511C13" w:rsidRPr="00503BE7" w:rsidRDefault="00511C13" w:rsidP="00081C5C">
            <w:pPr>
              <w:pStyle w:val="P68B1DB1-Normal10"/>
              <w:jc w:val="center"/>
              <w:rPr>
                <w:lang w:val="sq-AL"/>
              </w:rPr>
            </w:pPr>
            <w:r w:rsidRPr="00503BE7">
              <w:rPr>
                <w:lang w:val="sq-AL"/>
              </w:rPr>
              <w:t>23</w:t>
            </w:r>
          </w:p>
        </w:tc>
        <w:tc>
          <w:tcPr>
            <w:tcW w:w="907" w:type="dxa"/>
            <w:tcBorders>
              <w:top w:val="single" w:sz="4" w:space="0" w:color="auto"/>
              <w:left w:val="single" w:sz="4" w:space="0" w:color="auto"/>
              <w:bottom w:val="single" w:sz="4" w:space="0" w:color="auto"/>
              <w:right w:val="single" w:sz="4" w:space="0" w:color="auto"/>
            </w:tcBorders>
            <w:vAlign w:val="bottom"/>
            <w:hideMark/>
          </w:tcPr>
          <w:p w14:paraId="04BB2052" w14:textId="77777777" w:rsidR="00511C13" w:rsidRPr="00503BE7" w:rsidRDefault="00511C13" w:rsidP="00081C5C">
            <w:pPr>
              <w:pStyle w:val="P68B1DB1-Normal39"/>
              <w:jc w:val="center"/>
              <w:rPr>
                <w:lang w:val="sq-AL"/>
              </w:rPr>
            </w:pPr>
            <w:r w:rsidRPr="00503BE7">
              <w:rPr>
                <w:lang w:val="sq-AL"/>
              </w:rPr>
              <w:t>753</w:t>
            </w:r>
          </w:p>
        </w:tc>
        <w:tc>
          <w:tcPr>
            <w:tcW w:w="743" w:type="dxa"/>
            <w:tcBorders>
              <w:top w:val="single" w:sz="4" w:space="0" w:color="auto"/>
              <w:left w:val="single" w:sz="4" w:space="0" w:color="auto"/>
              <w:bottom w:val="single" w:sz="4" w:space="0" w:color="auto"/>
              <w:right w:val="single" w:sz="4" w:space="0" w:color="auto"/>
            </w:tcBorders>
            <w:vAlign w:val="bottom"/>
            <w:hideMark/>
          </w:tcPr>
          <w:p w14:paraId="19D389A3" w14:textId="77777777" w:rsidR="00511C13" w:rsidRPr="00503BE7" w:rsidRDefault="00511C13" w:rsidP="00081C5C">
            <w:pPr>
              <w:pStyle w:val="P68B1DB1-Normal39"/>
              <w:jc w:val="center"/>
              <w:rPr>
                <w:lang w:val="sq-AL"/>
              </w:rPr>
            </w:pPr>
            <w:r w:rsidRPr="00503BE7">
              <w:rPr>
                <w:lang w:val="sq-AL"/>
              </w:rPr>
              <w:t>29</w:t>
            </w:r>
          </w:p>
        </w:tc>
        <w:tc>
          <w:tcPr>
            <w:tcW w:w="604" w:type="dxa"/>
            <w:tcBorders>
              <w:top w:val="single" w:sz="4" w:space="0" w:color="auto"/>
              <w:left w:val="single" w:sz="4" w:space="0" w:color="auto"/>
              <w:bottom w:val="single" w:sz="4" w:space="0" w:color="auto"/>
              <w:right w:val="single" w:sz="4" w:space="0" w:color="auto"/>
            </w:tcBorders>
            <w:vAlign w:val="bottom"/>
            <w:hideMark/>
          </w:tcPr>
          <w:p w14:paraId="6353ED42" w14:textId="77777777" w:rsidR="00511C13" w:rsidRPr="00503BE7" w:rsidRDefault="00511C13" w:rsidP="00081C5C">
            <w:pPr>
              <w:pStyle w:val="P68B1DB1-Normal39"/>
              <w:jc w:val="center"/>
              <w:rPr>
                <w:lang w:val="sq-AL"/>
              </w:rPr>
            </w:pPr>
            <w:r w:rsidRPr="00503BE7">
              <w:rPr>
                <w:lang w:val="sq-AL"/>
              </w:rPr>
              <w:t>782</w:t>
            </w:r>
          </w:p>
        </w:tc>
      </w:tr>
      <w:tr w:rsidR="00511C13" w:rsidRPr="00503BE7" w14:paraId="308C1FFD" w14:textId="77777777" w:rsidTr="00081C5C">
        <w:trPr>
          <w:trHeight w:val="338"/>
        </w:trPr>
        <w:tc>
          <w:tcPr>
            <w:tcW w:w="4619" w:type="dxa"/>
            <w:tcBorders>
              <w:top w:val="single" w:sz="4" w:space="0" w:color="auto"/>
              <w:left w:val="single" w:sz="4" w:space="0" w:color="auto"/>
              <w:bottom w:val="single" w:sz="4" w:space="0" w:color="auto"/>
              <w:right w:val="single" w:sz="4" w:space="0" w:color="auto"/>
            </w:tcBorders>
            <w:hideMark/>
          </w:tcPr>
          <w:p w14:paraId="191E58CE" w14:textId="77777777" w:rsidR="00511C13" w:rsidRPr="00503BE7" w:rsidRDefault="00511C13" w:rsidP="00081C5C">
            <w:pPr>
              <w:pStyle w:val="P68B1DB1-Normal39"/>
              <w:rPr>
                <w:lang w:val="sq-AL"/>
              </w:rPr>
            </w:pPr>
            <w:r w:rsidRPr="00503BE7">
              <w:rPr>
                <w:lang w:val="sq-AL"/>
              </w:rPr>
              <w:t>Verifikimi i të dhënave nga listat anketuese - neni 92</w:t>
            </w:r>
          </w:p>
        </w:tc>
        <w:tc>
          <w:tcPr>
            <w:tcW w:w="825" w:type="dxa"/>
            <w:tcBorders>
              <w:top w:val="single" w:sz="4" w:space="0" w:color="auto"/>
              <w:left w:val="single" w:sz="4" w:space="0" w:color="auto"/>
              <w:bottom w:val="single" w:sz="4" w:space="0" w:color="auto"/>
              <w:right w:val="single" w:sz="4" w:space="0" w:color="auto"/>
            </w:tcBorders>
            <w:vAlign w:val="bottom"/>
            <w:hideMark/>
          </w:tcPr>
          <w:p w14:paraId="3C41A48A" w14:textId="77777777" w:rsidR="00511C13" w:rsidRPr="00503BE7" w:rsidRDefault="00511C13" w:rsidP="00081C5C">
            <w:pPr>
              <w:pStyle w:val="P68B1DB1-Normal10"/>
              <w:jc w:val="center"/>
              <w:rPr>
                <w:lang w:val="sq-AL"/>
              </w:rPr>
            </w:pPr>
            <w:r w:rsidRPr="00503BE7">
              <w:rPr>
                <w:lang w:val="sq-AL"/>
              </w:rPr>
              <w:t>9</w:t>
            </w:r>
          </w:p>
        </w:tc>
        <w:tc>
          <w:tcPr>
            <w:tcW w:w="660" w:type="dxa"/>
            <w:tcBorders>
              <w:top w:val="single" w:sz="4" w:space="0" w:color="auto"/>
              <w:left w:val="single" w:sz="4" w:space="0" w:color="auto"/>
              <w:bottom w:val="single" w:sz="4" w:space="0" w:color="auto"/>
              <w:right w:val="single" w:sz="4" w:space="0" w:color="auto"/>
            </w:tcBorders>
            <w:vAlign w:val="bottom"/>
            <w:hideMark/>
          </w:tcPr>
          <w:p w14:paraId="3D520379" w14:textId="77777777" w:rsidR="00511C13" w:rsidRPr="00503BE7" w:rsidRDefault="00511C13" w:rsidP="00081C5C">
            <w:pPr>
              <w:pStyle w:val="P68B1DB1-Normal10"/>
              <w:jc w:val="center"/>
              <w:rPr>
                <w:lang w:val="sq-AL"/>
              </w:rPr>
            </w:pPr>
            <w:r w:rsidRPr="00503BE7">
              <w:rPr>
                <w:lang w:val="sq-AL"/>
              </w:rPr>
              <w:t>11</w:t>
            </w:r>
          </w:p>
        </w:tc>
        <w:tc>
          <w:tcPr>
            <w:tcW w:w="661" w:type="dxa"/>
            <w:tcBorders>
              <w:top w:val="single" w:sz="4" w:space="0" w:color="auto"/>
              <w:left w:val="single" w:sz="4" w:space="0" w:color="auto"/>
              <w:bottom w:val="single" w:sz="4" w:space="0" w:color="auto"/>
              <w:right w:val="single" w:sz="4" w:space="0" w:color="auto"/>
            </w:tcBorders>
            <w:vAlign w:val="bottom"/>
            <w:hideMark/>
          </w:tcPr>
          <w:p w14:paraId="0E5BFB6C" w14:textId="77777777" w:rsidR="00511C13" w:rsidRPr="00503BE7" w:rsidRDefault="00511C13" w:rsidP="00081C5C">
            <w:pPr>
              <w:pStyle w:val="P68B1DB1-Normal10"/>
              <w:jc w:val="center"/>
              <w:rPr>
                <w:lang w:val="sq-AL"/>
              </w:rPr>
            </w:pPr>
            <w:r w:rsidRPr="00503BE7">
              <w:rPr>
                <w:lang w:val="sq-AL"/>
              </w:rPr>
              <w:t>20</w:t>
            </w:r>
          </w:p>
        </w:tc>
        <w:tc>
          <w:tcPr>
            <w:tcW w:w="907" w:type="dxa"/>
            <w:tcBorders>
              <w:top w:val="single" w:sz="4" w:space="0" w:color="auto"/>
              <w:left w:val="single" w:sz="4" w:space="0" w:color="auto"/>
              <w:bottom w:val="single" w:sz="4" w:space="0" w:color="auto"/>
              <w:right w:val="single" w:sz="4" w:space="0" w:color="auto"/>
            </w:tcBorders>
            <w:vAlign w:val="bottom"/>
            <w:hideMark/>
          </w:tcPr>
          <w:p w14:paraId="79C91621" w14:textId="77777777" w:rsidR="00511C13" w:rsidRPr="00503BE7" w:rsidRDefault="00511C13" w:rsidP="00081C5C">
            <w:pPr>
              <w:pStyle w:val="P68B1DB1-Normal39"/>
              <w:jc w:val="center"/>
              <w:rPr>
                <w:lang w:val="sq-AL"/>
              </w:rPr>
            </w:pPr>
            <w:r w:rsidRPr="00503BE7">
              <w:rPr>
                <w:lang w:val="sq-AL"/>
              </w:rPr>
              <w:t>8</w:t>
            </w:r>
          </w:p>
        </w:tc>
        <w:tc>
          <w:tcPr>
            <w:tcW w:w="743" w:type="dxa"/>
            <w:tcBorders>
              <w:top w:val="single" w:sz="4" w:space="0" w:color="auto"/>
              <w:left w:val="single" w:sz="4" w:space="0" w:color="auto"/>
              <w:bottom w:val="single" w:sz="4" w:space="0" w:color="auto"/>
              <w:right w:val="single" w:sz="4" w:space="0" w:color="auto"/>
            </w:tcBorders>
            <w:vAlign w:val="bottom"/>
            <w:hideMark/>
          </w:tcPr>
          <w:p w14:paraId="3262DD29" w14:textId="77777777" w:rsidR="00511C13" w:rsidRPr="00503BE7" w:rsidRDefault="00511C13" w:rsidP="00081C5C">
            <w:pPr>
              <w:pStyle w:val="P68B1DB1-Normal39"/>
              <w:jc w:val="center"/>
              <w:rPr>
                <w:lang w:val="sq-AL"/>
              </w:rPr>
            </w:pPr>
            <w:r w:rsidRPr="00503BE7">
              <w:rPr>
                <w:lang w:val="sq-AL"/>
              </w:rPr>
              <w:t>22</w:t>
            </w:r>
          </w:p>
        </w:tc>
        <w:tc>
          <w:tcPr>
            <w:tcW w:w="604" w:type="dxa"/>
            <w:tcBorders>
              <w:top w:val="single" w:sz="4" w:space="0" w:color="auto"/>
              <w:left w:val="single" w:sz="4" w:space="0" w:color="auto"/>
              <w:bottom w:val="single" w:sz="4" w:space="0" w:color="auto"/>
              <w:right w:val="single" w:sz="4" w:space="0" w:color="auto"/>
            </w:tcBorders>
            <w:vAlign w:val="bottom"/>
            <w:hideMark/>
          </w:tcPr>
          <w:p w14:paraId="15CB3A66" w14:textId="77777777" w:rsidR="00511C13" w:rsidRPr="00503BE7" w:rsidRDefault="00511C13" w:rsidP="00081C5C">
            <w:pPr>
              <w:pStyle w:val="P68B1DB1-Normal39"/>
              <w:jc w:val="center"/>
              <w:rPr>
                <w:lang w:val="sq-AL"/>
              </w:rPr>
            </w:pPr>
            <w:r w:rsidRPr="00503BE7">
              <w:rPr>
                <w:lang w:val="sq-AL"/>
              </w:rPr>
              <w:t>30</w:t>
            </w:r>
          </w:p>
        </w:tc>
      </w:tr>
      <w:tr w:rsidR="00511C13" w:rsidRPr="00503BE7" w14:paraId="4281189C" w14:textId="77777777" w:rsidTr="00081C5C">
        <w:trPr>
          <w:trHeight w:val="511"/>
        </w:trPr>
        <w:tc>
          <w:tcPr>
            <w:tcW w:w="4619" w:type="dxa"/>
            <w:tcBorders>
              <w:top w:val="single" w:sz="4" w:space="0" w:color="auto"/>
              <w:left w:val="single" w:sz="4" w:space="0" w:color="auto"/>
              <w:bottom w:val="single" w:sz="4" w:space="0" w:color="auto"/>
              <w:right w:val="single" w:sz="4" w:space="0" w:color="auto"/>
            </w:tcBorders>
            <w:hideMark/>
          </w:tcPr>
          <w:p w14:paraId="0AB40AF3" w14:textId="77777777" w:rsidR="00511C13" w:rsidRPr="00503BE7" w:rsidRDefault="00511C13" w:rsidP="00081C5C">
            <w:pPr>
              <w:pStyle w:val="P68B1DB1-Normal39"/>
              <w:rPr>
                <w:lang w:val="sq-AL"/>
              </w:rPr>
            </w:pPr>
            <w:r w:rsidRPr="00503BE7">
              <w:rPr>
                <w:lang w:val="sq-AL"/>
              </w:rPr>
              <w:t>Plani vjetor për monitorimin e gjendjes pasurore dhe interesave për vitin 2022</w:t>
            </w:r>
          </w:p>
        </w:tc>
        <w:tc>
          <w:tcPr>
            <w:tcW w:w="825" w:type="dxa"/>
            <w:tcBorders>
              <w:top w:val="single" w:sz="4" w:space="0" w:color="auto"/>
              <w:left w:val="single" w:sz="4" w:space="0" w:color="auto"/>
              <w:bottom w:val="single" w:sz="4" w:space="0" w:color="auto"/>
              <w:right w:val="single" w:sz="4" w:space="0" w:color="auto"/>
            </w:tcBorders>
            <w:vAlign w:val="bottom"/>
            <w:hideMark/>
          </w:tcPr>
          <w:p w14:paraId="3814BE2E" w14:textId="77777777" w:rsidR="00511C13" w:rsidRPr="00503BE7" w:rsidRDefault="00511C13" w:rsidP="00081C5C">
            <w:pPr>
              <w:pStyle w:val="P68B1DB1-Normal10"/>
              <w:jc w:val="center"/>
              <w:rPr>
                <w:lang w:val="sq-AL"/>
              </w:rPr>
            </w:pPr>
            <w:r w:rsidRPr="00503BE7">
              <w:rPr>
                <w:lang w:val="sq-AL"/>
              </w:rPr>
              <w:t>54</w:t>
            </w:r>
          </w:p>
        </w:tc>
        <w:tc>
          <w:tcPr>
            <w:tcW w:w="660" w:type="dxa"/>
            <w:tcBorders>
              <w:top w:val="single" w:sz="4" w:space="0" w:color="auto"/>
              <w:left w:val="single" w:sz="4" w:space="0" w:color="auto"/>
              <w:bottom w:val="single" w:sz="4" w:space="0" w:color="auto"/>
              <w:right w:val="single" w:sz="4" w:space="0" w:color="auto"/>
            </w:tcBorders>
            <w:vAlign w:val="bottom"/>
            <w:hideMark/>
          </w:tcPr>
          <w:p w14:paraId="0ED0C381" w14:textId="77777777" w:rsidR="00511C13" w:rsidRPr="00503BE7" w:rsidRDefault="00511C13" w:rsidP="00081C5C">
            <w:pPr>
              <w:pStyle w:val="P68B1DB1-Normal10"/>
              <w:jc w:val="center"/>
              <w:rPr>
                <w:lang w:val="sq-AL"/>
              </w:rPr>
            </w:pPr>
            <w:r w:rsidRPr="00503BE7">
              <w:rPr>
                <w:lang w:val="sq-AL"/>
              </w:rPr>
              <w:t>-</w:t>
            </w:r>
          </w:p>
        </w:tc>
        <w:tc>
          <w:tcPr>
            <w:tcW w:w="661" w:type="dxa"/>
            <w:tcBorders>
              <w:top w:val="single" w:sz="4" w:space="0" w:color="auto"/>
              <w:left w:val="single" w:sz="4" w:space="0" w:color="auto"/>
              <w:bottom w:val="single" w:sz="4" w:space="0" w:color="auto"/>
              <w:right w:val="single" w:sz="4" w:space="0" w:color="auto"/>
            </w:tcBorders>
            <w:vAlign w:val="bottom"/>
            <w:hideMark/>
          </w:tcPr>
          <w:p w14:paraId="79E8E8B4" w14:textId="77777777" w:rsidR="00511C13" w:rsidRPr="00503BE7" w:rsidRDefault="00511C13" w:rsidP="00081C5C">
            <w:pPr>
              <w:pStyle w:val="P68B1DB1-Normal10"/>
              <w:jc w:val="center"/>
              <w:rPr>
                <w:lang w:val="sq-AL"/>
              </w:rPr>
            </w:pPr>
            <w:r w:rsidRPr="00503BE7">
              <w:rPr>
                <w:lang w:val="sq-AL"/>
              </w:rPr>
              <w:t>54</w:t>
            </w:r>
          </w:p>
        </w:tc>
        <w:tc>
          <w:tcPr>
            <w:tcW w:w="907" w:type="dxa"/>
            <w:tcBorders>
              <w:top w:val="single" w:sz="4" w:space="0" w:color="auto"/>
              <w:left w:val="single" w:sz="4" w:space="0" w:color="auto"/>
              <w:bottom w:val="single" w:sz="4" w:space="0" w:color="auto"/>
              <w:right w:val="single" w:sz="4" w:space="0" w:color="auto"/>
            </w:tcBorders>
            <w:vAlign w:val="bottom"/>
            <w:hideMark/>
          </w:tcPr>
          <w:p w14:paraId="77342E1C" w14:textId="77777777" w:rsidR="00511C13" w:rsidRPr="00503BE7" w:rsidRDefault="00511C13" w:rsidP="00081C5C">
            <w:pPr>
              <w:pStyle w:val="P68B1DB1-Normal39"/>
              <w:jc w:val="center"/>
              <w:rPr>
                <w:lang w:val="sq-AL"/>
              </w:rPr>
            </w:pPr>
            <w:r w:rsidRPr="00503BE7">
              <w:rPr>
                <w:lang w:val="sq-AL"/>
              </w:rPr>
              <w:t>45</w:t>
            </w:r>
          </w:p>
        </w:tc>
        <w:tc>
          <w:tcPr>
            <w:tcW w:w="743" w:type="dxa"/>
            <w:tcBorders>
              <w:top w:val="single" w:sz="4" w:space="0" w:color="auto"/>
              <w:left w:val="single" w:sz="4" w:space="0" w:color="auto"/>
              <w:bottom w:val="single" w:sz="4" w:space="0" w:color="auto"/>
              <w:right w:val="single" w:sz="4" w:space="0" w:color="auto"/>
            </w:tcBorders>
            <w:vAlign w:val="bottom"/>
            <w:hideMark/>
          </w:tcPr>
          <w:p w14:paraId="27D9D798" w14:textId="77777777" w:rsidR="00511C13" w:rsidRPr="00503BE7" w:rsidRDefault="00511C13" w:rsidP="00081C5C">
            <w:pPr>
              <w:pStyle w:val="P68B1DB1-Normal39"/>
              <w:jc w:val="center"/>
              <w:rPr>
                <w:lang w:val="sq-AL"/>
              </w:rPr>
            </w:pPr>
            <w:r w:rsidRPr="00503BE7">
              <w:rPr>
                <w:lang w:val="sq-AL"/>
              </w:rPr>
              <w:t>-</w:t>
            </w:r>
          </w:p>
        </w:tc>
        <w:tc>
          <w:tcPr>
            <w:tcW w:w="604" w:type="dxa"/>
            <w:tcBorders>
              <w:top w:val="single" w:sz="4" w:space="0" w:color="auto"/>
              <w:left w:val="single" w:sz="4" w:space="0" w:color="auto"/>
              <w:bottom w:val="single" w:sz="4" w:space="0" w:color="auto"/>
              <w:right w:val="single" w:sz="4" w:space="0" w:color="auto"/>
            </w:tcBorders>
            <w:vAlign w:val="bottom"/>
            <w:hideMark/>
          </w:tcPr>
          <w:p w14:paraId="6B309997" w14:textId="77777777" w:rsidR="00511C13" w:rsidRPr="00503BE7" w:rsidRDefault="00511C13" w:rsidP="00081C5C">
            <w:pPr>
              <w:pStyle w:val="P68B1DB1-Normal39"/>
              <w:jc w:val="center"/>
              <w:rPr>
                <w:lang w:val="sq-AL"/>
              </w:rPr>
            </w:pPr>
            <w:r w:rsidRPr="00503BE7">
              <w:rPr>
                <w:lang w:val="sq-AL"/>
              </w:rPr>
              <w:t>45</w:t>
            </w:r>
          </w:p>
        </w:tc>
      </w:tr>
      <w:tr w:rsidR="00511C13" w:rsidRPr="00503BE7" w14:paraId="11B6EEDD" w14:textId="77777777" w:rsidTr="00081C5C">
        <w:trPr>
          <w:trHeight w:val="378"/>
        </w:trPr>
        <w:tc>
          <w:tcPr>
            <w:tcW w:w="46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D9A0218" w14:textId="77777777" w:rsidR="00511C13" w:rsidRPr="00503BE7" w:rsidRDefault="00511C13" w:rsidP="00081C5C">
            <w:pPr>
              <w:pStyle w:val="P68B1DB1-Normal41"/>
              <w:jc w:val="center"/>
              <w:rPr>
                <w:lang w:val="sq-AL"/>
              </w:rPr>
            </w:pPr>
            <w:r w:rsidRPr="00503BE7">
              <w:rPr>
                <w:lang w:val="sq-AL"/>
              </w:rPr>
              <w:t>Gjithsej:</w:t>
            </w:r>
          </w:p>
        </w:tc>
        <w:tc>
          <w:tcPr>
            <w:tcW w:w="8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484F425D" w14:textId="77777777" w:rsidR="00511C13" w:rsidRPr="00503BE7" w:rsidRDefault="00511C13" w:rsidP="00081C5C">
            <w:pPr>
              <w:pStyle w:val="P68B1DB1-Normal40"/>
              <w:jc w:val="center"/>
              <w:rPr>
                <w:lang w:val="sq-AL"/>
              </w:rPr>
            </w:pPr>
            <w:r w:rsidRPr="00503BE7">
              <w:rPr>
                <w:lang w:val="sq-AL"/>
              </w:rPr>
              <w:t>80</w:t>
            </w:r>
          </w:p>
        </w:tc>
        <w:tc>
          <w:tcPr>
            <w:tcW w:w="6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3B1B624" w14:textId="77777777" w:rsidR="00511C13" w:rsidRPr="00503BE7" w:rsidRDefault="00511C13" w:rsidP="00081C5C">
            <w:pPr>
              <w:pStyle w:val="P68B1DB1-Normal40"/>
              <w:jc w:val="center"/>
              <w:rPr>
                <w:lang w:val="sq-AL"/>
              </w:rPr>
            </w:pPr>
            <w:r w:rsidRPr="00503BE7">
              <w:rPr>
                <w:lang w:val="sq-AL"/>
              </w:rPr>
              <w:t>17</w:t>
            </w:r>
          </w:p>
        </w:tc>
        <w:tc>
          <w:tcPr>
            <w:tcW w:w="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73A53A13" w14:textId="77777777" w:rsidR="00511C13" w:rsidRPr="00503BE7" w:rsidRDefault="00511C13" w:rsidP="00081C5C">
            <w:pPr>
              <w:pStyle w:val="P68B1DB1-Normal40"/>
              <w:jc w:val="center"/>
              <w:rPr>
                <w:lang w:val="sq-AL"/>
              </w:rPr>
            </w:pPr>
            <w:r w:rsidRPr="00503BE7">
              <w:rPr>
                <w:lang w:val="sq-AL"/>
              </w:rPr>
              <w:t>97</w:t>
            </w:r>
          </w:p>
        </w:tc>
        <w:tc>
          <w:tcPr>
            <w:tcW w:w="90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4B1D12E" w14:textId="77777777" w:rsidR="00511C13" w:rsidRPr="00503BE7" w:rsidRDefault="00511C13" w:rsidP="00081C5C">
            <w:pPr>
              <w:pStyle w:val="P68B1DB1-Normal41"/>
              <w:jc w:val="center"/>
              <w:rPr>
                <w:lang w:val="sq-AL"/>
              </w:rPr>
            </w:pPr>
            <w:r w:rsidRPr="00503BE7">
              <w:rPr>
                <w:lang w:val="sq-AL"/>
              </w:rPr>
              <w:t>806</w:t>
            </w:r>
          </w:p>
        </w:tc>
        <w:tc>
          <w:tcPr>
            <w:tcW w:w="7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4B2A94D" w14:textId="77777777" w:rsidR="00511C13" w:rsidRPr="00503BE7" w:rsidRDefault="00511C13" w:rsidP="00081C5C">
            <w:pPr>
              <w:pStyle w:val="P68B1DB1-Normal41"/>
              <w:jc w:val="center"/>
              <w:rPr>
                <w:lang w:val="sq-AL"/>
              </w:rPr>
            </w:pPr>
            <w:r w:rsidRPr="00503BE7">
              <w:rPr>
                <w:lang w:val="sq-AL"/>
              </w:rPr>
              <w:t>51</w:t>
            </w:r>
          </w:p>
        </w:tc>
        <w:tc>
          <w:tcPr>
            <w:tcW w:w="6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515D5C6" w14:textId="77777777" w:rsidR="00511C13" w:rsidRPr="00503BE7" w:rsidRDefault="00511C13" w:rsidP="00081C5C">
            <w:pPr>
              <w:pStyle w:val="P68B1DB1-Normal41"/>
              <w:jc w:val="center"/>
              <w:rPr>
                <w:lang w:val="sq-AL"/>
              </w:rPr>
            </w:pPr>
            <w:r w:rsidRPr="00503BE7">
              <w:rPr>
                <w:lang w:val="sq-AL"/>
              </w:rPr>
              <w:t>857</w:t>
            </w:r>
          </w:p>
        </w:tc>
      </w:tr>
    </w:tbl>
    <w:p w14:paraId="31F65746" w14:textId="77777777" w:rsidR="00511C13" w:rsidRPr="00503BE7" w:rsidRDefault="00511C13" w:rsidP="00511C13">
      <w:pPr>
        <w:spacing w:after="0" w:line="240" w:lineRule="auto"/>
        <w:jc w:val="both"/>
        <w:rPr>
          <w:rFonts w:ascii="StobiSans" w:eastAsia="Times New Roman" w:hAnsi="StobiSans" w:cs="Arial"/>
          <w:highlight w:val="yellow"/>
          <w:lang w:val="sq-AL"/>
        </w:rPr>
      </w:pPr>
    </w:p>
    <w:p w14:paraId="527EDABE" w14:textId="77777777" w:rsidR="00511C13" w:rsidRPr="00503BE7" w:rsidRDefault="00511C13" w:rsidP="00511C13">
      <w:pPr>
        <w:pStyle w:val="P68B1DB1-Normal3"/>
        <w:ind w:firstLine="360"/>
        <w:rPr>
          <w:lang w:val="sq-AL"/>
        </w:rPr>
      </w:pPr>
      <w:r w:rsidRPr="00503BE7">
        <w:rPr>
          <w:lang w:val="sq-AL"/>
        </w:rPr>
        <w:t xml:space="preserve">Duke pasur parasysh se në vitin 2021 u mbajtën zgjedhjet lokale-2021 dhe pas përfundimit të të cilave u zgjodhën një numër i madh këshilltarësh, kryetarë komunash, drejtorë të ndërmarrjeve publike, anëtarë të bordeve mbikëqyrëse dhe drejtuese, që nënkupton edhe shkarkimin e një numri të madh të personave, KSHPK ka kryer një kontroll sistematik nëse ata kanë përmbushur detyrimin e tyre dhe kanë dorëzuar lista anketuese në kohën e duhur gjatë zgjedhjeve, gjegjësisht në përfundim të detyrës. Nga kontrolli i kryer, deri në dhjetor 2021, KSHPK ka formuar 753 lëndë për mospërmbushje të detyrimeve të sipërpërmendura, dhe veprimi dhe vendimmarrja për to ka vazhduar edhe në vitin 2022. </w:t>
      </w:r>
    </w:p>
    <w:p w14:paraId="679A7B58" w14:textId="77777777" w:rsidR="00511C13" w:rsidRPr="00503BE7" w:rsidRDefault="00511C13" w:rsidP="00511C13">
      <w:pPr>
        <w:spacing w:after="0" w:line="240" w:lineRule="auto"/>
        <w:jc w:val="both"/>
        <w:rPr>
          <w:rFonts w:ascii="StobiSans" w:eastAsia="Times New Roman" w:hAnsi="StobiSans" w:cs="Arial"/>
          <w:lang w:val="sq-AL"/>
        </w:rPr>
      </w:pPr>
    </w:p>
    <w:p w14:paraId="2C7AD462" w14:textId="77777777" w:rsidR="00511C13" w:rsidRPr="00503BE7" w:rsidRDefault="00511C13" w:rsidP="00511C13">
      <w:pPr>
        <w:pStyle w:val="P68B1DB1-Normal3"/>
        <w:shd w:val="clear" w:color="auto" w:fill="FFFFFF"/>
        <w:rPr>
          <w:lang w:val="sq-AL"/>
        </w:rPr>
      </w:pPr>
      <w:r w:rsidRPr="00503BE7">
        <w:rPr>
          <w:lang w:val="sq-AL"/>
        </w:rPr>
        <w:t>Pas kontrollit administrativ të disa prej deklaratave të paraqitura, KSHPK:</w:t>
      </w:r>
    </w:p>
    <w:p w14:paraId="7F327F47" w14:textId="77777777" w:rsidR="00511C13" w:rsidRPr="00503BE7" w:rsidRDefault="00511C13" w:rsidP="004367D0">
      <w:pPr>
        <w:pStyle w:val="P68B1DB1-ListParagraph9"/>
        <w:numPr>
          <w:ilvl w:val="0"/>
          <w:numId w:val="28"/>
        </w:numPr>
        <w:shd w:val="clear" w:color="auto" w:fill="FFFFFF"/>
        <w:spacing w:after="0" w:line="240" w:lineRule="auto"/>
        <w:ind w:left="900" w:hanging="540"/>
        <w:jc w:val="both"/>
        <w:rPr>
          <w:lang w:val="sq-AL"/>
        </w:rPr>
      </w:pPr>
      <w:r w:rsidRPr="00503BE7">
        <w:rPr>
          <w:lang w:val="sq-AL"/>
        </w:rPr>
        <w:t>ka lëshuar 372 urdhërpagesa kundërvajtëse nga të cilat:</w:t>
      </w:r>
    </w:p>
    <w:p w14:paraId="4F49B22A" w14:textId="6D70A207" w:rsidR="00511C13" w:rsidRPr="00503BE7" w:rsidRDefault="00511C13" w:rsidP="004367D0">
      <w:pPr>
        <w:pStyle w:val="P68B1DB1-ListParagraph9"/>
        <w:numPr>
          <w:ilvl w:val="1"/>
          <w:numId w:val="28"/>
        </w:numPr>
        <w:shd w:val="clear" w:color="auto" w:fill="FFFFFF"/>
        <w:spacing w:after="0" w:line="240" w:lineRule="auto"/>
        <w:ind w:left="1530" w:hanging="450"/>
        <w:jc w:val="both"/>
        <w:rPr>
          <w:lang w:val="sq-AL"/>
        </w:rPr>
      </w:pPr>
      <w:r w:rsidRPr="00503BE7">
        <w:rPr>
          <w:lang w:val="sq-AL"/>
        </w:rPr>
        <w:t xml:space="preserve">367 urdhërpagesat për kundërvajtje për mosdorëzim ose dorëzimit jo në kohë të Deklaratës në </w:t>
      </w:r>
      <w:r w:rsidR="00821288">
        <w:rPr>
          <w:lang w:val="sq-AL"/>
        </w:rPr>
        <w:t>pajtim</w:t>
      </w:r>
      <w:r w:rsidRPr="00503BE7">
        <w:rPr>
          <w:lang w:val="sq-AL"/>
        </w:rPr>
        <w:t xml:space="preserve"> me afatet e parashikuara në nenin 82 të LPKKI dhe</w:t>
      </w:r>
    </w:p>
    <w:p w14:paraId="5944DA56" w14:textId="77777777" w:rsidR="00511C13" w:rsidRPr="00503BE7" w:rsidRDefault="00511C13" w:rsidP="004367D0">
      <w:pPr>
        <w:pStyle w:val="P68B1DB1-ListParagraph9"/>
        <w:numPr>
          <w:ilvl w:val="1"/>
          <w:numId w:val="28"/>
        </w:numPr>
        <w:shd w:val="clear" w:color="auto" w:fill="FFFFFF"/>
        <w:spacing w:after="0" w:line="240" w:lineRule="auto"/>
        <w:ind w:left="1530" w:hanging="450"/>
        <w:jc w:val="both"/>
        <w:rPr>
          <w:lang w:val="sq-AL"/>
        </w:rPr>
      </w:pPr>
      <w:r w:rsidRPr="00503BE7">
        <w:rPr>
          <w:lang w:val="sq-AL"/>
        </w:rPr>
        <w:t>5 urdhërpagesa për kundërvajtje për mos paraqitjen e rritjes së pasurisë në kundërshtim me nenin 85 të LPKKI.</w:t>
      </w:r>
    </w:p>
    <w:p w14:paraId="4178F05B" w14:textId="77777777" w:rsidR="00511C13" w:rsidRPr="00503BE7" w:rsidRDefault="00511C13" w:rsidP="004367D0">
      <w:pPr>
        <w:pStyle w:val="P68B1DB1-ListParagraph9"/>
        <w:numPr>
          <w:ilvl w:val="0"/>
          <w:numId w:val="28"/>
        </w:numPr>
        <w:shd w:val="clear" w:color="auto" w:fill="FFFFFF"/>
        <w:spacing w:after="0" w:line="240" w:lineRule="auto"/>
        <w:ind w:left="900" w:hanging="540"/>
        <w:jc w:val="both"/>
        <w:rPr>
          <w:lang w:val="sq-AL"/>
        </w:rPr>
      </w:pPr>
      <w:r w:rsidRPr="00503BE7">
        <w:rPr>
          <w:lang w:val="sq-AL"/>
        </w:rPr>
        <w:t xml:space="preserve">Janë marrë 317 vendime për ndërprerje të procedurës për shkak të tejkalimit të gjendjes, gjegjësisht është paguar gjobë ose për veprime të mëtutjeshme të Komisionit për Kundërvajtje të KSHPK. </w:t>
      </w:r>
    </w:p>
    <w:p w14:paraId="57A9A81A" w14:textId="0CB43FC8" w:rsidR="00511C13" w:rsidRPr="00503BE7" w:rsidRDefault="00511C13" w:rsidP="004367D0">
      <w:pPr>
        <w:pStyle w:val="P68B1DB1-ListParagraph9"/>
        <w:numPr>
          <w:ilvl w:val="0"/>
          <w:numId w:val="28"/>
        </w:numPr>
        <w:shd w:val="clear" w:color="auto" w:fill="FFFFFF"/>
        <w:spacing w:after="0" w:line="240" w:lineRule="auto"/>
        <w:ind w:left="900" w:hanging="540"/>
        <w:jc w:val="both"/>
        <w:rPr>
          <w:lang w:val="sq-AL"/>
        </w:rPr>
      </w:pPr>
      <w:r w:rsidRPr="00503BE7">
        <w:rPr>
          <w:lang w:val="sq-AL"/>
        </w:rPr>
        <w:t xml:space="preserve">Në Komisionin për </w:t>
      </w:r>
      <w:r w:rsidR="00790A4C" w:rsidRPr="00503BE7">
        <w:rPr>
          <w:lang w:val="sq-AL"/>
        </w:rPr>
        <w:t xml:space="preserve">Kundërvajtje </w:t>
      </w:r>
      <w:r w:rsidRPr="00503BE7">
        <w:rPr>
          <w:lang w:val="sq-AL"/>
        </w:rPr>
        <w:t>të KSHPK-së janë dorëzuar 56 kërkesa për inicimin e procedurës kundërvajtëse për shkak të mos pagesës së gjobës së shqiptuar.</w:t>
      </w:r>
    </w:p>
    <w:p w14:paraId="22A2CD81" w14:textId="77777777" w:rsidR="00511C13" w:rsidRPr="00503BE7" w:rsidRDefault="00511C13" w:rsidP="00511C13">
      <w:pPr>
        <w:pStyle w:val="P68B1DB1-Normal10"/>
        <w:shd w:val="clear" w:color="auto" w:fill="FFFFFF"/>
        <w:spacing w:after="0" w:line="240" w:lineRule="auto"/>
        <w:jc w:val="both"/>
        <w:rPr>
          <w:lang w:val="sq-AL"/>
        </w:rPr>
      </w:pPr>
      <w:r w:rsidRPr="00503BE7">
        <w:rPr>
          <w:lang w:val="sq-AL"/>
        </w:rPr>
        <w:t>Në një lëndë është dërguar njoftim në PTHP për veprime kompetente, ndërsa për lëndët tjera verifikimi i të dhënave është në vazhdim.</w:t>
      </w:r>
    </w:p>
    <w:p w14:paraId="5AB2A275" w14:textId="77777777" w:rsidR="00511C13" w:rsidRPr="00503BE7" w:rsidRDefault="00511C13" w:rsidP="00511C13">
      <w:pPr>
        <w:pStyle w:val="P68B1DB1-Normal42"/>
        <w:shd w:val="clear" w:color="auto" w:fill="FFFFFF"/>
        <w:spacing w:after="0" w:line="240" w:lineRule="auto"/>
        <w:rPr>
          <w:rFonts w:ascii="StobiSans" w:hAnsi="StobiSans"/>
          <w:lang w:val="sq-AL"/>
        </w:rPr>
      </w:pPr>
      <w:r w:rsidRPr="00503BE7">
        <w:rPr>
          <w:lang w:val="sq-AL"/>
        </w:rPr>
        <w:t> </w:t>
      </w:r>
    </w:p>
    <w:p w14:paraId="120F3F1E" w14:textId="77777777" w:rsidR="00511C13" w:rsidRPr="00503BE7" w:rsidRDefault="00511C13" w:rsidP="004367D0">
      <w:pPr>
        <w:pStyle w:val="P68B1DB1-Heading114"/>
        <w:numPr>
          <w:ilvl w:val="1"/>
          <w:numId w:val="34"/>
        </w:numPr>
        <w:tabs>
          <w:tab w:val="left" w:pos="900"/>
        </w:tabs>
        <w:spacing w:after="0"/>
        <w:jc w:val="both"/>
        <w:rPr>
          <w:lang w:val="sq-AL"/>
        </w:rPr>
      </w:pPr>
      <w:bookmarkStart w:id="44" w:name="_Toc99353737"/>
      <w:r w:rsidRPr="00503BE7">
        <w:rPr>
          <w:lang w:val="sq-AL"/>
        </w:rPr>
        <w:t>Regjistri i personave të zgjedhur dhe të emëruar</w:t>
      </w:r>
      <w:bookmarkEnd w:id="44"/>
    </w:p>
    <w:p w14:paraId="6DF528DA" w14:textId="77777777" w:rsidR="00511C13" w:rsidRPr="00503BE7" w:rsidRDefault="00511C13" w:rsidP="00511C13">
      <w:pPr>
        <w:spacing w:after="0" w:line="240" w:lineRule="auto"/>
        <w:ind w:firstLine="720"/>
        <w:jc w:val="both"/>
        <w:rPr>
          <w:rFonts w:ascii="StobiSans" w:hAnsi="StobiSans" w:cs="Arial"/>
          <w:highlight w:val="yellow"/>
          <w:lang w:val="sq-AL"/>
        </w:rPr>
      </w:pPr>
    </w:p>
    <w:p w14:paraId="712D33EB" w14:textId="4351210D" w:rsidR="00511C13" w:rsidRPr="00503BE7" w:rsidRDefault="00511C13" w:rsidP="00511C13">
      <w:pPr>
        <w:pStyle w:val="P68B1DB1-Normal10"/>
        <w:spacing w:after="0" w:line="240" w:lineRule="auto"/>
        <w:ind w:firstLine="360"/>
        <w:jc w:val="both"/>
        <w:rPr>
          <w:lang w:val="sq-AL"/>
        </w:rPr>
      </w:pPr>
      <w:r w:rsidRPr="00503BE7">
        <w:rPr>
          <w:lang w:val="sq-AL"/>
        </w:rPr>
        <w:lastRenderedPageBreak/>
        <w:t xml:space="preserve">KSHPK mban regjistër të personave të zgjedhur dhe të emëruar si bazë të dhënash të vetme për personat e zgjedhur ose të emëruar, person përgjegjës në ndërmarrje publike, institucion publik ose person tjetër juridik me kapital shtetëror, noter, përmbarues, </w:t>
      </w:r>
      <w:r w:rsidR="00C603F4">
        <w:rPr>
          <w:lang w:val="sq-AL"/>
        </w:rPr>
        <w:t>zyrtar</w:t>
      </w:r>
      <w:r w:rsidRPr="00503BE7">
        <w:rPr>
          <w:lang w:val="sq-AL"/>
        </w:rPr>
        <w:t xml:space="preserve"> administrativ</w:t>
      </w:r>
      <w:r w:rsidR="00987BA6">
        <w:rPr>
          <w:lang w:val="sq-AL"/>
        </w:rPr>
        <w:t>ë</w:t>
      </w:r>
      <w:r w:rsidRPr="00503BE7">
        <w:rPr>
          <w:lang w:val="sq-AL"/>
        </w:rPr>
        <w:t xml:space="preserve"> të kategorisë A, të konstatuar me ligj ose një person i punësuar në zyrat e Kryetarit të RMV-së, Kryetarit të Kuvendit të RMV-së, nënkryetarët e Kuvendit të RMV-së, Kryetarit të Qeverisë së RMV-së, zëvendëskryetarët e kryetarit të Qeverisë së RMV-së, ministrat dhe sekretari i përgjithshëm i Qeverisë së RMV-së, për kryerjen e detyrave të punës së këshilltarit të posaçëm, gjatë zgjedhjes, emërimit, përkatësisht punësimit (neni 89 i LPKKI). </w:t>
      </w:r>
    </w:p>
    <w:p w14:paraId="6E2DC0F8" w14:textId="77777777" w:rsidR="00511C13" w:rsidRPr="00503BE7" w:rsidRDefault="00511C13" w:rsidP="00511C13">
      <w:pPr>
        <w:pStyle w:val="P68B1DB1-Normal10"/>
        <w:spacing w:after="0" w:line="240" w:lineRule="auto"/>
        <w:ind w:firstLine="360"/>
        <w:jc w:val="both"/>
        <w:rPr>
          <w:lang w:val="sq-AL"/>
        </w:rPr>
      </w:pPr>
      <w:r w:rsidRPr="00503BE7">
        <w:rPr>
          <w:lang w:val="sq-AL"/>
        </w:rPr>
        <w:t xml:space="preserve">Regjistri përditësohet çdo ditë me të dhënat që personat e autorizuar nga institucionet që kanë kompetencë për të kryer zgjedhje dhe emërime i paraqesin KSHPK brenda 15 ditëve nga zgjedhja, emërimi, gjegjësisht përfundimi i detyrës. </w:t>
      </w:r>
    </w:p>
    <w:p w14:paraId="6C50DB02" w14:textId="77777777" w:rsidR="00511C13" w:rsidRPr="00503BE7" w:rsidRDefault="00511C13" w:rsidP="00511C13">
      <w:pPr>
        <w:pStyle w:val="P68B1DB1-Normal10"/>
        <w:spacing w:after="0" w:line="240" w:lineRule="auto"/>
        <w:ind w:firstLine="360"/>
        <w:jc w:val="both"/>
        <w:rPr>
          <w:rFonts w:eastAsia="StobiSans"/>
          <w:lang w:val="sq-AL"/>
        </w:rPr>
      </w:pPr>
      <w:r w:rsidRPr="00503BE7">
        <w:rPr>
          <w:lang w:val="sq-AL"/>
        </w:rPr>
        <w:t>Që nga krijimi i regjistrit</w:t>
      </w:r>
      <w:r w:rsidRPr="00503BE7">
        <w:rPr>
          <w:lang w:val="sq-AL"/>
        </w:rPr>
        <w:footnoteReference w:id="3"/>
      </w:r>
      <w:r w:rsidRPr="00503BE7">
        <w:rPr>
          <w:lang w:val="sq-AL"/>
        </w:rPr>
        <w:t xml:space="preserve"> deri më 31 dhjetor 2022 janë futur të dhëna për 11 468 ish të zgjedhur dhe aktual. Kjo nuk përfaqëson numrin e saktë të personave të zgjedhur dhe të emëruar për faktin se një numër i madh i institucioneve që kryejnë emërime dhe shkarkime nuk e përmbushin detyrimin për të raportuar në KSHPK. Për këtë shkak, KSHPK nuk ka të dhëna reale dhe të sakta për numrin e të zgjedhurve dhe të emëruarve, nëse ata janë ende ushtrues aktiv të funksionit apo u ka përfunduar mandati, nëse është bërë rizgjedhja etj. </w:t>
      </w:r>
    </w:p>
    <w:p w14:paraId="74EED1BC" w14:textId="77777777" w:rsidR="00511C13" w:rsidRPr="00503BE7" w:rsidRDefault="00511C13" w:rsidP="00511C13">
      <w:pPr>
        <w:spacing w:after="0" w:line="240" w:lineRule="auto"/>
        <w:ind w:firstLine="360"/>
        <w:jc w:val="both"/>
        <w:rPr>
          <w:rFonts w:ascii="StobiSans" w:hAnsi="StobiSans" w:cs="Arial"/>
          <w:lang w:val="sq-AL"/>
        </w:rPr>
      </w:pPr>
    </w:p>
    <w:p w14:paraId="08F11CCD" w14:textId="77777777" w:rsidR="00511C13" w:rsidRPr="00503BE7" w:rsidRDefault="00511C13" w:rsidP="00511C13">
      <w:pPr>
        <w:pStyle w:val="P68B1DB1-Normal10"/>
        <w:spacing w:after="0" w:line="240" w:lineRule="auto"/>
        <w:ind w:firstLine="360"/>
        <w:jc w:val="both"/>
        <w:rPr>
          <w:lang w:val="sq-AL"/>
        </w:rPr>
      </w:pPr>
      <w:r w:rsidRPr="00503BE7">
        <w:rPr>
          <w:lang w:val="sq-AL"/>
        </w:rPr>
        <w:t xml:space="preserve">Përditësimi i Regjistrit të Personave të zgjedhur dhe të emëruar është i një rëndësie të madhe për KSHPK për ushtrimin e kompetencave të tjera që lidhen me evidentimin dhe monitorimin e gjendjes pasurore dhe të interesave dhe verifikimin e të dhënave nga deklaratat e interesave. Gjatë vitit 2022, me mbështetjen e BE-së, përmes projektit IPA 2, për nevojat e KSHPK filloi të zhvillohet zgjidhje e integruar softuerike me disa module të lidhura. Moduli bazë i këtij softueri duhet të krijojë dhe të sigurojë një regjistër unik të personave aktualë të zgjedhur, të emëruar ose caktuar, bazuar në të dhënat që do të gjenerohen, gjegjësisht të përditësuara nga personat me qasje në këtë regjistër të autorizuar nga institucionet që kryejnë zgjedhje, emërtime ose caktime. Moduli për regjistrin e personave aktualë të zgjedhur, të emëruar ose të caktuar pritet të zbatohet në fillim të vitit 2023. </w:t>
      </w:r>
    </w:p>
    <w:p w14:paraId="24EA8F8F" w14:textId="77777777" w:rsidR="00511C13" w:rsidRPr="00503BE7" w:rsidRDefault="00511C13" w:rsidP="00511C13">
      <w:pPr>
        <w:spacing w:after="0" w:line="240" w:lineRule="auto"/>
        <w:ind w:firstLine="360"/>
        <w:jc w:val="both"/>
        <w:rPr>
          <w:rFonts w:ascii="StobiSans" w:hAnsi="StobiSans" w:cs="Arial"/>
          <w:lang w:val="sq-AL"/>
        </w:rPr>
      </w:pPr>
    </w:p>
    <w:p w14:paraId="5592256F" w14:textId="77777777" w:rsidR="00511C13" w:rsidRPr="00503BE7" w:rsidRDefault="00511C13" w:rsidP="004367D0">
      <w:pPr>
        <w:pStyle w:val="P68B1DB1-Heading114"/>
        <w:numPr>
          <w:ilvl w:val="1"/>
          <w:numId w:val="34"/>
        </w:numPr>
        <w:tabs>
          <w:tab w:val="left" w:pos="900"/>
        </w:tabs>
        <w:spacing w:after="0"/>
        <w:jc w:val="both"/>
        <w:rPr>
          <w:lang w:val="sq-AL"/>
        </w:rPr>
      </w:pPr>
      <w:r w:rsidRPr="00503BE7">
        <w:rPr>
          <w:lang w:val="sq-AL"/>
        </w:rPr>
        <w:t>Kryerja e procedurave kundërvajtëse</w:t>
      </w:r>
    </w:p>
    <w:p w14:paraId="62B2EDE9" w14:textId="77777777" w:rsidR="00511C13" w:rsidRPr="00503BE7" w:rsidRDefault="00511C13" w:rsidP="00511C13">
      <w:pPr>
        <w:spacing w:after="0" w:line="240" w:lineRule="auto"/>
        <w:ind w:firstLine="360"/>
        <w:jc w:val="both"/>
        <w:rPr>
          <w:rFonts w:ascii="StobiSans" w:hAnsi="StobiSans" w:cs="Arial"/>
          <w:lang w:val="sq-AL"/>
        </w:rPr>
      </w:pPr>
    </w:p>
    <w:p w14:paraId="055DF4A4" w14:textId="77777777" w:rsidR="00511C13" w:rsidRPr="00503BE7" w:rsidRDefault="00511C13" w:rsidP="00511C13">
      <w:pPr>
        <w:pStyle w:val="P68B1DB1-Normal10"/>
        <w:spacing w:after="60" w:line="240" w:lineRule="auto"/>
        <w:ind w:firstLine="720"/>
        <w:jc w:val="both"/>
        <w:rPr>
          <w:lang w:val="sq-AL"/>
        </w:rPr>
      </w:pPr>
      <w:r w:rsidRPr="00503BE7">
        <w:rPr>
          <w:lang w:val="sq-AL"/>
        </w:rPr>
        <w:t xml:space="preserve">Me Ligjin për Parandalimin e Korrupsionit dhe Konfliktit të Interesit, KSHPK ka rritur dhe forcuar kompetencat në parandalimin e korrupsionit dhe konfliktit të interesit, si dhe mekanizmat për sanksionimin e personave të zgjedhur, të emëruar dhe zyrtarë në rast të veprimit në kundërshtim me dispozitat ligjore. Në bazë të nenit 114 të LPKKI, për shkeljet e konstatuara të dispozitave të ligjit, procedurën kundërvajtëse e zhvillon dhe sanksionet kundërvajtëse i shqipton Komisioni për Kundërvajtje në KSHPK, i cili zgjidhet nga radhët e zyrtarëve të autorizuar në Sekretariat me shkallë dhe lloj adekuat të formimit profesional dhe përvojë të nevojshme pune, nga të cilët të paktën njëri prej anëtarëve është jurist i diplomuar me provim të dhënë të jurisprudencës. </w:t>
      </w:r>
    </w:p>
    <w:p w14:paraId="007EE7C3" w14:textId="48C3714D" w:rsidR="00511C13" w:rsidRPr="00503BE7" w:rsidRDefault="00511C13" w:rsidP="00511C13">
      <w:pPr>
        <w:pStyle w:val="P68B1DB1-Normal10"/>
        <w:spacing w:after="60" w:line="240" w:lineRule="auto"/>
        <w:ind w:firstLine="720"/>
        <w:jc w:val="both"/>
        <w:rPr>
          <w:lang w:val="sq-AL"/>
        </w:rPr>
      </w:pPr>
      <w:r w:rsidRPr="00503BE7">
        <w:rPr>
          <w:lang w:val="sq-AL"/>
        </w:rPr>
        <w:t xml:space="preserve">Procedurat kundërvajtëse zhvillohen në pajtim me Ligjin </w:t>
      </w:r>
      <w:r w:rsidR="00592A9C">
        <w:rPr>
          <w:lang w:val="sq-AL"/>
        </w:rPr>
        <w:t>e</w:t>
      </w:r>
      <w:r w:rsidRPr="00503BE7">
        <w:rPr>
          <w:lang w:val="sq-AL"/>
        </w:rPr>
        <w:t xml:space="preserve"> </w:t>
      </w:r>
      <w:r w:rsidR="00592A9C" w:rsidRPr="00503BE7">
        <w:rPr>
          <w:lang w:val="sq-AL"/>
        </w:rPr>
        <w:t>Kundërvajtje</w:t>
      </w:r>
      <w:r w:rsidR="00592A9C">
        <w:rPr>
          <w:lang w:val="sq-AL"/>
        </w:rPr>
        <w:t>s</w:t>
      </w:r>
      <w:r w:rsidR="00592A9C" w:rsidRPr="00503BE7">
        <w:rPr>
          <w:lang w:val="sq-AL"/>
        </w:rPr>
        <w:t xml:space="preserve"> </w:t>
      </w:r>
      <w:r w:rsidRPr="00503BE7">
        <w:rPr>
          <w:lang w:val="sq-AL"/>
        </w:rPr>
        <w:t xml:space="preserve">dhe para paraqitjes së kërkesës për fillimin e procedurës, kryhet procedura e shlyerjes me lëshimin e urdhërpagesës për kundërvajtje. Zyrtarët e autorizuar mbajnë evidencë për urdhërpagesat e lëshuara për kundërvajtje dhe </w:t>
      </w:r>
      <w:r w:rsidRPr="00503BE7">
        <w:rPr>
          <w:lang w:val="sq-AL"/>
        </w:rPr>
        <w:lastRenderedPageBreak/>
        <w:t>për rezultatin e procedurave të iniciuara. Formën dhe përmbajtjen e urdhërpagesës për kundërvajtje e përcakton Komisioni Shtetëror.</w:t>
      </w:r>
    </w:p>
    <w:p w14:paraId="1F8DCF73" w14:textId="77777777" w:rsidR="00511C13" w:rsidRPr="00503BE7" w:rsidRDefault="00511C13" w:rsidP="00511C13">
      <w:pPr>
        <w:pStyle w:val="P68B1DB1-Normal10"/>
        <w:spacing w:after="60" w:line="240" w:lineRule="auto"/>
        <w:ind w:firstLine="720"/>
        <w:jc w:val="both"/>
        <w:rPr>
          <w:lang w:val="sq-AL"/>
        </w:rPr>
      </w:pPr>
      <w:r w:rsidRPr="00503BE7">
        <w:rPr>
          <w:lang w:val="sq-AL"/>
        </w:rPr>
        <w:t xml:space="preserve">Në periudhën raportuese, zyrtarët e autorizuar në KSHPK kanë lëshuar 403 urdhërpagesa kundërvajtëse, nga të cilat 375 janë për kundërvajtje të përcaktuara me nenin 82 dhe 85 të LPKKI, përkatësisht për mos dorëzim të listave anketuese, deklaratë interesi ose formular për paraqitjen e ndryshimeve në statusin pasuror. Në 243 raste, nga ana e autorëve është vepruar sipas urdhërpagesave të lëshuara dhe gjysma e gjobës së shqiptuar është paguar brenda afatit të përcaktuar me ligj. </w:t>
      </w:r>
    </w:p>
    <w:p w14:paraId="1E5C3DAE" w14:textId="77777777" w:rsidR="00511C13" w:rsidRPr="00503BE7" w:rsidRDefault="00511C13" w:rsidP="00511C13">
      <w:pPr>
        <w:rPr>
          <w:lang w:val="sq-AL"/>
        </w:rPr>
      </w:pPr>
    </w:p>
    <w:bookmarkEnd w:id="39"/>
    <w:bookmarkEnd w:id="40"/>
    <w:p w14:paraId="5E4CB56B" w14:textId="775467B8" w:rsidR="001A644E" w:rsidRPr="00E516E8" w:rsidRDefault="001A644E" w:rsidP="001A644E">
      <w:pPr>
        <w:spacing w:after="60" w:line="240" w:lineRule="auto"/>
        <w:ind w:firstLine="720"/>
        <w:jc w:val="both"/>
        <w:rPr>
          <w:rFonts w:ascii="StobiSans" w:hAnsi="StobiSans" w:cs="Arial"/>
          <w:lang w:val="sq-AL"/>
        </w:rPr>
      </w:pPr>
      <w:r w:rsidRPr="00E516E8">
        <w:rPr>
          <w:rFonts w:ascii="StobiSans" w:hAnsi="StobiSans" w:cs="Arial"/>
          <w:lang w:val="sq-AL"/>
        </w:rPr>
        <w:t xml:space="preserve">Për shkak të mos pagesës së gjobës së përcaktuar në urdhërpagesë, nga personat e autorizuar në KSHPK janë paraqitur 66 kërkesa për ngritjen e procedurës për kundërvajtje për kryerje të kudërvajtjes. Pas kërkesave të parashtruara për fillimin e procedurës për kundërvajtje, më 31.12.2022, Komisioni i Kundërvajtjes i KSHPK-së ka nxjerrë 40 aktvendime me të cilat është shqiptuar gjobë për kundërvajtje (në shumën totale prej 13.300 eurosh në kundërvlerë denarësh), 3 aktvendime me të cilat është shqiptuar sanksioni kundërvajtës Vërejtje, 3 aktvendime për lirim nga përgjegjësia, 3 aktvendime për pushimin e procedurës së kundërvajtjes për shkak të anulimit të parashtruesit të kërkesës dhe 2 aktvendime me të cilat refuzohet kërkesa për inicimin e procedurës për kundërvajtje. Në 3 raste është kthyer kërkesa për fillimin e procedurës penale për zbatimin e procedurës së zgjidhjes në </w:t>
      </w:r>
      <w:r w:rsidR="00821288">
        <w:rPr>
          <w:rFonts w:ascii="StobiSans" w:hAnsi="StobiSans" w:cs="Arial"/>
          <w:lang w:val="sq-AL"/>
        </w:rPr>
        <w:t>pajtim</w:t>
      </w:r>
      <w:r w:rsidRPr="00E516E8">
        <w:rPr>
          <w:rFonts w:ascii="StobiSans" w:hAnsi="StobiSans" w:cs="Arial"/>
          <w:lang w:val="sq-AL"/>
        </w:rPr>
        <w:t xml:space="preserve"> me ligjin. Për pjesën tjetër të rasteve procedura është në vijim.</w:t>
      </w:r>
    </w:p>
    <w:p w14:paraId="3FD8B026" w14:textId="77777777" w:rsidR="001A644E" w:rsidRPr="00E516E8" w:rsidRDefault="001A644E" w:rsidP="001A644E">
      <w:pPr>
        <w:spacing w:after="60" w:line="240" w:lineRule="auto"/>
        <w:jc w:val="both"/>
        <w:rPr>
          <w:rFonts w:ascii="StobiSans" w:hAnsi="StobiSans" w:cs="Arial"/>
          <w:lang w:val="sq-AL"/>
        </w:rPr>
      </w:pPr>
      <w:r w:rsidRPr="00E516E8">
        <w:rPr>
          <w:rFonts w:ascii="StobiSans" w:hAnsi="StobiSans" w:cs="Arial"/>
          <w:lang w:val="sq-AL"/>
        </w:rPr>
        <w:t xml:space="preserve">               Kundër 14 aktvendimeve të Komisionit të Kundërvajtjes, autorët kanë paraqitur padi në Gjykatën Administrative të RMV-së.</w:t>
      </w:r>
    </w:p>
    <w:p w14:paraId="76EA7951" w14:textId="77777777" w:rsidR="001A644E" w:rsidRPr="00E516E8" w:rsidRDefault="001A644E" w:rsidP="001A644E">
      <w:pPr>
        <w:spacing w:after="60" w:line="240" w:lineRule="auto"/>
        <w:jc w:val="both"/>
        <w:rPr>
          <w:rFonts w:ascii="StobiSans" w:hAnsi="StobiSans" w:cs="Arial"/>
          <w:sz w:val="20"/>
          <w:szCs w:val="20"/>
          <w:lang w:val="sq-AL"/>
        </w:rPr>
      </w:pPr>
      <w:r w:rsidRPr="00E516E8">
        <w:rPr>
          <w:rFonts w:ascii="StobiSans" w:hAnsi="StobiSans" w:cs="Arial"/>
          <w:lang w:val="sq-AL"/>
        </w:rPr>
        <w:t xml:space="preserve">               Në bazë të procedurave të kryera për shlyerje, janë të paguara gjoba në shumë prej 39.200 eurosh në kundërvlerë denarësh, për të gjitha bazat.</w:t>
      </w:r>
      <w:r w:rsidRPr="00E516E8">
        <w:rPr>
          <w:rFonts w:ascii="StobiSans" w:hAnsi="StobiSans" w:cs="Arial"/>
          <w:sz w:val="20"/>
          <w:szCs w:val="20"/>
          <w:lang w:val="sq-AL"/>
        </w:rPr>
        <w:t xml:space="preserve">            </w:t>
      </w:r>
    </w:p>
    <w:p w14:paraId="1C3D1EA0" w14:textId="77777777" w:rsidR="001A644E" w:rsidRPr="00E516E8" w:rsidRDefault="001A644E" w:rsidP="001A644E">
      <w:pPr>
        <w:spacing w:after="60" w:line="240" w:lineRule="auto"/>
        <w:jc w:val="both"/>
        <w:rPr>
          <w:rFonts w:ascii="StobiSans" w:hAnsi="StobiSans" w:cs="Arial"/>
          <w:sz w:val="20"/>
          <w:szCs w:val="20"/>
          <w:lang w:val="sq-AL"/>
        </w:rPr>
      </w:pPr>
    </w:p>
    <w:p w14:paraId="6FCC9FE3" w14:textId="77777777" w:rsidR="001A644E" w:rsidRPr="00E516E8" w:rsidRDefault="001A644E" w:rsidP="001A644E">
      <w:pPr>
        <w:spacing w:after="60" w:line="240" w:lineRule="auto"/>
        <w:jc w:val="both"/>
        <w:rPr>
          <w:rFonts w:ascii="StobiSans" w:hAnsi="StobiSans" w:cs="Arial"/>
          <w:sz w:val="20"/>
          <w:szCs w:val="20"/>
          <w:lang w:val="sq-AL"/>
        </w:rPr>
      </w:pPr>
      <w:r w:rsidRPr="00E516E8">
        <w:rPr>
          <w:rFonts w:ascii="StobiSans" w:hAnsi="StobiSans" w:cs="Arial"/>
          <w:sz w:val="20"/>
          <w:szCs w:val="20"/>
          <w:lang w:val="sq-AL"/>
        </w:rPr>
        <w:t>Tabela 14: Procedura e Komisionit të Kundërvajtjes në vitin 2022</w:t>
      </w:r>
    </w:p>
    <w:tbl>
      <w:tblPr>
        <w:tblStyle w:val="TableGrid"/>
        <w:tblW w:w="8368" w:type="dxa"/>
        <w:jc w:val="center"/>
        <w:tblInd w:w="0" w:type="dxa"/>
        <w:tblLook w:val="04A0" w:firstRow="1" w:lastRow="0" w:firstColumn="1" w:lastColumn="0" w:noHBand="0" w:noVBand="1"/>
      </w:tblPr>
      <w:tblGrid>
        <w:gridCol w:w="5215"/>
        <w:gridCol w:w="1530"/>
        <w:gridCol w:w="1623"/>
      </w:tblGrid>
      <w:tr w:rsidR="001A644E" w:rsidRPr="00E516E8" w14:paraId="019291E0" w14:textId="77777777" w:rsidTr="00081C5C">
        <w:trPr>
          <w:trHeight w:val="334"/>
          <w:jc w:val="center"/>
        </w:trPr>
        <w:tc>
          <w:tcPr>
            <w:tcW w:w="5215" w:type="dxa"/>
            <w:shd w:val="clear" w:color="auto" w:fill="BDD6EE" w:themeFill="accent1" w:themeFillTint="66"/>
            <w:vAlign w:val="center"/>
          </w:tcPr>
          <w:p w14:paraId="181EB769" w14:textId="77777777" w:rsidR="001A644E" w:rsidRPr="00E516E8" w:rsidRDefault="001A644E" w:rsidP="00081C5C">
            <w:pPr>
              <w:spacing w:after="60"/>
              <w:jc w:val="center"/>
              <w:rPr>
                <w:rFonts w:ascii="StobiSans" w:hAnsi="StobiSans" w:cs="Arial"/>
                <w:b/>
                <w:lang w:val="sq-AL"/>
              </w:rPr>
            </w:pPr>
            <w:r w:rsidRPr="00E516E8">
              <w:rPr>
                <w:rFonts w:ascii="StobiSans" w:hAnsi="StobiSans" w:cs="Arial"/>
                <w:b/>
                <w:lang w:val="sq-AL"/>
              </w:rPr>
              <w:t>Baza e procedurës për kundërvajtje</w:t>
            </w:r>
          </w:p>
        </w:tc>
        <w:tc>
          <w:tcPr>
            <w:tcW w:w="1530" w:type="dxa"/>
            <w:shd w:val="clear" w:color="auto" w:fill="BDD6EE" w:themeFill="accent1" w:themeFillTint="66"/>
            <w:vAlign w:val="center"/>
          </w:tcPr>
          <w:p w14:paraId="6D6EF901" w14:textId="77777777" w:rsidR="001A644E" w:rsidRPr="00E516E8" w:rsidRDefault="001A644E" w:rsidP="00081C5C">
            <w:pPr>
              <w:spacing w:after="60"/>
              <w:jc w:val="center"/>
              <w:rPr>
                <w:rFonts w:ascii="StobiSans" w:hAnsi="StobiSans" w:cs="Arial"/>
                <w:b/>
                <w:lang w:val="sq-AL"/>
              </w:rPr>
            </w:pPr>
            <w:r w:rsidRPr="00E516E8">
              <w:rPr>
                <w:rFonts w:ascii="StobiSans" w:hAnsi="StobiSans" w:cs="Arial"/>
                <w:b/>
                <w:lang w:val="sq-AL"/>
              </w:rPr>
              <w:t>2022</w:t>
            </w:r>
          </w:p>
        </w:tc>
        <w:tc>
          <w:tcPr>
            <w:tcW w:w="1623" w:type="dxa"/>
            <w:shd w:val="clear" w:color="auto" w:fill="BDD6EE" w:themeFill="accent1" w:themeFillTint="66"/>
            <w:vAlign w:val="center"/>
          </w:tcPr>
          <w:p w14:paraId="55538E9A" w14:textId="77777777" w:rsidR="001A644E" w:rsidRPr="00E516E8" w:rsidRDefault="001A644E" w:rsidP="00081C5C">
            <w:pPr>
              <w:spacing w:after="60"/>
              <w:jc w:val="center"/>
              <w:rPr>
                <w:rFonts w:ascii="StobiSans" w:hAnsi="StobiSans" w:cs="Arial"/>
                <w:b/>
                <w:lang w:val="sq-AL"/>
              </w:rPr>
            </w:pPr>
            <w:r w:rsidRPr="00E516E8">
              <w:rPr>
                <w:rFonts w:ascii="StobiSans" w:hAnsi="StobiSans" w:cs="Arial"/>
                <w:b/>
                <w:lang w:val="sq-AL"/>
              </w:rPr>
              <w:t>2021</w:t>
            </w:r>
          </w:p>
        </w:tc>
      </w:tr>
      <w:tr w:rsidR="001A644E" w:rsidRPr="00E516E8" w14:paraId="71737A32" w14:textId="77777777" w:rsidTr="00081C5C">
        <w:trPr>
          <w:trHeight w:val="118"/>
          <w:jc w:val="center"/>
        </w:trPr>
        <w:tc>
          <w:tcPr>
            <w:tcW w:w="5215" w:type="dxa"/>
          </w:tcPr>
          <w:p w14:paraId="6EF2EF60" w14:textId="77777777" w:rsidR="001A644E" w:rsidRPr="00E516E8" w:rsidRDefault="001A644E" w:rsidP="00081C5C">
            <w:pPr>
              <w:spacing w:after="60"/>
              <w:jc w:val="both"/>
              <w:rPr>
                <w:rFonts w:ascii="StobiSans" w:hAnsi="StobiSans" w:cs="Arial"/>
                <w:lang w:val="sq-AL"/>
              </w:rPr>
            </w:pPr>
            <w:r w:rsidRPr="00E516E8">
              <w:rPr>
                <w:rFonts w:ascii="StobiSans" w:hAnsi="StobiSans" w:cs="Arial"/>
                <w:lang w:val="sq-AL"/>
              </w:rPr>
              <w:t>Mosdorëzimi/mosparaqitja në kohë e Deklaratës së gjendjes pronësore dhe mosraportimi i rritjes së pasurisë nenet 82 dhe 85 të LPKKI-së.</w:t>
            </w:r>
          </w:p>
        </w:tc>
        <w:tc>
          <w:tcPr>
            <w:tcW w:w="1530" w:type="dxa"/>
            <w:vAlign w:val="bottom"/>
          </w:tcPr>
          <w:p w14:paraId="78D62E22"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375</w:t>
            </w:r>
          </w:p>
        </w:tc>
        <w:tc>
          <w:tcPr>
            <w:tcW w:w="1623" w:type="dxa"/>
            <w:vAlign w:val="bottom"/>
          </w:tcPr>
          <w:p w14:paraId="4BB4C842"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87</w:t>
            </w:r>
          </w:p>
        </w:tc>
      </w:tr>
      <w:tr w:rsidR="001A644E" w:rsidRPr="00E516E8" w14:paraId="4F960D58" w14:textId="77777777" w:rsidTr="00081C5C">
        <w:trPr>
          <w:trHeight w:val="118"/>
          <w:jc w:val="center"/>
        </w:trPr>
        <w:tc>
          <w:tcPr>
            <w:tcW w:w="5215" w:type="dxa"/>
          </w:tcPr>
          <w:p w14:paraId="7623B16B" w14:textId="77777777" w:rsidR="001A644E" w:rsidRPr="00E516E8" w:rsidRDefault="001A644E" w:rsidP="00081C5C">
            <w:pPr>
              <w:spacing w:after="60"/>
              <w:jc w:val="both"/>
              <w:rPr>
                <w:rFonts w:ascii="StobiSans" w:hAnsi="StobiSans" w:cs="Arial"/>
                <w:lang w:val="sq-AL"/>
              </w:rPr>
            </w:pPr>
            <w:r w:rsidRPr="00E516E8">
              <w:rPr>
                <w:rFonts w:ascii="StobiSans" w:hAnsi="StobiSans" w:cs="Arial"/>
                <w:lang w:val="sq-AL"/>
              </w:rPr>
              <w:t>Kumulimi i funksioneve, mosdenoncimi i konfliktit të interesit</w:t>
            </w:r>
          </w:p>
        </w:tc>
        <w:tc>
          <w:tcPr>
            <w:tcW w:w="1530" w:type="dxa"/>
            <w:vAlign w:val="bottom"/>
          </w:tcPr>
          <w:p w14:paraId="525A4D62"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28</w:t>
            </w:r>
          </w:p>
        </w:tc>
        <w:tc>
          <w:tcPr>
            <w:tcW w:w="1623" w:type="dxa"/>
            <w:vAlign w:val="bottom"/>
          </w:tcPr>
          <w:p w14:paraId="6D5777A6"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35</w:t>
            </w:r>
          </w:p>
        </w:tc>
      </w:tr>
      <w:tr w:rsidR="001A644E" w:rsidRPr="00E516E8" w14:paraId="020BB180" w14:textId="77777777" w:rsidTr="00081C5C">
        <w:trPr>
          <w:trHeight w:val="213"/>
          <w:jc w:val="center"/>
        </w:trPr>
        <w:tc>
          <w:tcPr>
            <w:tcW w:w="5215" w:type="dxa"/>
          </w:tcPr>
          <w:p w14:paraId="4A8AD47E" w14:textId="77777777" w:rsidR="001A644E" w:rsidRPr="00E516E8" w:rsidRDefault="001A644E" w:rsidP="00081C5C">
            <w:pPr>
              <w:spacing w:after="60"/>
              <w:jc w:val="both"/>
              <w:rPr>
                <w:rFonts w:ascii="StobiSans" w:hAnsi="StobiSans" w:cs="Arial"/>
                <w:b/>
                <w:i/>
                <w:lang w:val="sq-AL"/>
              </w:rPr>
            </w:pPr>
            <w:r w:rsidRPr="00E516E8">
              <w:rPr>
                <w:rFonts w:ascii="StobiSans" w:hAnsi="StobiSans" w:cs="Arial"/>
                <w:b/>
                <w:i/>
                <w:lang w:val="sq-AL"/>
              </w:rPr>
              <w:t>Gjithsej urdhërpagesat e lëshuara</w:t>
            </w:r>
          </w:p>
        </w:tc>
        <w:tc>
          <w:tcPr>
            <w:tcW w:w="1530" w:type="dxa"/>
            <w:vAlign w:val="bottom"/>
          </w:tcPr>
          <w:p w14:paraId="4B06B25A" w14:textId="77777777" w:rsidR="001A644E" w:rsidRPr="00E516E8" w:rsidRDefault="001A644E" w:rsidP="00081C5C">
            <w:pPr>
              <w:spacing w:after="60"/>
              <w:jc w:val="center"/>
              <w:rPr>
                <w:rFonts w:ascii="StobiSans" w:hAnsi="StobiSans" w:cs="Arial"/>
                <w:b/>
                <w:i/>
                <w:lang w:val="sq-AL"/>
              </w:rPr>
            </w:pPr>
            <w:r w:rsidRPr="00E516E8">
              <w:rPr>
                <w:rFonts w:ascii="StobiSans" w:hAnsi="StobiSans" w:cs="Arial"/>
                <w:b/>
                <w:i/>
                <w:lang w:val="sq-AL"/>
              </w:rPr>
              <w:t>403</w:t>
            </w:r>
          </w:p>
        </w:tc>
        <w:tc>
          <w:tcPr>
            <w:tcW w:w="1623" w:type="dxa"/>
            <w:vAlign w:val="bottom"/>
          </w:tcPr>
          <w:p w14:paraId="5AF4F299" w14:textId="77777777" w:rsidR="001A644E" w:rsidRPr="00E516E8" w:rsidRDefault="001A644E" w:rsidP="00081C5C">
            <w:pPr>
              <w:spacing w:after="60"/>
              <w:jc w:val="center"/>
              <w:rPr>
                <w:rFonts w:ascii="StobiSans" w:hAnsi="StobiSans" w:cs="Arial"/>
                <w:b/>
                <w:i/>
                <w:lang w:val="sq-AL"/>
              </w:rPr>
            </w:pPr>
            <w:r w:rsidRPr="00E516E8">
              <w:rPr>
                <w:rFonts w:ascii="StobiSans" w:hAnsi="StobiSans" w:cs="Arial"/>
                <w:b/>
                <w:i/>
                <w:lang w:val="sq-AL"/>
              </w:rPr>
              <w:t>122</w:t>
            </w:r>
          </w:p>
        </w:tc>
      </w:tr>
      <w:tr w:rsidR="001A644E" w:rsidRPr="00E516E8" w14:paraId="0DD5EB8A" w14:textId="77777777" w:rsidTr="00081C5C">
        <w:trPr>
          <w:trHeight w:val="118"/>
          <w:jc w:val="center"/>
        </w:trPr>
        <w:tc>
          <w:tcPr>
            <w:tcW w:w="5215" w:type="dxa"/>
          </w:tcPr>
          <w:p w14:paraId="15A52DC8" w14:textId="77777777" w:rsidR="001A644E" w:rsidRPr="00E516E8" w:rsidRDefault="001A644E" w:rsidP="00081C5C">
            <w:pPr>
              <w:spacing w:after="60"/>
              <w:jc w:val="both"/>
              <w:rPr>
                <w:rFonts w:ascii="StobiSans" w:hAnsi="StobiSans" w:cs="Arial"/>
                <w:lang w:val="sq-AL"/>
              </w:rPr>
            </w:pPr>
            <w:r w:rsidRPr="00E516E8">
              <w:rPr>
                <w:rFonts w:ascii="StobiSans" w:hAnsi="StobiSans" w:cs="Arial"/>
                <w:lang w:val="sq-AL"/>
              </w:rPr>
              <w:t>Gjobat e paguara</w:t>
            </w:r>
          </w:p>
        </w:tc>
        <w:tc>
          <w:tcPr>
            <w:tcW w:w="1530" w:type="dxa"/>
            <w:vAlign w:val="bottom"/>
          </w:tcPr>
          <w:p w14:paraId="7CDA008F"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243</w:t>
            </w:r>
          </w:p>
        </w:tc>
        <w:tc>
          <w:tcPr>
            <w:tcW w:w="1623" w:type="dxa"/>
            <w:vAlign w:val="bottom"/>
          </w:tcPr>
          <w:p w14:paraId="525479EA"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82</w:t>
            </w:r>
          </w:p>
        </w:tc>
      </w:tr>
      <w:tr w:rsidR="001A644E" w:rsidRPr="00E516E8" w14:paraId="42A39B6C" w14:textId="77777777" w:rsidTr="00081C5C">
        <w:trPr>
          <w:trHeight w:val="305"/>
          <w:jc w:val="center"/>
        </w:trPr>
        <w:tc>
          <w:tcPr>
            <w:tcW w:w="5215" w:type="dxa"/>
            <w:shd w:val="clear" w:color="auto" w:fill="BDD6EE" w:themeFill="accent1" w:themeFillTint="66"/>
            <w:vAlign w:val="center"/>
          </w:tcPr>
          <w:p w14:paraId="62B9C554" w14:textId="77777777" w:rsidR="001A644E" w:rsidRPr="00E516E8" w:rsidRDefault="001A644E" w:rsidP="00081C5C">
            <w:pPr>
              <w:spacing w:after="60"/>
              <w:jc w:val="center"/>
              <w:rPr>
                <w:rFonts w:ascii="StobiSans" w:hAnsi="StobiSans" w:cs="Arial"/>
                <w:b/>
                <w:lang w:val="sq-AL"/>
              </w:rPr>
            </w:pPr>
            <w:r w:rsidRPr="00E516E8">
              <w:rPr>
                <w:rFonts w:ascii="StobiSans" w:hAnsi="StobiSans" w:cs="Arial"/>
                <w:b/>
                <w:lang w:val="sq-AL"/>
              </w:rPr>
              <w:t>Gjobat e paguara në Buxhetin e RMV-së në denarë</w:t>
            </w:r>
          </w:p>
        </w:tc>
        <w:tc>
          <w:tcPr>
            <w:tcW w:w="1530" w:type="dxa"/>
            <w:shd w:val="clear" w:color="auto" w:fill="BDD6EE" w:themeFill="accent1" w:themeFillTint="66"/>
            <w:vAlign w:val="bottom"/>
          </w:tcPr>
          <w:p w14:paraId="0BD40A33" w14:textId="77777777" w:rsidR="001A644E" w:rsidRPr="00E516E8" w:rsidRDefault="001A644E" w:rsidP="00081C5C">
            <w:pPr>
              <w:spacing w:after="60"/>
              <w:jc w:val="center"/>
              <w:rPr>
                <w:rFonts w:ascii="StobiSans" w:hAnsi="StobiSans" w:cs="Arial"/>
                <w:b/>
                <w:lang w:val="sq-AL"/>
              </w:rPr>
            </w:pPr>
            <w:r w:rsidRPr="00E516E8">
              <w:rPr>
                <w:rFonts w:ascii="StobiSans" w:hAnsi="StobiSans" w:cs="Arial"/>
                <w:b/>
                <w:lang w:val="sq-AL"/>
              </w:rPr>
              <w:t>2.430.400</w:t>
            </w:r>
          </w:p>
        </w:tc>
        <w:tc>
          <w:tcPr>
            <w:tcW w:w="1623" w:type="dxa"/>
            <w:shd w:val="clear" w:color="auto" w:fill="BDD6EE" w:themeFill="accent1" w:themeFillTint="66"/>
            <w:vAlign w:val="bottom"/>
          </w:tcPr>
          <w:p w14:paraId="60980278" w14:textId="77777777" w:rsidR="001A644E" w:rsidRPr="00E516E8" w:rsidRDefault="001A644E" w:rsidP="00081C5C">
            <w:pPr>
              <w:spacing w:after="60"/>
              <w:jc w:val="center"/>
              <w:rPr>
                <w:rFonts w:ascii="StobiSans" w:hAnsi="StobiSans" w:cs="Arial"/>
                <w:b/>
                <w:lang w:val="sq-AL"/>
              </w:rPr>
            </w:pPr>
            <w:r w:rsidRPr="00E516E8">
              <w:rPr>
                <w:rFonts w:ascii="StobiSans" w:hAnsi="StobiSans" w:cs="Arial"/>
                <w:b/>
                <w:lang w:val="sq-AL"/>
              </w:rPr>
              <w:t>1.035.334</w:t>
            </w:r>
          </w:p>
        </w:tc>
      </w:tr>
      <w:tr w:rsidR="001A644E" w:rsidRPr="00E516E8" w14:paraId="0878AC5D" w14:textId="77777777" w:rsidTr="00081C5C">
        <w:trPr>
          <w:trHeight w:val="118"/>
          <w:jc w:val="center"/>
        </w:trPr>
        <w:tc>
          <w:tcPr>
            <w:tcW w:w="5215" w:type="dxa"/>
          </w:tcPr>
          <w:p w14:paraId="198E524E" w14:textId="77777777" w:rsidR="001A644E" w:rsidRPr="00E516E8" w:rsidRDefault="001A644E" w:rsidP="00081C5C">
            <w:pPr>
              <w:spacing w:after="60"/>
              <w:jc w:val="both"/>
              <w:rPr>
                <w:rFonts w:ascii="StobiSans" w:hAnsi="StobiSans" w:cs="Arial"/>
                <w:lang w:val="sq-AL"/>
              </w:rPr>
            </w:pPr>
            <w:r w:rsidRPr="00E516E8">
              <w:rPr>
                <w:rFonts w:ascii="StobiSans" w:hAnsi="StobiSans" w:cs="Arial"/>
                <w:lang w:val="sq-AL"/>
              </w:rPr>
              <w:t xml:space="preserve">Procedurat </w:t>
            </w:r>
            <w:r>
              <w:rPr>
                <w:rFonts w:ascii="StobiSans" w:hAnsi="StobiSans" w:cs="Arial"/>
                <w:lang w:val="sq-AL"/>
              </w:rPr>
              <w:t xml:space="preserve">për </w:t>
            </w:r>
            <w:r w:rsidRPr="00E516E8">
              <w:rPr>
                <w:rFonts w:ascii="StobiSans" w:hAnsi="StobiSans" w:cs="Arial"/>
                <w:lang w:val="sq-AL"/>
              </w:rPr>
              <w:t>kundërvajt</w:t>
            </w:r>
            <w:r>
              <w:rPr>
                <w:rFonts w:ascii="StobiSans" w:hAnsi="StobiSans" w:cs="Arial"/>
                <w:lang w:val="sq-AL"/>
              </w:rPr>
              <w:t>je</w:t>
            </w:r>
            <w:r w:rsidRPr="00E516E8">
              <w:rPr>
                <w:rFonts w:ascii="StobiSans" w:hAnsi="StobiSans" w:cs="Arial"/>
                <w:lang w:val="sq-AL"/>
              </w:rPr>
              <w:t xml:space="preserve"> të ngritura</w:t>
            </w:r>
          </w:p>
        </w:tc>
        <w:tc>
          <w:tcPr>
            <w:tcW w:w="1530" w:type="dxa"/>
            <w:vAlign w:val="bottom"/>
          </w:tcPr>
          <w:p w14:paraId="03F84C89"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66</w:t>
            </w:r>
          </w:p>
        </w:tc>
        <w:tc>
          <w:tcPr>
            <w:tcW w:w="1623" w:type="dxa"/>
            <w:vAlign w:val="bottom"/>
          </w:tcPr>
          <w:p w14:paraId="679CE135"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44</w:t>
            </w:r>
          </w:p>
        </w:tc>
      </w:tr>
      <w:tr w:rsidR="001A644E" w:rsidRPr="00E516E8" w14:paraId="609440E2" w14:textId="77777777" w:rsidTr="00081C5C">
        <w:trPr>
          <w:trHeight w:val="213"/>
          <w:jc w:val="center"/>
        </w:trPr>
        <w:tc>
          <w:tcPr>
            <w:tcW w:w="5215" w:type="dxa"/>
          </w:tcPr>
          <w:p w14:paraId="187913CD"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Sanksion i shqiptuar - gjobë</w:t>
            </w:r>
          </w:p>
        </w:tc>
        <w:tc>
          <w:tcPr>
            <w:tcW w:w="1530" w:type="dxa"/>
            <w:vAlign w:val="bottom"/>
          </w:tcPr>
          <w:p w14:paraId="77F952CC"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40</w:t>
            </w:r>
          </w:p>
        </w:tc>
        <w:tc>
          <w:tcPr>
            <w:tcW w:w="1623" w:type="dxa"/>
            <w:vAlign w:val="bottom"/>
          </w:tcPr>
          <w:p w14:paraId="32EA4635"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24</w:t>
            </w:r>
          </w:p>
        </w:tc>
      </w:tr>
      <w:tr w:rsidR="001A644E" w:rsidRPr="00E516E8" w14:paraId="3CA711AB" w14:textId="77777777" w:rsidTr="00081C5C">
        <w:trPr>
          <w:trHeight w:val="118"/>
          <w:jc w:val="center"/>
        </w:trPr>
        <w:tc>
          <w:tcPr>
            <w:tcW w:w="5215" w:type="dxa"/>
          </w:tcPr>
          <w:p w14:paraId="328A11F1"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Sanksion i shqiptuar - vërejtje</w:t>
            </w:r>
          </w:p>
        </w:tc>
        <w:tc>
          <w:tcPr>
            <w:tcW w:w="1530" w:type="dxa"/>
            <w:vAlign w:val="bottom"/>
          </w:tcPr>
          <w:p w14:paraId="75DF1D58"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3</w:t>
            </w:r>
          </w:p>
        </w:tc>
        <w:tc>
          <w:tcPr>
            <w:tcW w:w="1623" w:type="dxa"/>
            <w:vAlign w:val="bottom"/>
          </w:tcPr>
          <w:p w14:paraId="0B75AE29"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1</w:t>
            </w:r>
          </w:p>
        </w:tc>
      </w:tr>
      <w:tr w:rsidR="001A644E" w:rsidRPr="00E516E8" w14:paraId="6287275C" w14:textId="77777777" w:rsidTr="00081C5C">
        <w:trPr>
          <w:trHeight w:val="118"/>
          <w:jc w:val="center"/>
        </w:trPr>
        <w:tc>
          <w:tcPr>
            <w:tcW w:w="5215" w:type="dxa"/>
          </w:tcPr>
          <w:p w14:paraId="705D9E7E"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Lirim nga përgjegjësia</w:t>
            </w:r>
          </w:p>
        </w:tc>
        <w:tc>
          <w:tcPr>
            <w:tcW w:w="1530" w:type="dxa"/>
            <w:vAlign w:val="bottom"/>
          </w:tcPr>
          <w:p w14:paraId="52962BA7"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3</w:t>
            </w:r>
          </w:p>
        </w:tc>
        <w:tc>
          <w:tcPr>
            <w:tcW w:w="1623" w:type="dxa"/>
            <w:vAlign w:val="bottom"/>
          </w:tcPr>
          <w:p w14:paraId="66158473"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10</w:t>
            </w:r>
          </w:p>
        </w:tc>
      </w:tr>
      <w:tr w:rsidR="001A644E" w:rsidRPr="00E516E8" w14:paraId="7FA577EB" w14:textId="77777777" w:rsidTr="00081C5C">
        <w:trPr>
          <w:trHeight w:val="313"/>
          <w:jc w:val="center"/>
        </w:trPr>
        <w:tc>
          <w:tcPr>
            <w:tcW w:w="5215" w:type="dxa"/>
          </w:tcPr>
          <w:p w14:paraId="75FDF0BA"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Kërkesë e përsëritur për ngritjen e procedurës me pajtim gjyqësor</w:t>
            </w:r>
          </w:p>
        </w:tc>
        <w:tc>
          <w:tcPr>
            <w:tcW w:w="1530" w:type="dxa"/>
            <w:vAlign w:val="bottom"/>
          </w:tcPr>
          <w:p w14:paraId="2A08F686"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3</w:t>
            </w:r>
          </w:p>
        </w:tc>
        <w:tc>
          <w:tcPr>
            <w:tcW w:w="1623" w:type="dxa"/>
            <w:vAlign w:val="bottom"/>
          </w:tcPr>
          <w:p w14:paraId="34E63C56"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7</w:t>
            </w:r>
          </w:p>
        </w:tc>
      </w:tr>
      <w:tr w:rsidR="001A644E" w:rsidRPr="00E516E8" w14:paraId="16266E3C" w14:textId="77777777" w:rsidTr="00081C5C">
        <w:trPr>
          <w:trHeight w:val="118"/>
          <w:jc w:val="center"/>
        </w:trPr>
        <w:tc>
          <w:tcPr>
            <w:tcW w:w="5215" w:type="dxa"/>
          </w:tcPr>
          <w:p w14:paraId="09F679EC"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lastRenderedPageBreak/>
              <w:t>Ndalim i procedurës kundërvajtëse me kërkesë të KShPK-së</w:t>
            </w:r>
          </w:p>
        </w:tc>
        <w:tc>
          <w:tcPr>
            <w:tcW w:w="1530" w:type="dxa"/>
            <w:vAlign w:val="bottom"/>
          </w:tcPr>
          <w:p w14:paraId="4FAFF679"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3</w:t>
            </w:r>
          </w:p>
        </w:tc>
        <w:tc>
          <w:tcPr>
            <w:tcW w:w="1623" w:type="dxa"/>
            <w:vAlign w:val="bottom"/>
          </w:tcPr>
          <w:p w14:paraId="2C8F7273"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1</w:t>
            </w:r>
          </w:p>
        </w:tc>
      </w:tr>
      <w:tr w:rsidR="001A644E" w:rsidRPr="00E516E8" w14:paraId="4417E315" w14:textId="77777777" w:rsidTr="00081C5C">
        <w:trPr>
          <w:trHeight w:val="118"/>
          <w:jc w:val="center"/>
        </w:trPr>
        <w:tc>
          <w:tcPr>
            <w:tcW w:w="5215" w:type="dxa"/>
          </w:tcPr>
          <w:p w14:paraId="5B5FC013"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Kërkesë e refuzuar</w:t>
            </w:r>
          </w:p>
        </w:tc>
        <w:tc>
          <w:tcPr>
            <w:tcW w:w="1530" w:type="dxa"/>
            <w:vAlign w:val="bottom"/>
          </w:tcPr>
          <w:p w14:paraId="03586F4C"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2</w:t>
            </w:r>
          </w:p>
        </w:tc>
        <w:tc>
          <w:tcPr>
            <w:tcW w:w="1623" w:type="dxa"/>
            <w:vAlign w:val="bottom"/>
          </w:tcPr>
          <w:p w14:paraId="72B27AA4"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1</w:t>
            </w:r>
          </w:p>
        </w:tc>
      </w:tr>
      <w:tr w:rsidR="001A644E" w:rsidRPr="00E516E8" w14:paraId="46F865E6" w14:textId="77777777" w:rsidTr="00081C5C">
        <w:trPr>
          <w:trHeight w:val="118"/>
          <w:jc w:val="center"/>
        </w:trPr>
        <w:tc>
          <w:tcPr>
            <w:tcW w:w="5215" w:type="dxa"/>
          </w:tcPr>
          <w:p w14:paraId="636F800F"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Ankesa të paraqitura te komisioni i shkallës së dytë</w:t>
            </w:r>
          </w:p>
        </w:tc>
        <w:tc>
          <w:tcPr>
            <w:tcW w:w="1530" w:type="dxa"/>
            <w:vAlign w:val="bottom"/>
          </w:tcPr>
          <w:p w14:paraId="47909AB6" w14:textId="77777777" w:rsidR="001A644E" w:rsidRPr="00E516E8" w:rsidRDefault="001A644E" w:rsidP="00081C5C">
            <w:pPr>
              <w:spacing w:after="60"/>
              <w:jc w:val="center"/>
              <w:rPr>
                <w:rFonts w:ascii="StobiSans" w:hAnsi="StobiSans" w:cs="Arial"/>
                <w:lang w:val="sq-AL"/>
              </w:rPr>
            </w:pPr>
          </w:p>
        </w:tc>
        <w:tc>
          <w:tcPr>
            <w:tcW w:w="1623" w:type="dxa"/>
            <w:vAlign w:val="bottom"/>
          </w:tcPr>
          <w:p w14:paraId="118C1B1A"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w:t>
            </w:r>
          </w:p>
        </w:tc>
      </w:tr>
      <w:tr w:rsidR="001A644E" w:rsidRPr="00E516E8" w14:paraId="637A637B" w14:textId="77777777" w:rsidTr="00081C5C">
        <w:trPr>
          <w:trHeight w:val="118"/>
          <w:jc w:val="center"/>
        </w:trPr>
        <w:tc>
          <w:tcPr>
            <w:tcW w:w="5215" w:type="dxa"/>
          </w:tcPr>
          <w:p w14:paraId="4269FDE6" w14:textId="77777777" w:rsidR="001A644E" w:rsidRPr="00E516E8" w:rsidRDefault="001A644E" w:rsidP="004367D0">
            <w:pPr>
              <w:pStyle w:val="ListParagraph"/>
              <w:numPr>
                <w:ilvl w:val="0"/>
                <w:numId w:val="24"/>
              </w:numPr>
              <w:spacing w:after="60" w:line="240" w:lineRule="auto"/>
              <w:jc w:val="both"/>
              <w:rPr>
                <w:rFonts w:ascii="StobiSans" w:hAnsi="StobiSans" w:cs="Arial"/>
                <w:lang w:val="sq-AL"/>
              </w:rPr>
            </w:pPr>
            <w:r w:rsidRPr="00E516E8">
              <w:rPr>
                <w:rFonts w:ascii="StobiSans" w:hAnsi="StobiSans" w:cs="Arial"/>
                <w:lang w:val="sq-AL"/>
              </w:rPr>
              <w:t xml:space="preserve">Padi të paraqitura te Gjykata Administrative </w:t>
            </w:r>
          </w:p>
        </w:tc>
        <w:tc>
          <w:tcPr>
            <w:tcW w:w="1530" w:type="dxa"/>
            <w:vAlign w:val="bottom"/>
          </w:tcPr>
          <w:p w14:paraId="773E361F"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14</w:t>
            </w:r>
          </w:p>
        </w:tc>
        <w:tc>
          <w:tcPr>
            <w:tcW w:w="1623" w:type="dxa"/>
            <w:vAlign w:val="bottom"/>
          </w:tcPr>
          <w:p w14:paraId="28AF2DBD" w14:textId="77777777" w:rsidR="001A644E" w:rsidRPr="00E516E8" w:rsidRDefault="001A644E" w:rsidP="00081C5C">
            <w:pPr>
              <w:spacing w:after="60"/>
              <w:jc w:val="center"/>
              <w:rPr>
                <w:rFonts w:ascii="StobiSans" w:hAnsi="StobiSans" w:cs="Arial"/>
                <w:lang w:val="sq-AL"/>
              </w:rPr>
            </w:pPr>
            <w:r w:rsidRPr="00E516E8">
              <w:rPr>
                <w:rFonts w:ascii="StobiSans" w:hAnsi="StobiSans" w:cs="Arial"/>
                <w:lang w:val="sq-AL"/>
              </w:rPr>
              <w:t>4</w:t>
            </w:r>
          </w:p>
        </w:tc>
      </w:tr>
    </w:tbl>
    <w:p w14:paraId="69474BE2" w14:textId="77777777" w:rsidR="001A644E" w:rsidRPr="00E516E8" w:rsidRDefault="001A644E" w:rsidP="001A644E">
      <w:pPr>
        <w:rPr>
          <w:lang w:val="sq-AL" w:eastAsia="en-GB"/>
        </w:rPr>
      </w:pPr>
      <w:bookmarkStart w:id="45" w:name="_Toc99353739"/>
    </w:p>
    <w:bookmarkEnd w:id="45"/>
    <w:p w14:paraId="6F371403" w14:textId="77777777" w:rsidR="001A644E" w:rsidRPr="00E516E8" w:rsidRDefault="001A644E" w:rsidP="004367D0">
      <w:pPr>
        <w:pStyle w:val="Heading1"/>
        <w:numPr>
          <w:ilvl w:val="1"/>
          <w:numId w:val="34"/>
        </w:numPr>
        <w:tabs>
          <w:tab w:val="left" w:pos="900"/>
        </w:tabs>
        <w:spacing w:before="0" w:after="0"/>
        <w:jc w:val="both"/>
        <w:rPr>
          <w:rFonts w:ascii="StobiSans" w:hAnsi="StobiSans" w:cs="Arial"/>
          <w:sz w:val="22"/>
          <w:szCs w:val="22"/>
          <w:lang w:val="sq-AL"/>
        </w:rPr>
      </w:pPr>
      <w:r>
        <w:rPr>
          <w:rFonts w:ascii="StobiSans" w:hAnsi="StobiSans" w:cs="Arial"/>
          <w:sz w:val="22"/>
          <w:szCs w:val="22"/>
          <w:lang w:val="sq-AL"/>
        </w:rPr>
        <w:t>Kontrolli</w:t>
      </w:r>
      <w:r w:rsidRPr="00E516E8">
        <w:rPr>
          <w:rFonts w:ascii="StobiSans" w:hAnsi="StobiSans" w:cs="Arial"/>
          <w:sz w:val="22"/>
          <w:szCs w:val="22"/>
          <w:lang w:val="sq-AL"/>
        </w:rPr>
        <w:t xml:space="preserve"> antikorruptiv i akteve ligjore dhe nënligjore</w:t>
      </w:r>
    </w:p>
    <w:p w14:paraId="2F079B0C" w14:textId="26A157B1" w:rsidR="001A644E" w:rsidRPr="00E516E8" w:rsidRDefault="001A644E" w:rsidP="001A644E">
      <w:pPr>
        <w:spacing w:after="0" w:line="240" w:lineRule="auto"/>
        <w:ind w:firstLine="360"/>
        <w:jc w:val="both"/>
        <w:rPr>
          <w:rFonts w:ascii="StobiSans" w:hAnsi="StobiSans" w:cs="Arial"/>
          <w:lang w:val="sq-AL"/>
        </w:rPr>
      </w:pPr>
      <w:r w:rsidRPr="00E516E8">
        <w:rPr>
          <w:rFonts w:ascii="StobiSans" w:hAnsi="StobiSans" w:cs="Arial"/>
          <w:lang w:val="sq-AL"/>
        </w:rPr>
        <w:t>Kontrolli antikorrup</w:t>
      </w:r>
      <w:r>
        <w:rPr>
          <w:rFonts w:ascii="StobiSans" w:hAnsi="StobiSans" w:cs="Arial"/>
          <w:lang w:val="sq-AL"/>
        </w:rPr>
        <w:t>tiv</w:t>
      </w:r>
      <w:r w:rsidRPr="00E516E8">
        <w:rPr>
          <w:rFonts w:ascii="StobiSans" w:hAnsi="StobiSans" w:cs="Arial"/>
          <w:lang w:val="sq-AL"/>
        </w:rPr>
        <w:t xml:space="preserve"> i legjislacionit - </w:t>
      </w:r>
      <w:r>
        <w:rPr>
          <w:rFonts w:ascii="StobiSans" w:hAnsi="StobiSans" w:cs="Arial"/>
          <w:lang w:val="sq-AL"/>
        </w:rPr>
        <w:t>KAL</w:t>
      </w:r>
      <w:r w:rsidRPr="00E516E8">
        <w:rPr>
          <w:rFonts w:ascii="StobiSans" w:hAnsi="StobiSans" w:cs="Arial"/>
          <w:lang w:val="sq-AL"/>
        </w:rPr>
        <w:t xml:space="preserve"> njihet si një masë e fortë parandaluese, </w:t>
      </w:r>
      <w:r>
        <w:rPr>
          <w:rFonts w:ascii="StobiSans" w:hAnsi="StobiSans" w:cs="Arial"/>
          <w:lang w:val="sq-AL"/>
        </w:rPr>
        <w:t>për shkak së cilës</w:t>
      </w:r>
      <w:r w:rsidRPr="00E516E8">
        <w:rPr>
          <w:rFonts w:ascii="StobiSans" w:hAnsi="StobiSans" w:cs="Arial"/>
          <w:lang w:val="sq-AL"/>
        </w:rPr>
        <w:t xml:space="preserve"> </w:t>
      </w:r>
      <w:r>
        <w:rPr>
          <w:rFonts w:ascii="StobiSans" w:hAnsi="StobiSans" w:cs="Arial"/>
          <w:lang w:val="sq-AL"/>
        </w:rPr>
        <w:t>KShPK-ja</w:t>
      </w:r>
      <w:r w:rsidRPr="00E516E8">
        <w:rPr>
          <w:rFonts w:ascii="StobiSans" w:hAnsi="StobiSans" w:cs="Arial"/>
          <w:lang w:val="sq-AL"/>
        </w:rPr>
        <w:t xml:space="preserve">, në procedurë të veçantë, angazhim, detyrim dhe ekspertizë, </w:t>
      </w:r>
      <w:r>
        <w:rPr>
          <w:rFonts w:ascii="StobiSans" w:hAnsi="StobiSans" w:cs="Arial"/>
          <w:lang w:val="sq-AL"/>
        </w:rPr>
        <w:t xml:space="preserve">e </w:t>
      </w:r>
      <w:r w:rsidRPr="00E516E8">
        <w:rPr>
          <w:rFonts w:ascii="StobiSans" w:hAnsi="StobiSans" w:cs="Arial"/>
          <w:lang w:val="sq-AL"/>
        </w:rPr>
        <w:t xml:space="preserve">shpreh mendimin e saj për të gjitha projektligjet në përgatitje që i dorëzohen </w:t>
      </w:r>
      <w:r>
        <w:rPr>
          <w:rFonts w:ascii="StobiSans" w:hAnsi="StobiSans" w:cs="Arial"/>
          <w:lang w:val="sq-AL"/>
        </w:rPr>
        <w:t>KShPK</w:t>
      </w:r>
      <w:r w:rsidRPr="00E516E8">
        <w:rPr>
          <w:rFonts w:ascii="StobiSans" w:hAnsi="StobiSans" w:cs="Arial"/>
          <w:lang w:val="sq-AL"/>
        </w:rPr>
        <w:t>-</w:t>
      </w:r>
      <w:r>
        <w:rPr>
          <w:rFonts w:ascii="StobiSans" w:hAnsi="StobiSans" w:cs="Arial"/>
          <w:lang w:val="sq-AL"/>
        </w:rPr>
        <w:t>së</w:t>
      </w:r>
      <w:r w:rsidRPr="00E516E8">
        <w:rPr>
          <w:rFonts w:ascii="StobiSans" w:hAnsi="StobiSans" w:cs="Arial"/>
          <w:lang w:val="sq-AL"/>
        </w:rPr>
        <w:t xml:space="preserve"> me qëllim të marrjes </w:t>
      </w:r>
      <w:r>
        <w:rPr>
          <w:rFonts w:ascii="StobiSans" w:hAnsi="StobiSans" w:cs="Arial"/>
          <w:lang w:val="sq-AL"/>
        </w:rPr>
        <w:t>së mendimit</w:t>
      </w:r>
      <w:r w:rsidRPr="00E516E8">
        <w:rPr>
          <w:rFonts w:ascii="StobiSans" w:hAnsi="StobiSans" w:cs="Arial"/>
          <w:lang w:val="sq-AL"/>
        </w:rPr>
        <w:t xml:space="preserve">. Në këtë mënyrë, kontribuon në </w:t>
      </w:r>
      <w:r>
        <w:rPr>
          <w:rFonts w:ascii="StobiSans" w:hAnsi="StobiSans" w:cs="Arial"/>
          <w:lang w:val="sq-AL"/>
        </w:rPr>
        <w:t>ballafaqimin</w:t>
      </w:r>
      <w:r w:rsidRPr="00E516E8">
        <w:rPr>
          <w:rFonts w:ascii="StobiSans" w:hAnsi="StobiSans" w:cs="Arial"/>
          <w:lang w:val="sq-AL"/>
        </w:rPr>
        <w:t xml:space="preserve"> dhe parandalimin në kohë të pikave të mundshme të cenueshmërisë dhe rrezikut të korrupsionit dhe konfliktit të interesave në normat ligjore. Përveç kësaj, </w:t>
      </w:r>
      <w:r>
        <w:rPr>
          <w:rFonts w:ascii="StobiSans" w:hAnsi="StobiSans" w:cs="Arial"/>
          <w:lang w:val="sq-AL"/>
        </w:rPr>
        <w:t>KShPK-ja</w:t>
      </w:r>
      <w:r w:rsidRPr="00E516E8">
        <w:rPr>
          <w:rFonts w:ascii="StobiSans" w:hAnsi="StobiSans" w:cs="Arial"/>
          <w:lang w:val="sq-AL"/>
        </w:rPr>
        <w:t xml:space="preserve">, me iniciativën e </w:t>
      </w:r>
      <w:r>
        <w:rPr>
          <w:rFonts w:ascii="StobiSans" w:hAnsi="StobiSans" w:cs="Arial"/>
          <w:lang w:val="sq-AL"/>
        </w:rPr>
        <w:t>tij</w:t>
      </w:r>
      <w:r w:rsidRPr="00E516E8">
        <w:rPr>
          <w:rFonts w:ascii="StobiSans" w:hAnsi="StobiSans" w:cs="Arial"/>
          <w:lang w:val="sq-AL"/>
        </w:rPr>
        <w:t xml:space="preserve">, kryen një </w:t>
      </w:r>
      <w:r>
        <w:rPr>
          <w:rFonts w:ascii="StobiSans" w:hAnsi="StobiSans" w:cs="Arial"/>
          <w:lang w:val="sq-AL"/>
        </w:rPr>
        <w:t>KAL</w:t>
      </w:r>
      <w:r w:rsidRPr="00E516E8">
        <w:rPr>
          <w:rFonts w:ascii="StobiSans" w:hAnsi="StobiSans" w:cs="Arial"/>
          <w:lang w:val="sq-AL"/>
        </w:rPr>
        <w:t xml:space="preserve"> të ligjeve dhe akteve nënligjore që konsideron se mund të prodhojnë rreziqe korrupsioni.</w:t>
      </w:r>
    </w:p>
    <w:p w14:paraId="51D3DAD3" w14:textId="06FCDCC7" w:rsidR="001A644E" w:rsidRPr="00E516E8" w:rsidRDefault="001A644E" w:rsidP="001A644E">
      <w:pPr>
        <w:spacing w:after="0" w:line="240" w:lineRule="auto"/>
        <w:ind w:firstLine="360"/>
        <w:jc w:val="both"/>
        <w:rPr>
          <w:rFonts w:ascii="StobiSans" w:hAnsi="StobiSans" w:cs="Arial"/>
          <w:lang w:val="sq-AL"/>
        </w:rPr>
      </w:pPr>
      <w:r w:rsidRPr="00E516E8">
        <w:rPr>
          <w:rFonts w:ascii="StobiSans" w:hAnsi="StobiSans" w:cs="Arial"/>
          <w:lang w:val="sq-AL"/>
        </w:rPr>
        <w:t xml:space="preserve">Në </w:t>
      </w:r>
      <w:r w:rsidR="001253FE">
        <w:rPr>
          <w:rFonts w:ascii="StobiSans" w:hAnsi="StobiSans" w:cs="Arial"/>
          <w:lang w:val="sq-AL"/>
        </w:rPr>
        <w:t>pajtim</w:t>
      </w:r>
      <w:r w:rsidRPr="00E516E8">
        <w:rPr>
          <w:rFonts w:ascii="StobiSans" w:hAnsi="StobiSans" w:cs="Arial"/>
          <w:lang w:val="sq-AL"/>
        </w:rPr>
        <w:t xml:space="preserve"> me Metodologjinë për </w:t>
      </w:r>
      <w:r>
        <w:rPr>
          <w:rFonts w:ascii="StobiSans" w:hAnsi="StobiSans" w:cs="Arial"/>
          <w:lang w:val="sq-AL"/>
        </w:rPr>
        <w:t>kontrollin</w:t>
      </w:r>
      <w:r w:rsidRPr="00E516E8">
        <w:rPr>
          <w:rFonts w:ascii="StobiSans" w:hAnsi="StobiSans" w:cs="Arial"/>
          <w:lang w:val="sq-AL"/>
        </w:rPr>
        <w:t xml:space="preserve"> antikorrup</w:t>
      </w:r>
      <w:r>
        <w:rPr>
          <w:rFonts w:ascii="StobiSans" w:hAnsi="StobiSans" w:cs="Arial"/>
          <w:lang w:val="sq-AL"/>
        </w:rPr>
        <w:t>tiv</w:t>
      </w:r>
      <w:r w:rsidRPr="00E516E8">
        <w:rPr>
          <w:rFonts w:ascii="StobiSans" w:hAnsi="StobiSans" w:cs="Arial"/>
          <w:lang w:val="sq-AL"/>
        </w:rPr>
        <w:t xml:space="preserve"> të legjislacionit, </w:t>
      </w:r>
      <w:r>
        <w:rPr>
          <w:rFonts w:ascii="StobiSans" w:hAnsi="StobiSans" w:cs="Arial"/>
          <w:lang w:val="sq-AL"/>
        </w:rPr>
        <w:t>KShPK-ja</w:t>
      </w:r>
      <w:r w:rsidRPr="00E516E8">
        <w:rPr>
          <w:rFonts w:ascii="StobiSans" w:hAnsi="StobiSans" w:cs="Arial"/>
          <w:lang w:val="sq-AL"/>
        </w:rPr>
        <w:t xml:space="preserve"> </w:t>
      </w:r>
      <w:r>
        <w:rPr>
          <w:rFonts w:ascii="StobiSans" w:hAnsi="StobiSans" w:cs="Arial"/>
          <w:lang w:val="sq-AL"/>
        </w:rPr>
        <w:t xml:space="preserve">e </w:t>
      </w:r>
      <w:r w:rsidRPr="00E516E8">
        <w:rPr>
          <w:rFonts w:ascii="StobiSans" w:hAnsi="StobiSans" w:cs="Arial"/>
          <w:lang w:val="sq-AL"/>
        </w:rPr>
        <w:t xml:space="preserve">miratoi Planin </w:t>
      </w:r>
      <w:r>
        <w:rPr>
          <w:rFonts w:ascii="StobiSans" w:hAnsi="StobiSans" w:cs="Arial"/>
          <w:lang w:val="sq-AL"/>
        </w:rPr>
        <w:t>v</w:t>
      </w:r>
      <w:r w:rsidRPr="00E516E8">
        <w:rPr>
          <w:rFonts w:ascii="StobiSans" w:hAnsi="StobiSans" w:cs="Arial"/>
          <w:lang w:val="sq-AL"/>
        </w:rPr>
        <w:t xml:space="preserve">jetor për </w:t>
      </w:r>
      <w:r>
        <w:rPr>
          <w:rFonts w:ascii="StobiSans" w:hAnsi="StobiSans" w:cs="Arial"/>
          <w:lang w:val="sq-AL"/>
        </w:rPr>
        <w:t>KAL-në</w:t>
      </w:r>
      <w:r w:rsidRPr="00E516E8">
        <w:rPr>
          <w:rFonts w:ascii="StobiSans" w:hAnsi="StobiSans" w:cs="Arial"/>
          <w:lang w:val="sq-AL"/>
        </w:rPr>
        <w:t xml:space="preserve"> për vitin 2022 dhe </w:t>
      </w:r>
      <w:r>
        <w:rPr>
          <w:rFonts w:ascii="StobiSans" w:hAnsi="StobiSans" w:cs="Arial"/>
          <w:lang w:val="sq-AL"/>
        </w:rPr>
        <w:t xml:space="preserve">i </w:t>
      </w:r>
      <w:r w:rsidRPr="00E516E8">
        <w:rPr>
          <w:rFonts w:ascii="StobiSans" w:hAnsi="StobiSans" w:cs="Arial"/>
          <w:lang w:val="sq-AL"/>
        </w:rPr>
        <w:t>përcaktoi ligjet dhe afatet për kryerjen e inspektimit antikorrup</w:t>
      </w:r>
      <w:r>
        <w:rPr>
          <w:rFonts w:ascii="StobiSans" w:hAnsi="StobiSans" w:cs="Arial"/>
          <w:lang w:val="sq-AL"/>
        </w:rPr>
        <w:t>tiv</w:t>
      </w:r>
      <w:r w:rsidRPr="00E516E8">
        <w:rPr>
          <w:rFonts w:ascii="StobiSans" w:hAnsi="StobiSans" w:cs="Arial"/>
          <w:lang w:val="sq-AL"/>
        </w:rPr>
        <w:t>.</w:t>
      </w:r>
    </w:p>
    <w:p w14:paraId="477EA4B9" w14:textId="77777777" w:rsidR="001A644E" w:rsidRPr="00E516E8" w:rsidRDefault="001A644E" w:rsidP="001A644E">
      <w:pPr>
        <w:spacing w:after="0" w:line="240" w:lineRule="auto"/>
        <w:ind w:firstLine="360"/>
        <w:jc w:val="both"/>
        <w:rPr>
          <w:rFonts w:ascii="StobiSans" w:hAnsi="StobiSans" w:cs="Arial"/>
          <w:lang w:val="sq-AL"/>
        </w:rPr>
      </w:pPr>
    </w:p>
    <w:p w14:paraId="60821F67" w14:textId="77777777" w:rsidR="001A644E" w:rsidRPr="00E516E8" w:rsidRDefault="001A644E" w:rsidP="001A644E">
      <w:pPr>
        <w:spacing w:after="0" w:line="240" w:lineRule="auto"/>
        <w:ind w:firstLine="360"/>
        <w:jc w:val="both"/>
        <w:rPr>
          <w:rFonts w:ascii="StobiSans" w:hAnsi="StobiSans" w:cs="Arial"/>
          <w:i/>
          <w:lang w:val="sq-AL"/>
        </w:rPr>
      </w:pPr>
      <w:r w:rsidRPr="00E516E8">
        <w:rPr>
          <w:rFonts w:ascii="StobiSans" w:hAnsi="StobiSans" w:cs="Arial"/>
          <w:lang w:val="sq-AL"/>
        </w:rPr>
        <w:t xml:space="preserve">Rëndësia e </w:t>
      </w:r>
      <w:r>
        <w:rPr>
          <w:rFonts w:ascii="StobiSans" w:hAnsi="StobiSans" w:cs="Arial"/>
          <w:lang w:val="sq-AL"/>
        </w:rPr>
        <w:t>KAL</w:t>
      </w:r>
      <w:r w:rsidRPr="00E516E8">
        <w:rPr>
          <w:rFonts w:ascii="StobiSans" w:hAnsi="StobiSans" w:cs="Arial"/>
          <w:lang w:val="sq-AL"/>
        </w:rPr>
        <w:t xml:space="preserve">-së </w:t>
      </w:r>
      <w:r>
        <w:rPr>
          <w:rFonts w:ascii="StobiSans" w:hAnsi="StobiSans" w:cs="Arial"/>
          <w:lang w:val="sq-AL"/>
        </w:rPr>
        <w:t xml:space="preserve">është e </w:t>
      </w:r>
      <w:r w:rsidRPr="00E516E8">
        <w:rPr>
          <w:rFonts w:ascii="StobiSans" w:hAnsi="StobiSans" w:cs="Arial"/>
          <w:lang w:val="sq-AL"/>
        </w:rPr>
        <w:t>njih</w:t>
      </w:r>
      <w:r>
        <w:rPr>
          <w:rFonts w:ascii="StobiSans" w:hAnsi="StobiSans" w:cs="Arial"/>
          <w:lang w:val="sq-AL"/>
        </w:rPr>
        <w:t>ur</w:t>
      </w:r>
      <w:r w:rsidRPr="00E516E8">
        <w:rPr>
          <w:rFonts w:ascii="StobiSans" w:hAnsi="StobiSans" w:cs="Arial"/>
          <w:lang w:val="sq-AL"/>
        </w:rPr>
        <w:t xml:space="preserve"> dhe </w:t>
      </w:r>
      <w:r>
        <w:rPr>
          <w:rFonts w:ascii="StobiSans" w:hAnsi="StobiSans" w:cs="Arial"/>
          <w:lang w:val="sq-AL"/>
        </w:rPr>
        <w:t>e ndërtuar</w:t>
      </w:r>
      <w:r w:rsidRPr="00E516E8">
        <w:rPr>
          <w:rFonts w:ascii="StobiSans" w:hAnsi="StobiSans" w:cs="Arial"/>
          <w:lang w:val="sq-AL"/>
        </w:rPr>
        <w:t xml:space="preserve"> në nenin 68 të Rregullores së </w:t>
      </w:r>
      <w:r>
        <w:rPr>
          <w:rFonts w:ascii="StobiSans" w:hAnsi="StobiSans" w:cs="Arial"/>
          <w:lang w:val="sq-AL"/>
        </w:rPr>
        <w:t>p</w:t>
      </w:r>
      <w:r w:rsidRPr="00E516E8">
        <w:rPr>
          <w:rFonts w:ascii="StobiSans" w:hAnsi="StobiSans" w:cs="Arial"/>
          <w:lang w:val="sq-AL"/>
        </w:rPr>
        <w:t>unës së Qeverisë së Republikës së Maqedonisë</w:t>
      </w:r>
      <w:r w:rsidRPr="00E516E8">
        <w:rPr>
          <w:rFonts w:ascii="StobiSans" w:hAnsi="StobiSans" w:cs="Arial"/>
          <w:vertAlign w:val="superscript"/>
          <w:lang w:val="sq-AL"/>
        </w:rPr>
        <w:footnoteReference w:id="4"/>
      </w:r>
      <w:r w:rsidRPr="00E516E8">
        <w:rPr>
          <w:rFonts w:ascii="StobiSans" w:hAnsi="StobiSans" w:cs="Arial"/>
          <w:lang w:val="sq-AL"/>
        </w:rPr>
        <w:t>:</w:t>
      </w:r>
      <w:r w:rsidRPr="00E516E8">
        <w:rPr>
          <w:rFonts w:ascii="StobiSans" w:hAnsi="StobiSans" w:cs="Arial"/>
          <w:i/>
          <w:lang w:val="sq-AL"/>
        </w:rPr>
        <w:t xml:space="preserve"> </w:t>
      </w:r>
    </w:p>
    <w:p w14:paraId="7AFB9638" w14:textId="77777777" w:rsidR="001A644E" w:rsidRPr="00E516E8" w:rsidRDefault="001A644E" w:rsidP="001A644E">
      <w:pPr>
        <w:spacing w:after="0" w:line="240" w:lineRule="auto"/>
        <w:ind w:firstLine="360"/>
        <w:jc w:val="both"/>
        <w:rPr>
          <w:rFonts w:ascii="StobiSans" w:hAnsi="StobiSans" w:cs="Arial"/>
          <w:i/>
          <w:lang w:val="sq-AL"/>
        </w:rPr>
      </w:pPr>
    </w:p>
    <w:p w14:paraId="20BEE073" w14:textId="77777777" w:rsidR="001A644E" w:rsidRPr="00E516E8" w:rsidRDefault="001A644E" w:rsidP="001A644E">
      <w:pPr>
        <w:spacing w:after="0" w:line="240" w:lineRule="auto"/>
        <w:ind w:firstLine="360"/>
        <w:jc w:val="both"/>
        <w:rPr>
          <w:rFonts w:ascii="StobiSans" w:hAnsi="StobiSans" w:cs="Arial"/>
          <w:i/>
          <w:lang w:val="sq-AL"/>
        </w:rPr>
      </w:pPr>
      <w:r w:rsidRPr="00E516E8">
        <w:rPr>
          <w:noProof/>
        </w:rPr>
        <mc:AlternateContent>
          <mc:Choice Requires="wps">
            <w:drawing>
              <wp:anchor distT="0" distB="0" distL="114300" distR="114300" simplePos="0" relativeHeight="251681792" behindDoc="0" locked="0" layoutInCell="1" allowOverlap="1" wp14:anchorId="7B76C02B" wp14:editId="15B72D1C">
                <wp:simplePos x="0" y="0"/>
                <wp:positionH relativeFrom="margin">
                  <wp:align>left</wp:align>
                </wp:positionH>
                <wp:positionV relativeFrom="paragraph">
                  <wp:posOffset>3175</wp:posOffset>
                </wp:positionV>
                <wp:extent cx="5951220" cy="1569720"/>
                <wp:effectExtent l="57150" t="38100" r="68580" b="87630"/>
                <wp:wrapNone/>
                <wp:docPr id="3" name="Rounded Rectangle 3"/>
                <wp:cNvGraphicFramePr/>
                <a:graphic xmlns:a="http://schemas.openxmlformats.org/drawingml/2006/main">
                  <a:graphicData uri="http://schemas.microsoft.com/office/word/2010/wordprocessingShape">
                    <wps:wsp>
                      <wps:cNvSpPr/>
                      <wps:spPr>
                        <a:xfrm>
                          <a:off x="0" y="0"/>
                          <a:ext cx="5951220" cy="156972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96A12F1" w14:textId="77777777" w:rsidR="00987BA6" w:rsidRPr="005B41AB" w:rsidRDefault="00987BA6" w:rsidP="001A644E">
                            <w:pPr>
                              <w:jc w:val="both"/>
                              <w:rPr>
                                <w:sz w:val="20"/>
                                <w:szCs w:val="20"/>
                              </w:rPr>
                            </w:pPr>
                            <w:r w:rsidRPr="005B41AB">
                              <w:rPr>
                                <w:rFonts w:ascii="Arial" w:hAnsi="Arial" w:cs="Arial"/>
                                <w:i/>
                                <w:sz w:val="20"/>
                                <w:szCs w:val="20"/>
                                <w:lang w:val="mk-MK"/>
                              </w:rPr>
                              <w:t xml:space="preserve">“Ministria dhe organet e tjera të administratës shtetërore materialet që ia paraqesin Qeverisë për shqyrtim, </w:t>
                            </w:r>
                            <w:r>
                              <w:rPr>
                                <w:rFonts w:ascii="Arial" w:hAnsi="Arial" w:cs="Arial"/>
                                <w:i/>
                                <w:sz w:val="20"/>
                                <w:szCs w:val="20"/>
                                <w:lang w:val="sq-AL"/>
                              </w:rPr>
                              <w:t>vërtetim</w:t>
                            </w:r>
                            <w:r w:rsidRPr="005B41AB">
                              <w:rPr>
                                <w:rFonts w:ascii="Arial" w:hAnsi="Arial" w:cs="Arial"/>
                                <w:i/>
                                <w:sz w:val="20"/>
                                <w:szCs w:val="20"/>
                                <w:lang w:val="mk-MK"/>
                              </w:rPr>
                              <w:t xml:space="preserve">, përkatësisht miratim, ua dorëzojnë organeve kompetente, përkatëse dhe të interesuara të administratës shtetërore dhe organeve të tjera shtetërore, varësisht nga natyra, për </w:t>
                            </w:r>
                            <w:r>
                              <w:rPr>
                                <w:rFonts w:ascii="Arial" w:hAnsi="Arial" w:cs="Arial"/>
                                <w:i/>
                                <w:sz w:val="20"/>
                                <w:szCs w:val="20"/>
                                <w:lang w:val="sq-AL"/>
                              </w:rPr>
                              <w:t>mendim</w:t>
                            </w:r>
                            <w:r w:rsidRPr="005B41AB">
                              <w:rPr>
                                <w:rFonts w:ascii="Arial" w:hAnsi="Arial" w:cs="Arial"/>
                                <w:i/>
                                <w:sz w:val="20"/>
                                <w:szCs w:val="20"/>
                                <w:lang w:val="mk-MK"/>
                              </w:rPr>
                              <w:t xml:space="preserve"> për materialin </w:t>
                            </w:r>
                            <w:r>
                              <w:rPr>
                                <w:rFonts w:ascii="Arial" w:hAnsi="Arial" w:cs="Arial"/>
                                <w:i/>
                                <w:sz w:val="20"/>
                                <w:szCs w:val="20"/>
                                <w:lang w:val="sq-AL"/>
                              </w:rPr>
                              <w:t>që</w:t>
                            </w:r>
                            <w:r w:rsidRPr="005B41AB">
                              <w:rPr>
                                <w:rFonts w:ascii="Arial" w:hAnsi="Arial" w:cs="Arial"/>
                                <w:i/>
                                <w:sz w:val="20"/>
                                <w:szCs w:val="20"/>
                                <w:lang w:val="mk-MK"/>
                              </w:rPr>
                              <w:t xml:space="preserve"> shqyrt</w:t>
                            </w:r>
                            <w:r>
                              <w:rPr>
                                <w:rFonts w:ascii="Arial" w:hAnsi="Arial" w:cs="Arial"/>
                                <w:i/>
                                <w:sz w:val="20"/>
                                <w:szCs w:val="20"/>
                                <w:lang w:val="sq-AL"/>
                              </w:rPr>
                              <w:t>ohet,</w:t>
                            </w:r>
                            <w:r w:rsidRPr="005B41AB">
                              <w:rPr>
                                <w:rFonts w:ascii="Arial" w:hAnsi="Arial" w:cs="Arial"/>
                                <w:i/>
                                <w:sz w:val="20"/>
                                <w:szCs w:val="20"/>
                                <w:lang w:val="mk-MK"/>
                              </w:rPr>
                              <w:t xml:space="preserve"> </w:t>
                            </w:r>
                            <w:r>
                              <w:rPr>
                                <w:rFonts w:ascii="Arial" w:hAnsi="Arial" w:cs="Arial"/>
                                <w:i/>
                                <w:sz w:val="20"/>
                                <w:szCs w:val="20"/>
                                <w:lang w:val="sq-AL"/>
                              </w:rPr>
                              <w:t>ndërsa</w:t>
                            </w:r>
                            <w:r w:rsidRPr="005B41AB">
                              <w:rPr>
                                <w:rFonts w:ascii="Arial" w:hAnsi="Arial" w:cs="Arial"/>
                                <w:i/>
                                <w:sz w:val="20"/>
                                <w:szCs w:val="20"/>
                                <w:lang w:val="mk-MK"/>
                              </w:rPr>
                              <w:t xml:space="preserve"> </w:t>
                            </w:r>
                            <w:r w:rsidRPr="00DC1255">
                              <w:rPr>
                                <w:rFonts w:ascii="Arial" w:hAnsi="Arial" w:cs="Arial"/>
                                <w:b/>
                                <w:bCs/>
                                <w:i/>
                                <w:sz w:val="20"/>
                                <w:szCs w:val="20"/>
                                <w:lang w:val="mk-MK"/>
                              </w:rPr>
                              <w:t>detyr</w:t>
                            </w:r>
                            <w:r w:rsidRPr="00DC1255">
                              <w:rPr>
                                <w:rFonts w:ascii="Arial" w:hAnsi="Arial" w:cs="Arial"/>
                                <w:b/>
                                <w:bCs/>
                                <w:i/>
                                <w:sz w:val="20"/>
                                <w:szCs w:val="20"/>
                                <w:lang w:val="sq-AL"/>
                              </w:rPr>
                              <w:t>imish</w:t>
                            </w:r>
                            <w:r>
                              <w:rPr>
                                <w:rFonts w:ascii="Arial" w:hAnsi="Arial" w:cs="Arial"/>
                                <w:b/>
                                <w:bCs/>
                                <w:i/>
                                <w:sz w:val="20"/>
                                <w:szCs w:val="20"/>
                                <w:lang w:val="sq-AL"/>
                              </w:rPr>
                              <w:t>t</w:t>
                            </w:r>
                            <w:r w:rsidRPr="00DC1255">
                              <w:rPr>
                                <w:rFonts w:ascii="Arial" w:hAnsi="Arial" w:cs="Arial"/>
                                <w:b/>
                                <w:bCs/>
                                <w:i/>
                                <w:sz w:val="20"/>
                                <w:szCs w:val="20"/>
                                <w:lang w:val="mk-MK"/>
                              </w:rPr>
                              <w:t>:</w:t>
                            </w:r>
                            <w:r w:rsidRPr="005B41AB">
                              <w:rPr>
                                <w:rFonts w:ascii="Arial" w:hAnsi="Arial" w:cs="Arial"/>
                                <w:i/>
                                <w:sz w:val="20"/>
                                <w:szCs w:val="20"/>
                                <w:lang w:val="mk-MK"/>
                              </w:rPr>
                              <w:t xml:space="preserve"> .... </w:t>
                            </w:r>
                            <w:r w:rsidRPr="00DC1255">
                              <w:rPr>
                                <w:rFonts w:ascii="Arial" w:hAnsi="Arial" w:cs="Arial"/>
                                <w:b/>
                                <w:bCs/>
                                <w:i/>
                                <w:sz w:val="20"/>
                                <w:szCs w:val="20"/>
                                <w:lang w:val="mk-MK"/>
                              </w:rPr>
                              <w:t>Komisioni</w:t>
                            </w:r>
                            <w:r w:rsidRPr="00DC1255">
                              <w:rPr>
                                <w:rFonts w:ascii="Arial" w:hAnsi="Arial" w:cs="Arial"/>
                                <w:b/>
                                <w:bCs/>
                                <w:i/>
                                <w:sz w:val="20"/>
                                <w:szCs w:val="20"/>
                                <w:lang w:val="sq-AL"/>
                              </w:rPr>
                              <w:t>t</w:t>
                            </w:r>
                            <w:r w:rsidRPr="00DC1255">
                              <w:rPr>
                                <w:rFonts w:ascii="Arial" w:hAnsi="Arial" w:cs="Arial"/>
                                <w:b/>
                                <w:bCs/>
                                <w:i/>
                                <w:sz w:val="20"/>
                                <w:szCs w:val="20"/>
                                <w:lang w:val="mk-MK"/>
                              </w:rPr>
                              <w:t xml:space="preserve"> Shtetëror </w:t>
                            </w:r>
                            <w:r w:rsidRPr="00DC1255">
                              <w:rPr>
                                <w:rFonts w:ascii="Arial" w:hAnsi="Arial" w:cs="Arial"/>
                                <w:b/>
                                <w:bCs/>
                                <w:i/>
                                <w:sz w:val="20"/>
                                <w:szCs w:val="20"/>
                                <w:lang w:val="sq-AL"/>
                              </w:rPr>
                              <w:t>të</w:t>
                            </w:r>
                            <w:r w:rsidRPr="00DC1255">
                              <w:rPr>
                                <w:rFonts w:ascii="Arial" w:hAnsi="Arial" w:cs="Arial"/>
                                <w:b/>
                                <w:bCs/>
                                <w:i/>
                                <w:sz w:val="20"/>
                                <w:szCs w:val="20"/>
                                <w:lang w:val="mk-MK"/>
                              </w:rPr>
                              <w:t xml:space="preserve"> Parandalimi</w:t>
                            </w:r>
                            <w:r w:rsidRPr="00DC1255">
                              <w:rPr>
                                <w:rFonts w:ascii="Arial" w:hAnsi="Arial" w:cs="Arial"/>
                                <w:b/>
                                <w:bCs/>
                                <w:i/>
                                <w:sz w:val="20"/>
                                <w:szCs w:val="20"/>
                                <w:lang w:val="sq-AL"/>
                              </w:rPr>
                              <w:t>t të</w:t>
                            </w:r>
                            <w:r w:rsidRPr="00DC1255">
                              <w:rPr>
                                <w:rFonts w:ascii="Arial" w:hAnsi="Arial" w:cs="Arial"/>
                                <w:b/>
                                <w:bCs/>
                                <w:i/>
                                <w:sz w:val="20"/>
                                <w:szCs w:val="20"/>
                                <w:lang w:val="mk-MK"/>
                              </w:rPr>
                              <w:t xml:space="preserve"> Korrupsionit, </w:t>
                            </w:r>
                            <w:r w:rsidRPr="005B41AB">
                              <w:rPr>
                                <w:rFonts w:ascii="Arial" w:hAnsi="Arial" w:cs="Arial"/>
                                <w:i/>
                                <w:sz w:val="20"/>
                                <w:szCs w:val="20"/>
                                <w:lang w:val="mk-MK"/>
                              </w:rPr>
                              <w:t xml:space="preserve">të gjitha propozimet për ligjet që i nënshtrohen vlerësimit të ndikimit të rregullores. </w:t>
                            </w:r>
                            <w:r w:rsidRPr="00DC1255">
                              <w:rPr>
                                <w:rFonts w:ascii="Arial" w:hAnsi="Arial" w:cs="Arial"/>
                                <w:b/>
                                <w:bCs/>
                                <w:i/>
                                <w:sz w:val="20"/>
                                <w:szCs w:val="20"/>
                                <w:lang w:val="mk-MK"/>
                              </w:rPr>
                              <w:t>Materialet për të cilat nuk është marrë mendim nuk do të shqyrtohen në seancë të trupave punues dhe të Qeverisë”.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6C02B" id="Rounded Rectangle 3" o:spid="_x0000_s1032" style="position:absolute;left:0;text-align:left;margin-left:0;margin-top:.25pt;width:468.6pt;height:123.6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" fillcolor="#9eeaff" strokecolor="#46aac5">
                <v:fill color2="#e4f9ff" rotate="t" angle="180" colors="0 #9eeaff;22938f #bbefff;1 #e4f9ff" focus="100%" type="gradient"/>
                <v:shadow on="t" color="black" opacity="24903f" origin=",.5" offset="0,.55556mm"/>
                <v:textbox>
                  <w:txbxContent>
                    <w:p w14:paraId="696A12F1" w14:textId="77777777" w:rsidR="00987BA6" w:rsidRPr="005B41AB" w:rsidRDefault="00987BA6" w:rsidP="001A644E">
                      <w:pPr>
                        <w:jc w:val="both"/>
                        <w:rPr>
                          <w:sz w:val="20"/>
                          <w:szCs w:val="20"/>
                        </w:rPr>
                      </w:pPr>
                      <w:r w:rsidRPr="005B41AB">
                        <w:rPr>
                          <w:rFonts w:ascii="Arial" w:hAnsi="Arial" w:cs="Arial"/>
                          <w:i/>
                          <w:sz w:val="20"/>
                          <w:szCs w:val="20"/>
                          <w:lang w:val="mk-MK"/>
                        </w:rPr>
                        <w:t xml:space="preserve">“Ministria dhe organet e tjera të administratës shtetërore materialet që ia paraqesin Qeverisë për shqyrtim, </w:t>
                      </w:r>
                      <w:r>
                        <w:rPr>
                          <w:rFonts w:ascii="Arial" w:hAnsi="Arial" w:cs="Arial"/>
                          <w:i/>
                          <w:sz w:val="20"/>
                          <w:szCs w:val="20"/>
                          <w:lang w:val="sq-AL"/>
                        </w:rPr>
                        <w:t>vërtetim</w:t>
                      </w:r>
                      <w:r w:rsidRPr="005B41AB">
                        <w:rPr>
                          <w:rFonts w:ascii="Arial" w:hAnsi="Arial" w:cs="Arial"/>
                          <w:i/>
                          <w:sz w:val="20"/>
                          <w:szCs w:val="20"/>
                          <w:lang w:val="mk-MK"/>
                        </w:rPr>
                        <w:t xml:space="preserve">, përkatësisht miratim, ua dorëzojnë organeve kompetente, përkatëse dhe të interesuara të administratës shtetërore dhe organeve të tjera shtetërore, varësisht nga natyra, për </w:t>
                      </w:r>
                      <w:r>
                        <w:rPr>
                          <w:rFonts w:ascii="Arial" w:hAnsi="Arial" w:cs="Arial"/>
                          <w:i/>
                          <w:sz w:val="20"/>
                          <w:szCs w:val="20"/>
                          <w:lang w:val="sq-AL"/>
                        </w:rPr>
                        <w:t>mendim</w:t>
                      </w:r>
                      <w:r w:rsidRPr="005B41AB">
                        <w:rPr>
                          <w:rFonts w:ascii="Arial" w:hAnsi="Arial" w:cs="Arial"/>
                          <w:i/>
                          <w:sz w:val="20"/>
                          <w:szCs w:val="20"/>
                          <w:lang w:val="mk-MK"/>
                        </w:rPr>
                        <w:t xml:space="preserve"> për materialin </w:t>
                      </w:r>
                      <w:r>
                        <w:rPr>
                          <w:rFonts w:ascii="Arial" w:hAnsi="Arial" w:cs="Arial"/>
                          <w:i/>
                          <w:sz w:val="20"/>
                          <w:szCs w:val="20"/>
                          <w:lang w:val="sq-AL"/>
                        </w:rPr>
                        <w:t>që</w:t>
                      </w:r>
                      <w:r w:rsidRPr="005B41AB">
                        <w:rPr>
                          <w:rFonts w:ascii="Arial" w:hAnsi="Arial" w:cs="Arial"/>
                          <w:i/>
                          <w:sz w:val="20"/>
                          <w:szCs w:val="20"/>
                          <w:lang w:val="mk-MK"/>
                        </w:rPr>
                        <w:t xml:space="preserve"> shqyrt</w:t>
                      </w:r>
                      <w:r>
                        <w:rPr>
                          <w:rFonts w:ascii="Arial" w:hAnsi="Arial" w:cs="Arial"/>
                          <w:i/>
                          <w:sz w:val="20"/>
                          <w:szCs w:val="20"/>
                          <w:lang w:val="sq-AL"/>
                        </w:rPr>
                        <w:t>ohet,</w:t>
                      </w:r>
                      <w:r w:rsidRPr="005B41AB">
                        <w:rPr>
                          <w:rFonts w:ascii="Arial" w:hAnsi="Arial" w:cs="Arial"/>
                          <w:i/>
                          <w:sz w:val="20"/>
                          <w:szCs w:val="20"/>
                          <w:lang w:val="mk-MK"/>
                        </w:rPr>
                        <w:t xml:space="preserve"> </w:t>
                      </w:r>
                      <w:r>
                        <w:rPr>
                          <w:rFonts w:ascii="Arial" w:hAnsi="Arial" w:cs="Arial"/>
                          <w:i/>
                          <w:sz w:val="20"/>
                          <w:szCs w:val="20"/>
                          <w:lang w:val="sq-AL"/>
                        </w:rPr>
                        <w:t>ndërsa</w:t>
                      </w:r>
                      <w:r w:rsidRPr="005B41AB">
                        <w:rPr>
                          <w:rFonts w:ascii="Arial" w:hAnsi="Arial" w:cs="Arial"/>
                          <w:i/>
                          <w:sz w:val="20"/>
                          <w:szCs w:val="20"/>
                          <w:lang w:val="mk-MK"/>
                        </w:rPr>
                        <w:t xml:space="preserve"> </w:t>
                      </w:r>
                      <w:r w:rsidRPr="00DC1255">
                        <w:rPr>
                          <w:rFonts w:ascii="Arial" w:hAnsi="Arial" w:cs="Arial"/>
                          <w:b/>
                          <w:bCs/>
                          <w:i/>
                          <w:sz w:val="20"/>
                          <w:szCs w:val="20"/>
                          <w:lang w:val="mk-MK"/>
                        </w:rPr>
                        <w:t>detyr</w:t>
                      </w:r>
                      <w:r w:rsidRPr="00DC1255">
                        <w:rPr>
                          <w:rFonts w:ascii="Arial" w:hAnsi="Arial" w:cs="Arial"/>
                          <w:b/>
                          <w:bCs/>
                          <w:i/>
                          <w:sz w:val="20"/>
                          <w:szCs w:val="20"/>
                          <w:lang w:val="sq-AL"/>
                        </w:rPr>
                        <w:t>imish</w:t>
                      </w:r>
                      <w:r>
                        <w:rPr>
                          <w:rFonts w:ascii="Arial" w:hAnsi="Arial" w:cs="Arial"/>
                          <w:b/>
                          <w:bCs/>
                          <w:i/>
                          <w:sz w:val="20"/>
                          <w:szCs w:val="20"/>
                          <w:lang w:val="sq-AL"/>
                        </w:rPr>
                        <w:t>t</w:t>
                      </w:r>
                      <w:r w:rsidRPr="00DC1255">
                        <w:rPr>
                          <w:rFonts w:ascii="Arial" w:hAnsi="Arial" w:cs="Arial"/>
                          <w:b/>
                          <w:bCs/>
                          <w:i/>
                          <w:sz w:val="20"/>
                          <w:szCs w:val="20"/>
                          <w:lang w:val="mk-MK"/>
                        </w:rPr>
                        <w:t>:</w:t>
                      </w:r>
                      <w:r w:rsidRPr="005B41AB">
                        <w:rPr>
                          <w:rFonts w:ascii="Arial" w:hAnsi="Arial" w:cs="Arial"/>
                          <w:i/>
                          <w:sz w:val="20"/>
                          <w:szCs w:val="20"/>
                          <w:lang w:val="mk-MK"/>
                        </w:rPr>
                        <w:t xml:space="preserve"> .... </w:t>
                      </w:r>
                      <w:r w:rsidRPr="00DC1255">
                        <w:rPr>
                          <w:rFonts w:ascii="Arial" w:hAnsi="Arial" w:cs="Arial"/>
                          <w:b/>
                          <w:bCs/>
                          <w:i/>
                          <w:sz w:val="20"/>
                          <w:szCs w:val="20"/>
                          <w:lang w:val="mk-MK"/>
                        </w:rPr>
                        <w:t>Komisioni</w:t>
                      </w:r>
                      <w:r w:rsidRPr="00DC1255">
                        <w:rPr>
                          <w:rFonts w:ascii="Arial" w:hAnsi="Arial" w:cs="Arial"/>
                          <w:b/>
                          <w:bCs/>
                          <w:i/>
                          <w:sz w:val="20"/>
                          <w:szCs w:val="20"/>
                          <w:lang w:val="sq-AL"/>
                        </w:rPr>
                        <w:t>t</w:t>
                      </w:r>
                      <w:r w:rsidRPr="00DC1255">
                        <w:rPr>
                          <w:rFonts w:ascii="Arial" w:hAnsi="Arial" w:cs="Arial"/>
                          <w:b/>
                          <w:bCs/>
                          <w:i/>
                          <w:sz w:val="20"/>
                          <w:szCs w:val="20"/>
                          <w:lang w:val="mk-MK"/>
                        </w:rPr>
                        <w:t xml:space="preserve"> Shtetëror </w:t>
                      </w:r>
                      <w:r w:rsidRPr="00DC1255">
                        <w:rPr>
                          <w:rFonts w:ascii="Arial" w:hAnsi="Arial" w:cs="Arial"/>
                          <w:b/>
                          <w:bCs/>
                          <w:i/>
                          <w:sz w:val="20"/>
                          <w:szCs w:val="20"/>
                          <w:lang w:val="sq-AL"/>
                        </w:rPr>
                        <w:t>të</w:t>
                      </w:r>
                      <w:r w:rsidRPr="00DC1255">
                        <w:rPr>
                          <w:rFonts w:ascii="Arial" w:hAnsi="Arial" w:cs="Arial"/>
                          <w:b/>
                          <w:bCs/>
                          <w:i/>
                          <w:sz w:val="20"/>
                          <w:szCs w:val="20"/>
                          <w:lang w:val="mk-MK"/>
                        </w:rPr>
                        <w:t xml:space="preserve"> Parandalimi</w:t>
                      </w:r>
                      <w:r w:rsidRPr="00DC1255">
                        <w:rPr>
                          <w:rFonts w:ascii="Arial" w:hAnsi="Arial" w:cs="Arial"/>
                          <w:b/>
                          <w:bCs/>
                          <w:i/>
                          <w:sz w:val="20"/>
                          <w:szCs w:val="20"/>
                          <w:lang w:val="sq-AL"/>
                        </w:rPr>
                        <w:t>t të</w:t>
                      </w:r>
                      <w:r w:rsidRPr="00DC1255">
                        <w:rPr>
                          <w:rFonts w:ascii="Arial" w:hAnsi="Arial" w:cs="Arial"/>
                          <w:b/>
                          <w:bCs/>
                          <w:i/>
                          <w:sz w:val="20"/>
                          <w:szCs w:val="20"/>
                          <w:lang w:val="mk-MK"/>
                        </w:rPr>
                        <w:t xml:space="preserve"> Korrupsionit, </w:t>
                      </w:r>
                      <w:r w:rsidRPr="005B41AB">
                        <w:rPr>
                          <w:rFonts w:ascii="Arial" w:hAnsi="Arial" w:cs="Arial"/>
                          <w:i/>
                          <w:sz w:val="20"/>
                          <w:szCs w:val="20"/>
                          <w:lang w:val="mk-MK"/>
                        </w:rPr>
                        <w:t xml:space="preserve">të gjitha propozimet për ligjet që i nënshtrohen vlerësimit të ndikimit të rregullores. </w:t>
                      </w:r>
                      <w:r w:rsidRPr="00DC1255">
                        <w:rPr>
                          <w:rFonts w:ascii="Arial" w:hAnsi="Arial" w:cs="Arial"/>
                          <w:b/>
                          <w:bCs/>
                          <w:i/>
                          <w:sz w:val="20"/>
                          <w:szCs w:val="20"/>
                          <w:lang w:val="mk-MK"/>
                        </w:rPr>
                        <w:t>Materialet për të cilat nuk është marrë mendim nuk do të shqyrtohen në seancë të trupave punues dhe të Qeverisë”.</w:t>
                      </w:r>
                    </w:p>
                  </w:txbxContent>
                </v:textbox>
                <w10:wrap anchorx="margin"/>
              </v:roundrect>
            </w:pict>
          </mc:Fallback>
        </mc:AlternateContent>
      </w:r>
    </w:p>
    <w:p w14:paraId="55B56A3A" w14:textId="77777777" w:rsidR="001A644E" w:rsidRPr="00E516E8" w:rsidRDefault="001A644E" w:rsidP="001A644E">
      <w:pPr>
        <w:spacing w:after="0" w:line="240" w:lineRule="auto"/>
        <w:ind w:firstLine="360"/>
        <w:jc w:val="both"/>
        <w:rPr>
          <w:rFonts w:ascii="StobiSans" w:hAnsi="StobiSans" w:cs="Arial"/>
          <w:i/>
          <w:highlight w:val="green"/>
          <w:lang w:val="sq-AL"/>
        </w:rPr>
      </w:pPr>
    </w:p>
    <w:p w14:paraId="2BB913BB" w14:textId="77777777" w:rsidR="001A644E" w:rsidRPr="00E516E8" w:rsidRDefault="001A644E" w:rsidP="001A644E">
      <w:pPr>
        <w:spacing w:after="0" w:line="240" w:lineRule="auto"/>
        <w:ind w:firstLine="360"/>
        <w:jc w:val="both"/>
        <w:rPr>
          <w:rFonts w:ascii="StobiSans" w:hAnsi="StobiSans" w:cs="Arial"/>
          <w:i/>
          <w:highlight w:val="green"/>
          <w:lang w:val="sq-AL"/>
        </w:rPr>
      </w:pPr>
    </w:p>
    <w:p w14:paraId="7636AC8B" w14:textId="77777777" w:rsidR="001A644E" w:rsidRPr="00E516E8" w:rsidRDefault="001A644E" w:rsidP="001A644E">
      <w:pPr>
        <w:spacing w:after="0" w:line="240" w:lineRule="auto"/>
        <w:ind w:firstLine="720"/>
        <w:jc w:val="both"/>
        <w:rPr>
          <w:rFonts w:ascii="StobiSans" w:hAnsi="StobiSans" w:cs="Arial"/>
          <w:i/>
          <w:highlight w:val="green"/>
          <w:lang w:val="sq-AL"/>
        </w:rPr>
      </w:pPr>
    </w:p>
    <w:p w14:paraId="2A8658DE" w14:textId="77777777" w:rsidR="001A644E" w:rsidRPr="00E516E8" w:rsidRDefault="001A644E" w:rsidP="001A644E">
      <w:pPr>
        <w:spacing w:after="0" w:line="240" w:lineRule="auto"/>
        <w:ind w:firstLine="720"/>
        <w:jc w:val="both"/>
        <w:rPr>
          <w:rFonts w:ascii="StobiSans" w:hAnsi="StobiSans" w:cs="Arial"/>
          <w:i/>
          <w:highlight w:val="green"/>
          <w:lang w:val="sq-AL"/>
        </w:rPr>
      </w:pPr>
    </w:p>
    <w:p w14:paraId="7F0C0699" w14:textId="77777777" w:rsidR="001A644E" w:rsidRPr="00E516E8" w:rsidRDefault="001A644E" w:rsidP="001A644E">
      <w:pPr>
        <w:autoSpaceDE w:val="0"/>
        <w:autoSpaceDN w:val="0"/>
        <w:spacing w:after="0" w:line="240" w:lineRule="auto"/>
        <w:ind w:firstLine="720"/>
        <w:jc w:val="both"/>
        <w:rPr>
          <w:rFonts w:ascii="StobiSans" w:hAnsi="StobiSans" w:cs="Arial"/>
          <w:highlight w:val="green"/>
          <w:lang w:val="sq-AL"/>
        </w:rPr>
      </w:pPr>
    </w:p>
    <w:p w14:paraId="0B662681" w14:textId="77777777" w:rsidR="001A644E" w:rsidRPr="00E516E8" w:rsidRDefault="001A644E" w:rsidP="001A644E">
      <w:pPr>
        <w:autoSpaceDE w:val="0"/>
        <w:autoSpaceDN w:val="0"/>
        <w:spacing w:after="0" w:line="240" w:lineRule="auto"/>
        <w:ind w:firstLine="720"/>
        <w:jc w:val="both"/>
        <w:rPr>
          <w:rFonts w:ascii="StobiSans" w:hAnsi="StobiSans" w:cs="Arial"/>
          <w:highlight w:val="green"/>
          <w:lang w:val="sq-AL"/>
        </w:rPr>
      </w:pPr>
    </w:p>
    <w:p w14:paraId="68DFCD58" w14:textId="77777777" w:rsidR="001A644E" w:rsidRPr="00E516E8" w:rsidRDefault="001A644E" w:rsidP="001A644E">
      <w:pPr>
        <w:autoSpaceDE w:val="0"/>
        <w:autoSpaceDN w:val="0"/>
        <w:spacing w:after="0" w:line="240" w:lineRule="auto"/>
        <w:ind w:firstLine="720"/>
        <w:jc w:val="both"/>
        <w:rPr>
          <w:rFonts w:ascii="StobiSans" w:hAnsi="StobiSans" w:cs="Arial"/>
          <w:highlight w:val="green"/>
          <w:lang w:val="sq-AL"/>
        </w:rPr>
      </w:pPr>
    </w:p>
    <w:p w14:paraId="6CD5A8CB" w14:textId="77777777" w:rsidR="001A644E" w:rsidRPr="00E516E8" w:rsidRDefault="001A644E" w:rsidP="001A644E">
      <w:pPr>
        <w:autoSpaceDE w:val="0"/>
        <w:autoSpaceDN w:val="0"/>
        <w:spacing w:after="0" w:line="240" w:lineRule="auto"/>
        <w:ind w:firstLine="720"/>
        <w:jc w:val="both"/>
        <w:rPr>
          <w:rFonts w:ascii="StobiSans" w:hAnsi="StobiSans" w:cs="Arial"/>
          <w:highlight w:val="green"/>
          <w:lang w:val="sq-AL"/>
        </w:rPr>
      </w:pPr>
    </w:p>
    <w:p w14:paraId="5BB96F4D" w14:textId="77777777" w:rsidR="001A644E" w:rsidRPr="00E516E8" w:rsidRDefault="001A644E" w:rsidP="001A644E">
      <w:pPr>
        <w:autoSpaceDE w:val="0"/>
        <w:autoSpaceDN w:val="0"/>
        <w:spacing w:after="0" w:line="240" w:lineRule="auto"/>
        <w:ind w:firstLine="360"/>
        <w:jc w:val="both"/>
        <w:rPr>
          <w:rFonts w:ascii="StobiSans" w:hAnsi="StobiSans" w:cs="Arial"/>
          <w:lang w:val="sq-AL"/>
        </w:rPr>
      </w:pPr>
    </w:p>
    <w:p w14:paraId="73EFCB0A" w14:textId="77777777" w:rsidR="001A644E" w:rsidRPr="00E516E8" w:rsidRDefault="001A644E" w:rsidP="001A644E">
      <w:pPr>
        <w:autoSpaceDE w:val="0"/>
        <w:autoSpaceDN w:val="0"/>
        <w:spacing w:after="0" w:line="240" w:lineRule="auto"/>
        <w:ind w:firstLine="360"/>
        <w:jc w:val="both"/>
        <w:rPr>
          <w:rFonts w:ascii="StobiSans" w:hAnsi="StobiSans" w:cs="Arial"/>
          <w:lang w:val="sq-AL"/>
        </w:rPr>
      </w:pPr>
      <w:r w:rsidRPr="00E516E8">
        <w:rPr>
          <w:rFonts w:ascii="StobiSans" w:hAnsi="StobiSans" w:cs="Arial"/>
          <w:lang w:val="sq-AL"/>
        </w:rPr>
        <w:t xml:space="preserve">Për të lehtësuar procesin e </w:t>
      </w:r>
      <w:r>
        <w:rPr>
          <w:rFonts w:ascii="StobiSans" w:hAnsi="StobiSans" w:cs="Arial"/>
          <w:lang w:val="sq-AL"/>
        </w:rPr>
        <w:t>kontrollit</w:t>
      </w:r>
      <w:r w:rsidRPr="00E516E8">
        <w:rPr>
          <w:rFonts w:ascii="StobiSans" w:hAnsi="StobiSans" w:cs="Arial"/>
          <w:lang w:val="sq-AL"/>
        </w:rPr>
        <w:t xml:space="preserve"> antikorrup</w:t>
      </w:r>
      <w:r>
        <w:rPr>
          <w:rFonts w:ascii="StobiSans" w:hAnsi="StobiSans" w:cs="Arial"/>
          <w:lang w:val="sq-AL"/>
        </w:rPr>
        <w:t>tiv</w:t>
      </w:r>
      <w:r w:rsidRPr="00E516E8">
        <w:rPr>
          <w:rFonts w:ascii="StobiSans" w:hAnsi="StobiSans" w:cs="Arial"/>
          <w:lang w:val="sq-AL"/>
        </w:rPr>
        <w:t xml:space="preserve"> të legjislacionit, në vitin 2022 filloi të </w:t>
      </w:r>
      <w:r>
        <w:rPr>
          <w:rFonts w:ascii="StobiSans" w:hAnsi="StobiSans" w:cs="Arial"/>
          <w:lang w:val="sq-AL"/>
        </w:rPr>
        <w:t>zbatohet edhe</w:t>
      </w:r>
      <w:r w:rsidRPr="00E516E8">
        <w:rPr>
          <w:rFonts w:ascii="StobiSans" w:hAnsi="StobiSans" w:cs="Arial"/>
          <w:lang w:val="sq-AL"/>
        </w:rPr>
        <w:t xml:space="preserve"> zgjidhja softuerike për </w:t>
      </w:r>
      <w:r>
        <w:rPr>
          <w:rFonts w:ascii="StobiSans" w:hAnsi="StobiSans" w:cs="Arial"/>
          <w:lang w:val="sq-AL"/>
        </w:rPr>
        <w:t>KAL-në</w:t>
      </w:r>
      <w:r w:rsidRPr="00E516E8">
        <w:rPr>
          <w:rFonts w:ascii="StobiSans" w:hAnsi="StobiSans" w:cs="Arial"/>
          <w:lang w:val="sq-AL"/>
        </w:rPr>
        <w:t xml:space="preserve"> në një pjesë të teksteve të propozuara të ligjeve dhe pritet që të mundësojë njohjen dhe përcaktimin më të shpejtë të dispozitave që përmbajnë rreziqe korrupsioni ose konflikti interesi.</w:t>
      </w:r>
    </w:p>
    <w:p w14:paraId="514D3851" w14:textId="77777777" w:rsidR="001A644E" w:rsidRPr="00E516E8" w:rsidRDefault="001A644E" w:rsidP="001A644E">
      <w:pPr>
        <w:autoSpaceDE w:val="0"/>
        <w:autoSpaceDN w:val="0"/>
        <w:spacing w:after="0" w:line="240" w:lineRule="auto"/>
        <w:ind w:firstLine="360"/>
        <w:jc w:val="both"/>
        <w:rPr>
          <w:rFonts w:ascii="StobiSans" w:hAnsi="StobiSans" w:cs="Arial"/>
          <w:lang w:val="sq-AL"/>
        </w:rPr>
      </w:pPr>
    </w:p>
    <w:p w14:paraId="1A7654AB" w14:textId="77777777" w:rsidR="001A644E" w:rsidRPr="00E516E8" w:rsidRDefault="001A644E" w:rsidP="001A644E">
      <w:pPr>
        <w:spacing w:after="160" w:line="256" w:lineRule="auto"/>
        <w:jc w:val="both"/>
        <w:rPr>
          <w:rFonts w:ascii="StobiSans" w:eastAsia="Times New Roman" w:hAnsi="StobiSans" w:cs="Arial"/>
          <w:lang w:val="sq-AL" w:eastAsia="en-GB"/>
        </w:rPr>
      </w:pPr>
      <w:r w:rsidRPr="00E516E8">
        <w:rPr>
          <w:rFonts w:ascii="StobiSans" w:hAnsi="StobiSans" w:cs="Arial"/>
          <w:lang w:val="sq-AL"/>
        </w:rPr>
        <w:t xml:space="preserve">        Në kuadër të kompetencave të saj, pas kërkesave të parashtruara nga organet kompetente, por edhe me iniciativë të saj, në vitin 2022, </w:t>
      </w:r>
      <w:r>
        <w:rPr>
          <w:rFonts w:ascii="StobiSans" w:hAnsi="StobiSans" w:cs="Arial"/>
          <w:lang w:val="sq-AL"/>
        </w:rPr>
        <w:t>KShPK</w:t>
      </w:r>
      <w:r w:rsidRPr="00E516E8">
        <w:rPr>
          <w:rFonts w:ascii="StobiSans" w:hAnsi="StobiSans" w:cs="Arial"/>
          <w:lang w:val="sq-AL"/>
        </w:rPr>
        <w:t>-ja ka filluar inspektimin kundër korrupsionit të ligjeve në vijim.</w:t>
      </w:r>
    </w:p>
    <w:p w14:paraId="489AE469"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lastRenderedPageBreak/>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U</w:t>
      </w:r>
      <w:r w:rsidRPr="00E516E8">
        <w:rPr>
          <w:rFonts w:ascii="StobiSans" w:hAnsi="StobiSans" w:cs="Arial"/>
          <w:lang w:val="sq-AL"/>
        </w:rPr>
        <w:t>jëra</w:t>
      </w:r>
      <w:r>
        <w:rPr>
          <w:rFonts w:ascii="StobiSans" w:hAnsi="StobiSans" w:cs="Arial"/>
          <w:lang w:val="sq-AL"/>
        </w:rPr>
        <w:t>ve</w:t>
      </w:r>
      <w:r w:rsidRPr="00E516E8">
        <w:rPr>
          <w:rFonts w:ascii="StobiSans" w:hAnsi="StobiSans" w:cs="Arial"/>
          <w:lang w:val="sq-AL"/>
        </w:rPr>
        <w:t xml:space="preserve"> (</w:t>
      </w:r>
      <w:r>
        <w:rPr>
          <w:rFonts w:ascii="StobiSans" w:hAnsi="StobiSans" w:cs="Arial"/>
          <w:lang w:val="sq-AL"/>
        </w:rPr>
        <w:t>“</w:t>
      </w:r>
      <w:r w:rsidRPr="00E516E8">
        <w:rPr>
          <w:rFonts w:ascii="StobiSans" w:hAnsi="StobiSans" w:cs="Arial"/>
          <w:lang w:val="sq-AL"/>
        </w:rPr>
        <w:t>Gazeta Zyrtare e Republikës së Maqedonisë</w:t>
      </w:r>
      <w:r>
        <w:rPr>
          <w:rFonts w:ascii="StobiSans" w:hAnsi="StobiSans" w:cs="Arial"/>
          <w:lang w:val="sq-AL"/>
        </w:rPr>
        <w:t>”</w:t>
      </w:r>
      <w:r w:rsidRPr="00E516E8">
        <w:rPr>
          <w:rFonts w:ascii="StobiSans" w:hAnsi="StobiSans" w:cs="Arial"/>
          <w:lang w:val="sq-AL"/>
        </w:rPr>
        <w:t xml:space="preserve"> nr.87/08, 6/09, 161/09, 83/10, 51/11, 44/12, 23/13, 163/13, 180/14, 146/15 и 52/16 dhe </w:t>
      </w:r>
      <w:r>
        <w:rPr>
          <w:rFonts w:ascii="StobiSans" w:hAnsi="StobiSans" w:cs="Arial"/>
          <w:lang w:val="sq-AL"/>
        </w:rPr>
        <w:t>“</w:t>
      </w:r>
      <w:r w:rsidRPr="00E516E8">
        <w:rPr>
          <w:rFonts w:ascii="StobiSans" w:hAnsi="StobiSans" w:cs="Arial"/>
          <w:lang w:val="sq-AL"/>
        </w:rPr>
        <w:t>Gazeta Zyrtare e Republikës së Maqedonisë së Veriut</w:t>
      </w:r>
      <w:r>
        <w:rPr>
          <w:rFonts w:ascii="StobiSans" w:hAnsi="StobiSans" w:cs="Arial"/>
          <w:lang w:val="sq-AL"/>
        </w:rPr>
        <w:t>”</w:t>
      </w:r>
      <w:r w:rsidRPr="00E516E8">
        <w:rPr>
          <w:rFonts w:ascii="StobiSans" w:hAnsi="StobiSans" w:cs="Arial"/>
          <w:lang w:val="sq-AL"/>
        </w:rPr>
        <w:t xml:space="preserve"> nr .151/21)  - dispozitat e nenit 28 dhe nenit 230;</w:t>
      </w:r>
    </w:p>
    <w:p w14:paraId="79396423"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M</w:t>
      </w:r>
      <w:r w:rsidRPr="00E516E8">
        <w:rPr>
          <w:rFonts w:ascii="StobiSans" w:hAnsi="StobiSans" w:cs="Arial"/>
          <w:lang w:val="sq-AL"/>
        </w:rPr>
        <w:t>brojtje</w:t>
      </w:r>
      <w:r>
        <w:rPr>
          <w:rFonts w:ascii="StobiSans" w:hAnsi="StobiSans" w:cs="Arial"/>
          <w:lang w:val="sq-AL"/>
        </w:rPr>
        <w:t>s</w:t>
      </w:r>
      <w:r w:rsidRPr="00E516E8">
        <w:rPr>
          <w:rFonts w:ascii="StobiSans" w:hAnsi="StobiSans" w:cs="Arial"/>
          <w:lang w:val="sq-AL"/>
        </w:rPr>
        <w:t xml:space="preserve"> </w:t>
      </w:r>
      <w:r>
        <w:rPr>
          <w:rFonts w:ascii="StobiSans" w:hAnsi="StobiSans" w:cs="Arial"/>
          <w:lang w:val="sq-AL"/>
        </w:rPr>
        <w:t>së</w:t>
      </w:r>
      <w:r w:rsidRPr="00E516E8">
        <w:rPr>
          <w:rFonts w:ascii="StobiSans" w:hAnsi="StobiSans" w:cs="Arial"/>
          <w:lang w:val="sq-AL"/>
        </w:rPr>
        <w:t xml:space="preserve"> </w:t>
      </w:r>
      <w:r>
        <w:rPr>
          <w:rFonts w:ascii="StobiSans" w:hAnsi="StobiSans" w:cs="Arial"/>
          <w:lang w:val="sq-AL"/>
        </w:rPr>
        <w:t>N</w:t>
      </w:r>
      <w:r w:rsidRPr="00E516E8">
        <w:rPr>
          <w:rFonts w:ascii="StobiSans" w:hAnsi="StobiSans" w:cs="Arial"/>
          <w:lang w:val="sq-AL"/>
        </w:rPr>
        <w:t xml:space="preserve">atyrës - dispozitat me të cilat rregullohet procedura për shpalljen e zonës së mbrojtur në kategorinë </w:t>
      </w:r>
      <w:r>
        <w:rPr>
          <w:rFonts w:ascii="StobiSans" w:hAnsi="StobiSans" w:cs="Arial"/>
          <w:lang w:val="sq-AL"/>
        </w:rPr>
        <w:t>V</w:t>
      </w:r>
      <w:r w:rsidRPr="00E516E8">
        <w:rPr>
          <w:rFonts w:ascii="StobiSans" w:hAnsi="StobiSans" w:cs="Arial"/>
          <w:lang w:val="sq-AL"/>
        </w:rPr>
        <w:t xml:space="preserve"> - zonë e mbrojtur - dispozitat të cilat;</w:t>
      </w:r>
    </w:p>
    <w:p w14:paraId="29C3844F"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Furnizimeve</w:t>
      </w:r>
      <w:r w:rsidRPr="00E516E8">
        <w:rPr>
          <w:rFonts w:ascii="StobiSans" w:hAnsi="StobiSans" w:cs="Arial"/>
          <w:lang w:val="sq-AL"/>
        </w:rPr>
        <w:t xml:space="preserve"> </w:t>
      </w:r>
      <w:r>
        <w:rPr>
          <w:rFonts w:ascii="StobiSans" w:hAnsi="StobiSans" w:cs="Arial"/>
          <w:lang w:val="sq-AL"/>
        </w:rPr>
        <w:t>P</w:t>
      </w:r>
      <w:r w:rsidRPr="00E516E8">
        <w:rPr>
          <w:rFonts w:ascii="StobiSans" w:hAnsi="StobiSans" w:cs="Arial"/>
          <w:lang w:val="sq-AL"/>
        </w:rPr>
        <w:t>ublik</w:t>
      </w:r>
      <w:r>
        <w:rPr>
          <w:rFonts w:ascii="StobiSans" w:hAnsi="StobiSans" w:cs="Arial"/>
          <w:lang w:val="sq-AL"/>
        </w:rPr>
        <w:t>e</w:t>
      </w:r>
      <w:r w:rsidRPr="00E516E8">
        <w:rPr>
          <w:rFonts w:ascii="StobiSans" w:hAnsi="StobiSans" w:cs="Arial"/>
          <w:lang w:val="sq-AL"/>
        </w:rPr>
        <w:t xml:space="preserve"> - rregulloret që </w:t>
      </w:r>
      <w:r>
        <w:rPr>
          <w:rFonts w:ascii="StobiSans" w:hAnsi="StobiSans" w:cs="Arial"/>
          <w:lang w:val="sq-AL"/>
        </w:rPr>
        <w:t xml:space="preserve">e </w:t>
      </w:r>
      <w:r w:rsidRPr="00E516E8">
        <w:rPr>
          <w:rFonts w:ascii="StobiSans" w:hAnsi="StobiSans" w:cs="Arial"/>
          <w:lang w:val="sq-AL"/>
        </w:rPr>
        <w:t>rregullojnë kontrollin administrativ (</w:t>
      </w:r>
      <w:r>
        <w:rPr>
          <w:rFonts w:ascii="StobiSans" w:hAnsi="StobiSans" w:cs="Arial"/>
          <w:lang w:val="sq-AL"/>
        </w:rPr>
        <w:t>“</w:t>
      </w:r>
      <w:r w:rsidRPr="00E516E8">
        <w:rPr>
          <w:rFonts w:ascii="StobiSans" w:hAnsi="StobiSans" w:cs="Arial"/>
          <w:lang w:val="sq-AL"/>
        </w:rPr>
        <w:t>Gazeta Zyrtare e Republikës së Maqedonisë së Veriut</w:t>
      </w:r>
      <w:r>
        <w:rPr>
          <w:rFonts w:ascii="StobiSans" w:hAnsi="StobiSans" w:cs="Arial"/>
          <w:lang w:val="sq-AL"/>
        </w:rPr>
        <w:t>”</w:t>
      </w:r>
      <w:r w:rsidRPr="00E516E8">
        <w:rPr>
          <w:rFonts w:ascii="StobiSans" w:hAnsi="StobiSans" w:cs="Arial"/>
          <w:lang w:val="sq-AL"/>
        </w:rPr>
        <w:t xml:space="preserve"> nr. 24/19 dhe 87/21);</w:t>
      </w:r>
    </w:p>
    <w:p w14:paraId="4CB78C43"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T</w:t>
      </w:r>
      <w:r w:rsidRPr="00E516E8">
        <w:rPr>
          <w:rFonts w:ascii="StobiSans" w:hAnsi="StobiSans" w:cs="Arial"/>
          <w:lang w:val="sq-AL"/>
        </w:rPr>
        <w:t>ransformimi</w:t>
      </w:r>
      <w:r>
        <w:rPr>
          <w:rFonts w:ascii="StobiSans" w:hAnsi="StobiSans" w:cs="Arial"/>
          <w:lang w:val="sq-AL"/>
        </w:rPr>
        <w:t>t të Marrëdhënieve të</w:t>
      </w:r>
      <w:r w:rsidRPr="00E516E8">
        <w:rPr>
          <w:rFonts w:ascii="StobiSans" w:hAnsi="StobiSans" w:cs="Arial"/>
          <w:lang w:val="sq-AL"/>
        </w:rPr>
        <w:t xml:space="preserve"> </w:t>
      </w:r>
      <w:r>
        <w:rPr>
          <w:rFonts w:ascii="StobiSans" w:hAnsi="StobiSans" w:cs="Arial"/>
          <w:lang w:val="sq-AL"/>
        </w:rPr>
        <w:t>P</w:t>
      </w:r>
      <w:r w:rsidRPr="00E516E8">
        <w:rPr>
          <w:rFonts w:ascii="StobiSans" w:hAnsi="StobiSans" w:cs="Arial"/>
          <w:lang w:val="sq-AL"/>
        </w:rPr>
        <w:t>unës (</w:t>
      </w:r>
      <w:r>
        <w:rPr>
          <w:rFonts w:ascii="StobiSans" w:hAnsi="StobiSans" w:cs="Arial"/>
          <w:lang w:val="sq-AL"/>
        </w:rPr>
        <w:t>“</w:t>
      </w:r>
      <w:r w:rsidRPr="00E516E8">
        <w:rPr>
          <w:rFonts w:ascii="StobiSans" w:hAnsi="StobiSans" w:cs="Arial"/>
          <w:lang w:val="sq-AL"/>
        </w:rPr>
        <w:t>Gazeta Zyrtare e Republikës së Maqedonisë</w:t>
      </w:r>
      <w:r>
        <w:rPr>
          <w:rFonts w:ascii="StobiSans" w:hAnsi="StobiSans" w:cs="Arial"/>
          <w:lang w:val="sq-AL"/>
        </w:rPr>
        <w:t>”</w:t>
      </w:r>
      <w:r w:rsidRPr="00E516E8">
        <w:rPr>
          <w:rFonts w:ascii="StobiSans" w:hAnsi="StobiSans" w:cs="Arial"/>
          <w:lang w:val="sq-AL"/>
        </w:rPr>
        <w:t xml:space="preserve"> nr. 20/15);</w:t>
      </w:r>
    </w:p>
    <w:p w14:paraId="388CBDB5"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K</w:t>
      </w:r>
      <w:r w:rsidRPr="00E516E8">
        <w:rPr>
          <w:rFonts w:ascii="StobiSans" w:hAnsi="StobiSans" w:cs="Arial"/>
          <w:lang w:val="sq-AL"/>
        </w:rPr>
        <w:t>adastr</w:t>
      </w:r>
      <w:r>
        <w:rPr>
          <w:rFonts w:ascii="StobiSans" w:hAnsi="StobiSans" w:cs="Arial"/>
          <w:lang w:val="sq-AL"/>
        </w:rPr>
        <w:t>ës</w:t>
      </w:r>
      <w:r w:rsidRPr="00E516E8">
        <w:rPr>
          <w:rFonts w:ascii="StobiSans" w:hAnsi="StobiSans" w:cs="Arial"/>
          <w:lang w:val="sq-AL"/>
        </w:rPr>
        <w:t xml:space="preserve"> </w:t>
      </w:r>
      <w:r>
        <w:rPr>
          <w:rFonts w:ascii="StobiSans" w:hAnsi="StobiSans" w:cs="Arial"/>
          <w:lang w:val="sq-AL"/>
        </w:rPr>
        <w:t>s</w:t>
      </w:r>
      <w:r w:rsidRPr="00E516E8">
        <w:rPr>
          <w:rFonts w:ascii="StobiSans" w:hAnsi="StobiSans" w:cs="Arial"/>
          <w:lang w:val="sq-AL"/>
        </w:rPr>
        <w:t xml:space="preserve">ë </w:t>
      </w:r>
      <w:r>
        <w:rPr>
          <w:rFonts w:ascii="StobiSans" w:hAnsi="StobiSans" w:cs="Arial"/>
          <w:lang w:val="sq-AL"/>
        </w:rPr>
        <w:t>P</w:t>
      </w:r>
      <w:r w:rsidRPr="00E516E8">
        <w:rPr>
          <w:rFonts w:ascii="StobiSans" w:hAnsi="StobiSans" w:cs="Arial"/>
          <w:lang w:val="sq-AL"/>
        </w:rPr>
        <w:t>atundshmërive (</w:t>
      </w:r>
      <w:r>
        <w:rPr>
          <w:rFonts w:ascii="StobiSans" w:hAnsi="StobiSans" w:cs="Arial"/>
          <w:lang w:val="sq-AL"/>
        </w:rPr>
        <w:t>“</w:t>
      </w:r>
      <w:r w:rsidRPr="00E516E8">
        <w:rPr>
          <w:rFonts w:ascii="StobiSans" w:hAnsi="StobiSans" w:cs="Arial"/>
          <w:lang w:val="sq-AL"/>
        </w:rPr>
        <w:t>Gazeta zyrtare e Republikës së Maqedonisë</w:t>
      </w:r>
      <w:r>
        <w:rPr>
          <w:rFonts w:ascii="StobiSans" w:hAnsi="StobiSans" w:cs="Arial"/>
          <w:lang w:val="sq-AL"/>
        </w:rPr>
        <w:t>”</w:t>
      </w:r>
      <w:r w:rsidRPr="00E516E8">
        <w:rPr>
          <w:rFonts w:ascii="StobiSans" w:hAnsi="StobiSans" w:cs="Arial"/>
          <w:lang w:val="sq-AL"/>
        </w:rPr>
        <w:t xml:space="preserve"> nr. 55/13, 41/14, 115/14, 116/15, 153/15, 192/15, 61/16, 172/16, 64/ 18 dhe </w:t>
      </w:r>
      <w:r>
        <w:rPr>
          <w:rFonts w:ascii="StobiSans" w:hAnsi="StobiSans" w:cs="Arial"/>
          <w:lang w:val="sq-AL"/>
        </w:rPr>
        <w:t>“</w:t>
      </w:r>
      <w:r w:rsidRPr="00E516E8">
        <w:rPr>
          <w:rFonts w:ascii="StobiSans" w:hAnsi="StobiSans" w:cs="Arial"/>
          <w:lang w:val="sq-AL"/>
        </w:rPr>
        <w:t>Gazeta Zyrtare e Republikës së Maqedonisë së Veriut</w:t>
      </w:r>
      <w:r>
        <w:rPr>
          <w:rFonts w:ascii="StobiSans" w:hAnsi="StobiSans" w:cs="Arial"/>
          <w:lang w:val="sq-AL"/>
        </w:rPr>
        <w:t>”</w:t>
      </w:r>
      <w:r w:rsidRPr="00E516E8">
        <w:rPr>
          <w:rFonts w:ascii="StobiSans" w:hAnsi="StobiSans" w:cs="Arial"/>
          <w:lang w:val="sq-AL"/>
        </w:rPr>
        <w:t xml:space="preserve"> nr. 124/19);</w:t>
      </w:r>
    </w:p>
    <w:p w14:paraId="0A569AA7"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S</w:t>
      </w:r>
      <w:r w:rsidRPr="00E516E8">
        <w:rPr>
          <w:rFonts w:ascii="StobiSans" w:hAnsi="StobiSans" w:cs="Arial"/>
          <w:lang w:val="sq-AL"/>
        </w:rPr>
        <w:t>hoqata</w:t>
      </w:r>
      <w:r>
        <w:rPr>
          <w:rFonts w:ascii="StobiSans" w:hAnsi="StobiSans" w:cs="Arial"/>
          <w:lang w:val="sq-AL"/>
        </w:rPr>
        <w:t xml:space="preserve">ve </w:t>
      </w:r>
      <w:r w:rsidRPr="00E516E8">
        <w:rPr>
          <w:rFonts w:ascii="StobiSans" w:hAnsi="StobiSans" w:cs="Arial"/>
          <w:lang w:val="sq-AL"/>
        </w:rPr>
        <w:t xml:space="preserve">dhe </w:t>
      </w:r>
      <w:r>
        <w:rPr>
          <w:rFonts w:ascii="StobiSans" w:hAnsi="StobiSans" w:cs="Arial"/>
          <w:lang w:val="sq-AL"/>
        </w:rPr>
        <w:t>i F</w:t>
      </w:r>
      <w:r w:rsidRPr="00E516E8">
        <w:rPr>
          <w:rFonts w:ascii="StobiSans" w:hAnsi="StobiSans" w:cs="Arial"/>
          <w:lang w:val="sq-AL"/>
        </w:rPr>
        <w:t>ondacione</w:t>
      </w:r>
      <w:r>
        <w:rPr>
          <w:rFonts w:ascii="StobiSans" w:hAnsi="StobiSans" w:cs="Arial"/>
          <w:lang w:val="sq-AL"/>
        </w:rPr>
        <w:t>ve</w:t>
      </w:r>
      <w:r w:rsidRPr="00E516E8">
        <w:rPr>
          <w:rFonts w:ascii="StobiSans" w:hAnsi="StobiSans" w:cs="Arial"/>
          <w:lang w:val="sq-AL"/>
        </w:rPr>
        <w:t xml:space="preserve"> (</w:t>
      </w:r>
      <w:r>
        <w:rPr>
          <w:rFonts w:ascii="StobiSans" w:hAnsi="StobiSans" w:cs="Arial"/>
          <w:lang w:val="sq-AL"/>
        </w:rPr>
        <w:t>“</w:t>
      </w:r>
      <w:r w:rsidRPr="00E516E8">
        <w:rPr>
          <w:rFonts w:ascii="StobiSans" w:hAnsi="StobiSans" w:cs="Arial"/>
          <w:lang w:val="sq-AL"/>
        </w:rPr>
        <w:t>Gazeta Zyrtare e Republikës së Maqedonisë</w:t>
      </w:r>
      <w:r>
        <w:rPr>
          <w:rFonts w:ascii="StobiSans" w:hAnsi="StobiSans" w:cs="Arial"/>
          <w:lang w:val="sq-AL"/>
        </w:rPr>
        <w:t>”</w:t>
      </w:r>
      <w:r w:rsidRPr="00E516E8">
        <w:rPr>
          <w:rFonts w:ascii="StobiSans" w:hAnsi="StobiSans" w:cs="Arial"/>
          <w:lang w:val="sq-AL"/>
        </w:rPr>
        <w:t xml:space="preserve"> nr. 52/10, 135/11, 55/16 dhe </w:t>
      </w:r>
      <w:r>
        <w:rPr>
          <w:rFonts w:ascii="StobiSans" w:hAnsi="StobiSans" w:cs="Arial"/>
          <w:lang w:val="sq-AL"/>
        </w:rPr>
        <w:t>“</w:t>
      </w:r>
      <w:r w:rsidRPr="00E516E8">
        <w:rPr>
          <w:rFonts w:ascii="StobiSans" w:hAnsi="StobiSans" w:cs="Arial"/>
          <w:lang w:val="sq-AL"/>
        </w:rPr>
        <w:t>Gazeta Zyrtare e Republikës së Maqedonisë së Veriut</w:t>
      </w:r>
      <w:r>
        <w:rPr>
          <w:rFonts w:ascii="StobiSans" w:hAnsi="StobiSans" w:cs="Arial"/>
          <w:lang w:val="sq-AL"/>
        </w:rPr>
        <w:t>”</w:t>
      </w:r>
      <w:r w:rsidRPr="00E516E8">
        <w:rPr>
          <w:rFonts w:ascii="StobiSans" w:hAnsi="StobiSans" w:cs="Arial"/>
          <w:lang w:val="sq-AL"/>
        </w:rPr>
        <w:t xml:space="preserve"> nr. 239/22);</w:t>
      </w:r>
    </w:p>
    <w:p w14:paraId="3777C09A"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P</w:t>
      </w:r>
      <w:r w:rsidRPr="00E516E8">
        <w:rPr>
          <w:rFonts w:ascii="StobiSans" w:hAnsi="StobiSans" w:cs="Arial"/>
          <w:lang w:val="sq-AL"/>
        </w:rPr>
        <w:t>ërdorimi</w:t>
      </w:r>
      <w:r>
        <w:rPr>
          <w:rFonts w:ascii="StobiSans" w:hAnsi="StobiSans" w:cs="Arial"/>
          <w:lang w:val="sq-AL"/>
        </w:rPr>
        <w:t>t</w:t>
      </w:r>
      <w:r w:rsidRPr="00E516E8">
        <w:rPr>
          <w:rFonts w:ascii="StobiSans" w:hAnsi="StobiSans" w:cs="Arial"/>
          <w:lang w:val="sq-AL"/>
        </w:rPr>
        <w:t xml:space="preserve"> dhe </w:t>
      </w:r>
      <w:r>
        <w:rPr>
          <w:rFonts w:ascii="StobiSans" w:hAnsi="StobiSans" w:cs="Arial"/>
          <w:lang w:val="sq-AL"/>
        </w:rPr>
        <w:t>i D</w:t>
      </w:r>
      <w:r w:rsidRPr="00E516E8">
        <w:rPr>
          <w:rFonts w:ascii="StobiSans" w:hAnsi="StobiSans" w:cs="Arial"/>
          <w:lang w:val="sq-AL"/>
        </w:rPr>
        <w:t>isponimi</w:t>
      </w:r>
      <w:r>
        <w:rPr>
          <w:rFonts w:ascii="StobiSans" w:hAnsi="StobiSans" w:cs="Arial"/>
          <w:lang w:val="sq-AL"/>
        </w:rPr>
        <w:t>t</w:t>
      </w:r>
      <w:r w:rsidRPr="00E516E8">
        <w:rPr>
          <w:rFonts w:ascii="StobiSans" w:hAnsi="StobiSans" w:cs="Arial"/>
          <w:lang w:val="sq-AL"/>
        </w:rPr>
        <w:t xml:space="preserve"> </w:t>
      </w:r>
      <w:r>
        <w:rPr>
          <w:rFonts w:ascii="StobiSans" w:hAnsi="StobiSans" w:cs="Arial"/>
          <w:lang w:val="sq-AL"/>
        </w:rPr>
        <w:t>të</w:t>
      </w:r>
      <w:r w:rsidRPr="00E516E8">
        <w:rPr>
          <w:rFonts w:ascii="StobiSans" w:hAnsi="StobiSans" w:cs="Arial"/>
          <w:lang w:val="sq-AL"/>
        </w:rPr>
        <w:t xml:space="preserve"> </w:t>
      </w:r>
      <w:r>
        <w:rPr>
          <w:rFonts w:ascii="StobiSans" w:hAnsi="StobiSans" w:cs="Arial"/>
          <w:lang w:val="sq-AL"/>
        </w:rPr>
        <w:t>P</w:t>
      </w:r>
      <w:r w:rsidRPr="00E516E8">
        <w:rPr>
          <w:rFonts w:ascii="StobiSans" w:hAnsi="StobiSans" w:cs="Arial"/>
          <w:lang w:val="sq-AL"/>
        </w:rPr>
        <w:t xml:space="preserve">ronës </w:t>
      </w:r>
      <w:r>
        <w:rPr>
          <w:rFonts w:ascii="StobiSans" w:hAnsi="StobiSans" w:cs="Arial"/>
          <w:lang w:val="sq-AL"/>
        </w:rPr>
        <w:t>S</w:t>
      </w:r>
      <w:r w:rsidRPr="00E516E8">
        <w:rPr>
          <w:rFonts w:ascii="StobiSans" w:hAnsi="StobiSans" w:cs="Arial"/>
          <w:lang w:val="sq-AL"/>
        </w:rPr>
        <w:t xml:space="preserve">htetërore dhe </w:t>
      </w:r>
      <w:r>
        <w:rPr>
          <w:rFonts w:ascii="StobiSans" w:hAnsi="StobiSans" w:cs="Arial"/>
          <w:lang w:val="sq-AL"/>
        </w:rPr>
        <w:t>të P</w:t>
      </w:r>
      <w:r w:rsidRPr="00E516E8">
        <w:rPr>
          <w:rFonts w:ascii="StobiSans" w:hAnsi="StobiSans" w:cs="Arial"/>
          <w:lang w:val="sq-AL"/>
        </w:rPr>
        <w:t xml:space="preserve">ronës </w:t>
      </w:r>
      <w:r>
        <w:rPr>
          <w:rFonts w:ascii="StobiSans" w:hAnsi="StobiSans" w:cs="Arial"/>
          <w:lang w:val="sq-AL"/>
        </w:rPr>
        <w:t>K</w:t>
      </w:r>
      <w:r w:rsidRPr="00E516E8">
        <w:rPr>
          <w:rFonts w:ascii="StobiSans" w:hAnsi="StobiSans" w:cs="Arial"/>
          <w:lang w:val="sq-AL"/>
        </w:rPr>
        <w:t>omunale. (</w:t>
      </w:r>
      <w:r>
        <w:rPr>
          <w:rFonts w:ascii="StobiSans" w:hAnsi="StobiSans" w:cs="Arial"/>
          <w:lang w:val="sq-AL"/>
        </w:rPr>
        <w:t>“</w:t>
      </w:r>
      <w:r w:rsidRPr="00E516E8">
        <w:rPr>
          <w:rFonts w:ascii="StobiSans" w:hAnsi="StobiSans" w:cs="Arial"/>
          <w:lang w:val="sq-AL"/>
        </w:rPr>
        <w:t>Gazeta Zyrtare e Republikës së Maqedonisë</w:t>
      </w:r>
      <w:r>
        <w:rPr>
          <w:rFonts w:ascii="StobiSans" w:hAnsi="StobiSans" w:cs="Arial"/>
          <w:lang w:val="sq-AL"/>
        </w:rPr>
        <w:t>”</w:t>
      </w:r>
      <w:r w:rsidRPr="00E516E8">
        <w:rPr>
          <w:rFonts w:ascii="StobiSans" w:hAnsi="StobiSans" w:cs="Arial"/>
          <w:lang w:val="sq-AL"/>
        </w:rPr>
        <w:t xml:space="preserve"> nr. 78/15, 106/15, 153/15, 190/16 dhe 21/18 dhe </w:t>
      </w:r>
      <w:r>
        <w:rPr>
          <w:rFonts w:ascii="StobiSans" w:hAnsi="StobiSans" w:cs="Arial"/>
          <w:lang w:val="sq-AL"/>
        </w:rPr>
        <w:t>“</w:t>
      </w:r>
      <w:r w:rsidRPr="00E516E8">
        <w:rPr>
          <w:rFonts w:ascii="StobiSans" w:hAnsi="StobiSans" w:cs="Arial"/>
          <w:lang w:val="sq-AL"/>
        </w:rPr>
        <w:t xml:space="preserve">Gazeta </w:t>
      </w:r>
      <w:r>
        <w:rPr>
          <w:rFonts w:ascii="StobiSans" w:hAnsi="StobiSans" w:cs="Arial"/>
          <w:lang w:val="sq-AL"/>
        </w:rPr>
        <w:t>Z</w:t>
      </w:r>
      <w:r w:rsidRPr="00E516E8">
        <w:rPr>
          <w:rFonts w:ascii="StobiSans" w:hAnsi="StobiSans" w:cs="Arial"/>
          <w:lang w:val="sq-AL"/>
        </w:rPr>
        <w:t>yrtare e Republikës së Maqedonisë së Veriut</w:t>
      </w:r>
      <w:r>
        <w:rPr>
          <w:rFonts w:ascii="StobiSans" w:hAnsi="StobiSans" w:cs="Arial"/>
          <w:lang w:val="sq-AL"/>
        </w:rPr>
        <w:t>”</w:t>
      </w:r>
      <w:r w:rsidRPr="00E516E8">
        <w:rPr>
          <w:rFonts w:ascii="StobiSans" w:hAnsi="StobiSans" w:cs="Arial"/>
          <w:lang w:val="sq-AL"/>
        </w:rPr>
        <w:t xml:space="preserve"> nr. 101/19, 275/ 19 dhe 122/21);</w:t>
      </w:r>
    </w:p>
    <w:p w14:paraId="082495D0"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D</w:t>
      </w:r>
      <w:r w:rsidRPr="00E516E8">
        <w:rPr>
          <w:rFonts w:ascii="StobiSans" w:hAnsi="StobiSans" w:cs="Arial"/>
          <w:lang w:val="sq-AL"/>
        </w:rPr>
        <w:t>onacione</w:t>
      </w:r>
      <w:r>
        <w:rPr>
          <w:rFonts w:ascii="StobiSans" w:hAnsi="StobiSans" w:cs="Arial"/>
          <w:lang w:val="sq-AL"/>
        </w:rPr>
        <w:t>ve</w:t>
      </w:r>
      <w:r w:rsidRPr="00E516E8">
        <w:rPr>
          <w:rFonts w:ascii="StobiSans" w:hAnsi="StobiSans" w:cs="Arial"/>
          <w:lang w:val="sq-AL"/>
        </w:rPr>
        <w:t xml:space="preserve"> dhe </w:t>
      </w:r>
      <w:r>
        <w:rPr>
          <w:rFonts w:ascii="StobiSans" w:hAnsi="StobiSans" w:cs="Arial"/>
          <w:lang w:val="sq-AL"/>
        </w:rPr>
        <w:t>i S</w:t>
      </w:r>
      <w:r w:rsidRPr="00E516E8">
        <w:rPr>
          <w:rFonts w:ascii="StobiSans" w:hAnsi="StobiSans" w:cs="Arial"/>
          <w:lang w:val="sq-AL"/>
        </w:rPr>
        <w:t>ponsorizime</w:t>
      </w:r>
      <w:r>
        <w:rPr>
          <w:rFonts w:ascii="StobiSans" w:hAnsi="StobiSans" w:cs="Arial"/>
          <w:lang w:val="sq-AL"/>
        </w:rPr>
        <w:t>ve</w:t>
      </w:r>
      <w:r w:rsidRPr="00E516E8">
        <w:rPr>
          <w:rFonts w:ascii="StobiSans" w:hAnsi="StobiSans" w:cs="Arial"/>
          <w:lang w:val="sq-AL"/>
        </w:rPr>
        <w:t xml:space="preserve"> në </w:t>
      </w:r>
      <w:r>
        <w:rPr>
          <w:rFonts w:ascii="StobiSans" w:hAnsi="StobiSans" w:cs="Arial"/>
          <w:lang w:val="sq-AL"/>
        </w:rPr>
        <w:t>V</w:t>
      </w:r>
      <w:r w:rsidRPr="00E516E8">
        <w:rPr>
          <w:rFonts w:ascii="StobiSans" w:hAnsi="StobiSans" w:cs="Arial"/>
          <w:lang w:val="sq-AL"/>
        </w:rPr>
        <w:t xml:space="preserve">eprimtari </w:t>
      </w:r>
      <w:r>
        <w:rPr>
          <w:rFonts w:ascii="StobiSans" w:hAnsi="StobiSans" w:cs="Arial"/>
          <w:lang w:val="sq-AL"/>
        </w:rPr>
        <w:t>P</w:t>
      </w:r>
      <w:r w:rsidRPr="00E516E8">
        <w:rPr>
          <w:rFonts w:ascii="StobiSans" w:hAnsi="StobiSans" w:cs="Arial"/>
          <w:lang w:val="sq-AL"/>
        </w:rPr>
        <w:t>ublike (</w:t>
      </w:r>
      <w:r>
        <w:rPr>
          <w:rFonts w:ascii="StobiSans" w:hAnsi="StobiSans" w:cs="Arial"/>
          <w:lang w:val="sq-AL"/>
        </w:rPr>
        <w:t>“</w:t>
      </w:r>
      <w:r w:rsidRPr="00E516E8">
        <w:rPr>
          <w:rFonts w:ascii="StobiSans" w:hAnsi="StobiSans" w:cs="Arial"/>
          <w:lang w:val="sq-AL"/>
        </w:rPr>
        <w:t>Gazeta Zyrtare e Republikës së Maqedonisë</w:t>
      </w:r>
      <w:r>
        <w:rPr>
          <w:rFonts w:ascii="StobiSans" w:hAnsi="StobiSans" w:cs="Arial"/>
          <w:lang w:val="sq-AL"/>
        </w:rPr>
        <w:t>”</w:t>
      </w:r>
      <w:r w:rsidRPr="00E516E8">
        <w:rPr>
          <w:rFonts w:ascii="StobiSans" w:hAnsi="StobiSans" w:cs="Arial"/>
          <w:lang w:val="sq-AL"/>
        </w:rPr>
        <w:t xml:space="preserve"> nr. 52/10, 135/11, 55/16);</w:t>
      </w:r>
    </w:p>
    <w:p w14:paraId="7E93F312"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M</w:t>
      </w:r>
      <w:r w:rsidRPr="00E516E8">
        <w:rPr>
          <w:rFonts w:ascii="StobiSans" w:hAnsi="StobiSans" w:cs="Arial"/>
          <w:lang w:val="sq-AL"/>
        </w:rPr>
        <w:t>brojtje</w:t>
      </w:r>
      <w:r>
        <w:rPr>
          <w:rFonts w:ascii="StobiSans" w:hAnsi="StobiSans" w:cs="Arial"/>
          <w:lang w:val="sq-AL"/>
        </w:rPr>
        <w:t>s së</w:t>
      </w:r>
      <w:r w:rsidRPr="00E516E8">
        <w:rPr>
          <w:rFonts w:ascii="StobiSans" w:hAnsi="StobiSans" w:cs="Arial"/>
          <w:lang w:val="sq-AL"/>
        </w:rPr>
        <w:t xml:space="preserve"> </w:t>
      </w:r>
      <w:r>
        <w:rPr>
          <w:rFonts w:ascii="StobiSans" w:hAnsi="StobiSans" w:cs="Arial"/>
          <w:lang w:val="sq-AL"/>
        </w:rPr>
        <w:t>F</w:t>
      </w:r>
      <w:r w:rsidRPr="00E516E8">
        <w:rPr>
          <w:rFonts w:ascii="StobiSans" w:hAnsi="StobiSans" w:cs="Arial"/>
          <w:lang w:val="sq-AL"/>
        </w:rPr>
        <w:t>ëmijëve, (</w:t>
      </w:r>
      <w:r>
        <w:rPr>
          <w:rFonts w:ascii="StobiSans" w:hAnsi="StobiSans" w:cs="Arial"/>
          <w:lang w:val="sq-AL"/>
        </w:rPr>
        <w:t>“</w:t>
      </w:r>
      <w:r w:rsidRPr="00E516E8">
        <w:rPr>
          <w:rFonts w:ascii="StobiSans" w:hAnsi="StobiSans" w:cs="Arial"/>
          <w:lang w:val="sq-AL"/>
        </w:rPr>
        <w:t xml:space="preserve">Gazeta </w:t>
      </w:r>
      <w:r>
        <w:rPr>
          <w:rFonts w:ascii="StobiSans" w:hAnsi="StobiSans" w:cs="Arial"/>
          <w:lang w:val="sq-AL"/>
        </w:rPr>
        <w:t>Z</w:t>
      </w:r>
      <w:r w:rsidRPr="00E516E8">
        <w:rPr>
          <w:rFonts w:ascii="StobiSans" w:hAnsi="StobiSans" w:cs="Arial"/>
          <w:lang w:val="sq-AL"/>
        </w:rPr>
        <w:t>yrtare e Republikës së Maqedonisë</w:t>
      </w:r>
      <w:r>
        <w:rPr>
          <w:rFonts w:ascii="StobiSans" w:hAnsi="StobiSans" w:cs="Arial"/>
          <w:lang w:val="sq-AL"/>
        </w:rPr>
        <w:t>”</w:t>
      </w:r>
      <w:r w:rsidRPr="00E516E8">
        <w:rPr>
          <w:rFonts w:ascii="StobiSans" w:hAnsi="StobiSans" w:cs="Arial"/>
          <w:lang w:val="sq-AL"/>
        </w:rPr>
        <w:t xml:space="preserve"> nr. (</w:t>
      </w:r>
      <w:r>
        <w:rPr>
          <w:rFonts w:ascii="StobiSans" w:hAnsi="StobiSans" w:cs="Arial"/>
          <w:lang w:val="sq-AL"/>
        </w:rPr>
        <w:t>“</w:t>
      </w:r>
      <w:r w:rsidRPr="00E516E8">
        <w:rPr>
          <w:rFonts w:ascii="StobiSans" w:hAnsi="StobiSans" w:cs="Arial"/>
          <w:lang w:val="sq-AL"/>
        </w:rPr>
        <w:t xml:space="preserve">Gazeta </w:t>
      </w:r>
      <w:r>
        <w:rPr>
          <w:rFonts w:ascii="StobiSans" w:hAnsi="StobiSans" w:cs="Arial"/>
          <w:lang w:val="sq-AL"/>
        </w:rPr>
        <w:t>Z</w:t>
      </w:r>
      <w:r w:rsidRPr="00E516E8">
        <w:rPr>
          <w:rFonts w:ascii="StobiSans" w:hAnsi="StobiSans" w:cs="Arial"/>
          <w:lang w:val="sq-AL"/>
        </w:rPr>
        <w:t>yrtare e Republikës së Maqedonisë</w:t>
      </w:r>
      <w:r>
        <w:rPr>
          <w:rFonts w:ascii="StobiSans" w:hAnsi="StobiSans" w:cs="Arial"/>
          <w:lang w:val="sq-AL"/>
        </w:rPr>
        <w:t>”</w:t>
      </w:r>
      <w:r w:rsidRPr="00E516E8">
        <w:rPr>
          <w:rFonts w:ascii="StobiSans" w:hAnsi="StobiSans" w:cs="Arial"/>
          <w:lang w:val="sq-AL"/>
        </w:rPr>
        <w:t xml:space="preserve"> nr. 23/13, 12/14, 44/14, 144/14, 10/ 15, 25/15, 150/15, 192/15, 27/16, 163/17, 21/18, 198/18 </w:t>
      </w:r>
      <w:r>
        <w:rPr>
          <w:rFonts w:ascii="StobiSans" w:hAnsi="StobiSans" w:cs="Arial"/>
          <w:lang w:val="sq-AL"/>
        </w:rPr>
        <w:t>“</w:t>
      </w:r>
      <w:r w:rsidRPr="00E516E8">
        <w:rPr>
          <w:rFonts w:ascii="StobiSans" w:hAnsi="StobiSans" w:cs="Arial"/>
          <w:lang w:val="sq-AL"/>
        </w:rPr>
        <w:t>Gazeta Zyrtare e Republikës së Maqedonisë së Veriut 104/19, 146/19, 275/19, 311/20 dhe 294/21);</w:t>
      </w:r>
    </w:p>
    <w:p w14:paraId="0CE107AE"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Pr>
          <w:rFonts w:ascii="StobiSans" w:hAnsi="StobiSans" w:cs="Arial"/>
          <w:lang w:val="sq-AL"/>
        </w:rPr>
        <w:t>KAL-ja</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akteve ligjore dhe nënligjore dhe akteve tjera të përgjithshme, të cilat i referohen nivelit të kualifikimit VII/1 sipas kornizës maqedonase të kualifikimeve për punësim;</w:t>
      </w:r>
    </w:p>
    <w:p w14:paraId="2FF067B8" w14:textId="77777777"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M</w:t>
      </w:r>
      <w:r w:rsidRPr="00E516E8">
        <w:rPr>
          <w:rFonts w:ascii="StobiSans" w:hAnsi="StobiSans" w:cs="Arial"/>
          <w:lang w:val="sq-AL"/>
        </w:rPr>
        <w:t>enaxhimi</w:t>
      </w:r>
      <w:r>
        <w:rPr>
          <w:rFonts w:ascii="StobiSans" w:hAnsi="StobiSans" w:cs="Arial"/>
          <w:lang w:val="sq-AL"/>
        </w:rPr>
        <w:t>t</w:t>
      </w:r>
      <w:r w:rsidRPr="00E516E8">
        <w:rPr>
          <w:rFonts w:ascii="StobiSans" w:hAnsi="StobiSans" w:cs="Arial"/>
          <w:lang w:val="sq-AL"/>
        </w:rPr>
        <w:t xml:space="preserve"> </w:t>
      </w:r>
      <w:r>
        <w:rPr>
          <w:rFonts w:ascii="StobiSans" w:hAnsi="StobiSans" w:cs="Arial"/>
          <w:lang w:val="sq-AL"/>
        </w:rPr>
        <w:t>të</w:t>
      </w:r>
      <w:r w:rsidRPr="00E516E8">
        <w:rPr>
          <w:rFonts w:ascii="StobiSans" w:hAnsi="StobiSans" w:cs="Arial"/>
          <w:lang w:val="sq-AL"/>
        </w:rPr>
        <w:t xml:space="preserve"> </w:t>
      </w:r>
      <w:r>
        <w:rPr>
          <w:rFonts w:ascii="StobiSans" w:hAnsi="StobiSans" w:cs="Arial"/>
          <w:lang w:val="sq-AL"/>
        </w:rPr>
        <w:t>P</w:t>
      </w:r>
      <w:r w:rsidRPr="00E516E8">
        <w:rPr>
          <w:rFonts w:ascii="StobiSans" w:hAnsi="StobiSans" w:cs="Arial"/>
          <w:lang w:val="sq-AL"/>
        </w:rPr>
        <w:t xml:space="preserve">asurisë së </w:t>
      </w:r>
      <w:r>
        <w:rPr>
          <w:rFonts w:ascii="StobiSans" w:hAnsi="StobiSans" w:cs="Arial"/>
          <w:lang w:val="sq-AL"/>
        </w:rPr>
        <w:t>K</w:t>
      </w:r>
      <w:r w:rsidRPr="00E516E8">
        <w:rPr>
          <w:rFonts w:ascii="StobiSans" w:hAnsi="StobiSans" w:cs="Arial"/>
          <w:lang w:val="sq-AL"/>
        </w:rPr>
        <w:t xml:space="preserve">onfiskuar, </w:t>
      </w:r>
      <w:r>
        <w:rPr>
          <w:rFonts w:ascii="StobiSans" w:hAnsi="StobiSans" w:cs="Arial"/>
          <w:lang w:val="sq-AL"/>
        </w:rPr>
        <w:t>P</w:t>
      </w:r>
      <w:r w:rsidRPr="00E516E8">
        <w:rPr>
          <w:rFonts w:ascii="StobiSans" w:hAnsi="StobiSans" w:cs="Arial"/>
          <w:lang w:val="sq-AL"/>
        </w:rPr>
        <w:t xml:space="preserve">asurisë </w:t>
      </w:r>
      <w:r>
        <w:rPr>
          <w:rFonts w:ascii="StobiSans" w:hAnsi="StobiSans" w:cs="Arial"/>
          <w:lang w:val="sq-AL"/>
        </w:rPr>
        <w:t>në</w:t>
      </w:r>
      <w:r w:rsidRPr="00E516E8">
        <w:rPr>
          <w:rFonts w:ascii="StobiSans" w:hAnsi="StobiSans" w:cs="Arial"/>
          <w:lang w:val="sq-AL"/>
        </w:rPr>
        <w:t xml:space="preserve"> </w:t>
      </w:r>
      <w:r>
        <w:rPr>
          <w:rFonts w:ascii="StobiSans" w:hAnsi="StobiSans" w:cs="Arial"/>
          <w:lang w:val="sq-AL"/>
        </w:rPr>
        <w:t>Përdorim</w:t>
      </w:r>
      <w:r w:rsidRPr="00E516E8">
        <w:rPr>
          <w:rFonts w:ascii="StobiSans" w:hAnsi="StobiSans" w:cs="Arial"/>
          <w:lang w:val="sq-AL"/>
        </w:rPr>
        <w:t xml:space="preserve"> dhe </w:t>
      </w:r>
      <w:r>
        <w:rPr>
          <w:rFonts w:ascii="StobiSans" w:hAnsi="StobiSans" w:cs="Arial"/>
          <w:lang w:val="sq-AL"/>
        </w:rPr>
        <w:t>i S</w:t>
      </w:r>
      <w:r w:rsidRPr="00E516E8">
        <w:rPr>
          <w:rFonts w:ascii="StobiSans" w:hAnsi="StobiSans" w:cs="Arial"/>
          <w:lang w:val="sq-AL"/>
        </w:rPr>
        <w:t xml:space="preserve">endeve të </w:t>
      </w:r>
      <w:r>
        <w:rPr>
          <w:rFonts w:ascii="StobiSans" w:hAnsi="StobiSans" w:cs="Arial"/>
          <w:lang w:val="sq-AL"/>
        </w:rPr>
        <w:t>K</w:t>
      </w:r>
      <w:r w:rsidRPr="00E516E8">
        <w:rPr>
          <w:rFonts w:ascii="StobiSans" w:hAnsi="StobiSans" w:cs="Arial"/>
          <w:lang w:val="sq-AL"/>
        </w:rPr>
        <w:t xml:space="preserve">onfiskuara në </w:t>
      </w:r>
      <w:r>
        <w:rPr>
          <w:rFonts w:ascii="StobiSans" w:hAnsi="StobiSans" w:cs="Arial"/>
          <w:lang w:val="sq-AL"/>
        </w:rPr>
        <w:t>P</w:t>
      </w:r>
      <w:r w:rsidRPr="00E516E8">
        <w:rPr>
          <w:rFonts w:ascii="StobiSans" w:hAnsi="StobiSans" w:cs="Arial"/>
          <w:lang w:val="sq-AL"/>
        </w:rPr>
        <w:t xml:space="preserve">rocedurë </w:t>
      </w:r>
      <w:r>
        <w:rPr>
          <w:rFonts w:ascii="StobiSans" w:hAnsi="StobiSans" w:cs="Arial"/>
          <w:lang w:val="sq-AL"/>
        </w:rPr>
        <w:t>P</w:t>
      </w:r>
      <w:r w:rsidRPr="00E516E8">
        <w:rPr>
          <w:rFonts w:ascii="StobiSans" w:hAnsi="StobiSans" w:cs="Arial"/>
          <w:lang w:val="sq-AL"/>
        </w:rPr>
        <w:t xml:space="preserve">enale dhe </w:t>
      </w:r>
      <w:r>
        <w:rPr>
          <w:rFonts w:ascii="StobiSans" w:hAnsi="StobiSans" w:cs="Arial"/>
          <w:lang w:val="sq-AL"/>
        </w:rPr>
        <w:t>K</w:t>
      </w:r>
      <w:r w:rsidRPr="00E516E8">
        <w:rPr>
          <w:rFonts w:ascii="StobiSans" w:hAnsi="StobiSans" w:cs="Arial"/>
          <w:lang w:val="sq-AL"/>
        </w:rPr>
        <w:t xml:space="preserve">undërvajtëse - të cilat i referohen ankandeve publike për shitjen e </w:t>
      </w:r>
      <w:r>
        <w:rPr>
          <w:rFonts w:ascii="StobiSans" w:hAnsi="StobiSans" w:cs="Arial"/>
          <w:lang w:val="sq-AL"/>
        </w:rPr>
        <w:t>gjë</w:t>
      </w:r>
      <w:r w:rsidRPr="00E516E8">
        <w:rPr>
          <w:rFonts w:ascii="StobiSans" w:hAnsi="StobiSans" w:cs="Arial"/>
          <w:lang w:val="sq-AL"/>
        </w:rPr>
        <w:t xml:space="preserve">sendeve të luajtshme dhe të konfiskuara dhe neneve 38 dhe 39 të Rregullores </w:t>
      </w:r>
      <w:r>
        <w:rPr>
          <w:rFonts w:ascii="StobiSans" w:hAnsi="StobiSans" w:cs="Arial"/>
          <w:lang w:val="sq-AL"/>
        </w:rPr>
        <w:t>së</w:t>
      </w:r>
      <w:r w:rsidRPr="00E516E8">
        <w:rPr>
          <w:rFonts w:ascii="StobiSans" w:hAnsi="StobiSans" w:cs="Arial"/>
          <w:lang w:val="sq-AL"/>
        </w:rPr>
        <w:t xml:space="preserve"> trajtimi</w:t>
      </w:r>
      <w:r>
        <w:rPr>
          <w:rFonts w:ascii="StobiSans" w:hAnsi="StobiSans" w:cs="Arial"/>
          <w:lang w:val="sq-AL"/>
        </w:rPr>
        <w:t>t</w:t>
      </w:r>
      <w:r w:rsidRPr="00E516E8">
        <w:rPr>
          <w:rFonts w:ascii="StobiSans" w:hAnsi="StobiSans" w:cs="Arial"/>
          <w:lang w:val="sq-AL"/>
        </w:rPr>
        <w:t xml:space="preserve"> </w:t>
      </w:r>
      <w:r>
        <w:rPr>
          <w:rFonts w:ascii="StobiSans" w:hAnsi="StobiSans" w:cs="Arial"/>
          <w:lang w:val="sq-AL"/>
        </w:rPr>
        <w:t>të</w:t>
      </w:r>
      <w:r w:rsidRPr="00E516E8">
        <w:rPr>
          <w:rFonts w:ascii="StobiSans" w:hAnsi="StobiSans" w:cs="Arial"/>
          <w:lang w:val="sq-AL"/>
        </w:rPr>
        <w:t xml:space="preserve"> pasurisë së konfiskuar;</w:t>
      </w:r>
    </w:p>
    <w:p w14:paraId="34C7B897" w14:textId="19DBE779" w:rsidR="001A644E" w:rsidRPr="00E516E8" w:rsidRDefault="001A644E" w:rsidP="001A644E">
      <w:pPr>
        <w:pStyle w:val="ListParagraph"/>
        <w:numPr>
          <w:ilvl w:val="1"/>
          <w:numId w:val="12"/>
        </w:numPr>
        <w:tabs>
          <w:tab w:val="clear" w:pos="1440"/>
          <w:tab w:val="num" w:pos="720"/>
        </w:tabs>
        <w:spacing w:after="160" w:line="256" w:lineRule="auto"/>
        <w:ind w:left="720" w:hanging="270"/>
        <w:jc w:val="both"/>
        <w:rPr>
          <w:rFonts w:ascii="StobiSans" w:hAnsi="StobiSans" w:cs="Arial"/>
          <w:lang w:val="sq-AL"/>
        </w:rPr>
      </w:pPr>
      <w:r w:rsidRPr="00E516E8">
        <w:rPr>
          <w:rFonts w:ascii="StobiSans" w:hAnsi="StobiSans" w:cs="Arial"/>
          <w:lang w:val="sq-AL"/>
        </w:rPr>
        <w:t xml:space="preserve">Ligji </w:t>
      </w:r>
      <w:r>
        <w:rPr>
          <w:rFonts w:ascii="StobiSans" w:hAnsi="StobiSans" w:cs="Arial"/>
          <w:lang w:val="sq-AL"/>
        </w:rPr>
        <w:t>i</w:t>
      </w:r>
      <w:r w:rsidRPr="00E516E8">
        <w:rPr>
          <w:rFonts w:ascii="StobiSans" w:hAnsi="StobiSans" w:cs="Arial"/>
          <w:lang w:val="sq-AL"/>
        </w:rPr>
        <w:t xml:space="preserve"> </w:t>
      </w:r>
      <w:r>
        <w:rPr>
          <w:rFonts w:ascii="StobiSans" w:hAnsi="StobiSans" w:cs="Arial"/>
          <w:lang w:val="sq-AL"/>
        </w:rPr>
        <w:t>K</w:t>
      </w:r>
      <w:r w:rsidRPr="00E516E8">
        <w:rPr>
          <w:rFonts w:ascii="StobiSans" w:hAnsi="StobiSans" w:cs="Arial"/>
          <w:lang w:val="sq-AL"/>
        </w:rPr>
        <w:t>oncesione</w:t>
      </w:r>
      <w:r>
        <w:rPr>
          <w:rFonts w:ascii="StobiSans" w:hAnsi="StobiSans" w:cs="Arial"/>
          <w:lang w:val="sq-AL"/>
        </w:rPr>
        <w:t>ve</w:t>
      </w:r>
      <w:r w:rsidRPr="00E516E8">
        <w:rPr>
          <w:rFonts w:ascii="StobiSans" w:hAnsi="StobiSans" w:cs="Arial"/>
          <w:lang w:val="sq-AL"/>
        </w:rPr>
        <w:t xml:space="preserve"> dhe </w:t>
      </w:r>
      <w:r>
        <w:rPr>
          <w:rFonts w:ascii="StobiSans" w:hAnsi="StobiSans" w:cs="Arial"/>
          <w:lang w:val="sq-AL"/>
        </w:rPr>
        <w:t>i P</w:t>
      </w:r>
      <w:r w:rsidRPr="00E516E8">
        <w:rPr>
          <w:rFonts w:ascii="StobiSans" w:hAnsi="StobiSans" w:cs="Arial"/>
          <w:lang w:val="sq-AL"/>
        </w:rPr>
        <w:t>artneritet</w:t>
      </w:r>
      <w:r w:rsidR="00E8517B">
        <w:rPr>
          <w:rFonts w:ascii="StobiSans" w:hAnsi="StobiSans" w:cs="Arial"/>
          <w:lang w:val="sq-AL"/>
        </w:rPr>
        <w:t>it</w:t>
      </w:r>
      <w:r w:rsidRPr="00E516E8">
        <w:rPr>
          <w:rFonts w:ascii="StobiSans" w:hAnsi="StobiSans" w:cs="Arial"/>
          <w:lang w:val="sq-AL"/>
        </w:rPr>
        <w:t xml:space="preserve"> </w:t>
      </w:r>
      <w:r>
        <w:rPr>
          <w:rFonts w:ascii="StobiSans" w:hAnsi="StobiSans" w:cs="Arial"/>
          <w:lang w:val="sq-AL"/>
        </w:rPr>
        <w:t>P</w:t>
      </w:r>
      <w:r w:rsidRPr="00E516E8">
        <w:rPr>
          <w:rFonts w:ascii="StobiSans" w:hAnsi="StobiSans" w:cs="Arial"/>
          <w:lang w:val="sq-AL"/>
        </w:rPr>
        <w:t xml:space="preserve">ublik </w:t>
      </w:r>
      <w:r>
        <w:rPr>
          <w:rFonts w:ascii="StobiSans" w:hAnsi="StobiSans" w:cs="Arial"/>
          <w:lang w:val="sq-AL"/>
        </w:rPr>
        <w:t>P</w:t>
      </w:r>
      <w:r w:rsidRPr="00E516E8">
        <w:rPr>
          <w:rFonts w:ascii="StobiSans" w:hAnsi="StobiSans" w:cs="Arial"/>
          <w:lang w:val="sq-AL"/>
        </w:rPr>
        <w:t>rivat (</w:t>
      </w:r>
      <w:r>
        <w:rPr>
          <w:rFonts w:ascii="StobiSans" w:hAnsi="StobiSans" w:cs="Arial"/>
          <w:lang w:val="sq-AL"/>
        </w:rPr>
        <w:t>“</w:t>
      </w:r>
      <w:r w:rsidRPr="00E516E8">
        <w:rPr>
          <w:rFonts w:ascii="StobiSans" w:hAnsi="StobiSans" w:cs="Arial"/>
          <w:lang w:val="sq-AL"/>
        </w:rPr>
        <w:t xml:space="preserve">Gazeta </w:t>
      </w:r>
      <w:r>
        <w:rPr>
          <w:rFonts w:ascii="StobiSans" w:hAnsi="StobiSans" w:cs="Arial"/>
          <w:lang w:val="sq-AL"/>
        </w:rPr>
        <w:t>Z</w:t>
      </w:r>
      <w:r w:rsidRPr="00E516E8">
        <w:rPr>
          <w:rFonts w:ascii="StobiSans" w:hAnsi="StobiSans" w:cs="Arial"/>
          <w:lang w:val="sq-AL"/>
        </w:rPr>
        <w:t>yrtare e Republikës së Maqedonisë</w:t>
      </w:r>
      <w:r>
        <w:rPr>
          <w:rFonts w:ascii="StobiSans" w:hAnsi="StobiSans" w:cs="Arial"/>
          <w:lang w:val="sq-AL"/>
        </w:rPr>
        <w:t>”</w:t>
      </w:r>
      <w:r w:rsidRPr="00E516E8">
        <w:rPr>
          <w:rFonts w:ascii="StobiSans" w:hAnsi="StobiSans" w:cs="Arial"/>
          <w:lang w:val="sq-AL"/>
        </w:rPr>
        <w:t xml:space="preserve"> nr. 6/2012, 144/2014, 33/2015, 104/2015, 215/2015 dhe </w:t>
      </w:r>
      <w:r>
        <w:rPr>
          <w:rFonts w:ascii="StobiSans" w:hAnsi="StobiSans" w:cs="Arial"/>
          <w:lang w:val="sq-AL"/>
        </w:rPr>
        <w:t>“</w:t>
      </w:r>
      <w:r w:rsidRPr="00E516E8">
        <w:rPr>
          <w:rFonts w:ascii="StobiSans" w:hAnsi="StobiSans" w:cs="Arial"/>
          <w:lang w:val="sq-AL"/>
        </w:rPr>
        <w:t xml:space="preserve">Gazeta </w:t>
      </w:r>
      <w:r>
        <w:rPr>
          <w:rFonts w:ascii="StobiSans" w:hAnsi="StobiSans" w:cs="Arial"/>
          <w:lang w:val="sq-AL"/>
        </w:rPr>
        <w:t>Z</w:t>
      </w:r>
      <w:r w:rsidRPr="00E516E8">
        <w:rPr>
          <w:rFonts w:ascii="StobiSans" w:hAnsi="StobiSans" w:cs="Arial"/>
          <w:lang w:val="sq-AL"/>
        </w:rPr>
        <w:t>yrtare e Republikës së Maqedonisë së Veriut</w:t>
      </w:r>
      <w:r>
        <w:rPr>
          <w:rFonts w:ascii="StobiSans" w:hAnsi="StobiSans" w:cs="Arial"/>
          <w:lang w:val="sq-AL"/>
        </w:rPr>
        <w:t>”</w:t>
      </w:r>
      <w:r w:rsidRPr="00E516E8">
        <w:rPr>
          <w:rFonts w:ascii="StobiSans" w:hAnsi="StobiSans" w:cs="Arial"/>
          <w:lang w:val="sq-AL"/>
        </w:rPr>
        <w:t xml:space="preserve"> nr. 153/19, 261/19, 275/19 dhe 89/22).</w:t>
      </w:r>
    </w:p>
    <w:p w14:paraId="6D013BEA" w14:textId="77777777" w:rsidR="001A644E" w:rsidRPr="00E516E8" w:rsidRDefault="001A644E" w:rsidP="001A644E">
      <w:pPr>
        <w:spacing w:after="0" w:line="240" w:lineRule="auto"/>
        <w:contextualSpacing/>
        <w:jc w:val="both"/>
        <w:rPr>
          <w:rFonts w:ascii="StobiSans" w:hAnsi="StobiSans" w:cs="Arial"/>
          <w:lang w:val="sq-AL"/>
        </w:rPr>
      </w:pPr>
      <w:r w:rsidRPr="00E516E8">
        <w:rPr>
          <w:rFonts w:ascii="StobiSans" w:hAnsi="StobiSans" w:cs="Arial"/>
          <w:lang w:val="sq-AL"/>
        </w:rPr>
        <w:t>Gjithashtu, me kërkes</w:t>
      </w:r>
      <w:r>
        <w:rPr>
          <w:rFonts w:ascii="StobiSans" w:hAnsi="StobiSans" w:cs="Arial"/>
          <w:lang w:val="sq-AL"/>
        </w:rPr>
        <w:t>ë</w:t>
      </w:r>
      <w:r w:rsidRPr="00E516E8">
        <w:rPr>
          <w:rFonts w:ascii="StobiSans" w:hAnsi="StobiSans" w:cs="Arial"/>
          <w:lang w:val="sq-AL"/>
        </w:rPr>
        <w:t xml:space="preserve"> </w:t>
      </w:r>
      <w:r>
        <w:rPr>
          <w:rFonts w:ascii="StobiSans" w:hAnsi="StobiSans" w:cs="Arial"/>
          <w:lang w:val="sq-AL"/>
        </w:rPr>
        <w:t>të</w:t>
      </w:r>
      <w:r w:rsidRPr="00E516E8">
        <w:rPr>
          <w:rFonts w:ascii="StobiSans" w:hAnsi="StobiSans" w:cs="Arial"/>
          <w:lang w:val="sq-AL"/>
        </w:rPr>
        <w:t xml:space="preserve"> institucioneve kompetente, </w:t>
      </w:r>
      <w:r>
        <w:rPr>
          <w:rFonts w:ascii="StobiSans" w:hAnsi="StobiSans" w:cs="Arial"/>
          <w:lang w:val="sq-AL"/>
        </w:rPr>
        <w:t>KShPK-ja</w:t>
      </w:r>
      <w:r w:rsidRPr="00E516E8">
        <w:rPr>
          <w:rFonts w:ascii="StobiSans" w:hAnsi="StobiSans" w:cs="Arial"/>
          <w:lang w:val="sq-AL"/>
        </w:rPr>
        <w:t xml:space="preserve"> ka dhënë mendim për:</w:t>
      </w:r>
    </w:p>
    <w:p w14:paraId="63646FA6"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Propozim</w:t>
      </w:r>
      <w:r>
        <w:rPr>
          <w:rFonts w:ascii="StobiSans" w:hAnsi="StobiSans" w:cs="Arial"/>
          <w:lang w:val="sq-AL"/>
        </w:rPr>
        <w:t>l</w:t>
      </w:r>
      <w:r w:rsidRPr="00E516E8">
        <w:rPr>
          <w:rFonts w:ascii="StobiSans" w:hAnsi="StobiSans" w:cs="Arial"/>
          <w:lang w:val="sq-AL"/>
        </w:rPr>
        <w:t xml:space="preserve">igjin </w:t>
      </w:r>
      <w:r>
        <w:rPr>
          <w:rFonts w:ascii="StobiSans" w:hAnsi="StobiSans" w:cs="Arial"/>
          <w:lang w:val="sq-AL"/>
        </w:rPr>
        <w:t>e</w:t>
      </w:r>
      <w:r w:rsidRPr="00E516E8">
        <w:rPr>
          <w:rFonts w:ascii="StobiSans" w:hAnsi="StobiSans" w:cs="Arial"/>
          <w:lang w:val="sq-AL"/>
        </w:rPr>
        <w:t xml:space="preserve"> </w:t>
      </w:r>
      <w:r>
        <w:rPr>
          <w:rFonts w:ascii="StobiSans" w:hAnsi="StobiSans" w:cs="Arial"/>
          <w:lang w:val="sq-AL"/>
        </w:rPr>
        <w:t>nëpunësve</w:t>
      </w:r>
      <w:r w:rsidRPr="00E516E8">
        <w:rPr>
          <w:rFonts w:ascii="StobiSans" w:hAnsi="StobiSans" w:cs="Arial"/>
          <w:lang w:val="sq-AL"/>
        </w:rPr>
        <w:t xml:space="preserve"> </w:t>
      </w:r>
      <w:r>
        <w:rPr>
          <w:rFonts w:ascii="StobiSans" w:hAnsi="StobiSans" w:cs="Arial"/>
          <w:lang w:val="sq-AL"/>
        </w:rPr>
        <w:t>a</w:t>
      </w:r>
      <w:r w:rsidRPr="00E516E8">
        <w:rPr>
          <w:rFonts w:ascii="StobiSans" w:hAnsi="StobiSans" w:cs="Arial"/>
          <w:lang w:val="sq-AL"/>
        </w:rPr>
        <w:t>dministrativë;</w:t>
      </w:r>
    </w:p>
    <w:p w14:paraId="1F1C2606" w14:textId="454A9865" w:rsidR="001A644E" w:rsidRPr="00E516E8" w:rsidRDefault="00E8517B"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Versioni</w:t>
      </w:r>
      <w:r>
        <w:rPr>
          <w:rFonts w:ascii="StobiSans" w:hAnsi="StobiSans" w:cs="Arial"/>
          <w:lang w:val="sq-AL"/>
        </w:rPr>
        <w:t>n</w:t>
      </w:r>
      <w:r w:rsidRPr="00E516E8">
        <w:rPr>
          <w:rFonts w:ascii="StobiSans" w:hAnsi="StobiSans" w:cs="Arial"/>
          <w:lang w:val="sq-AL"/>
        </w:rPr>
        <w:t xml:space="preserve"> </w:t>
      </w:r>
      <w:r w:rsidR="001A644E" w:rsidRPr="00E516E8">
        <w:rPr>
          <w:rFonts w:ascii="StobiSans" w:hAnsi="StobiSans" w:cs="Arial"/>
          <w:lang w:val="sq-AL"/>
        </w:rPr>
        <w:t xml:space="preserve">punues </w:t>
      </w:r>
      <w:r>
        <w:rPr>
          <w:rFonts w:ascii="StobiSans" w:hAnsi="StobiSans" w:cs="Arial"/>
          <w:lang w:val="sq-AL"/>
        </w:rPr>
        <w:t>të</w:t>
      </w:r>
      <w:r w:rsidR="001A644E" w:rsidRPr="00E516E8">
        <w:rPr>
          <w:rFonts w:ascii="StobiSans" w:hAnsi="StobiSans" w:cs="Arial"/>
          <w:lang w:val="sq-AL"/>
        </w:rPr>
        <w:t xml:space="preserve"> Pro</w:t>
      </w:r>
      <w:r w:rsidR="001A644E">
        <w:rPr>
          <w:rFonts w:ascii="StobiSans" w:hAnsi="StobiSans" w:cs="Arial"/>
          <w:lang w:val="sq-AL"/>
        </w:rPr>
        <w:t>pozim</w:t>
      </w:r>
      <w:r w:rsidR="001A644E" w:rsidRPr="00E516E8">
        <w:rPr>
          <w:rFonts w:ascii="StobiSans" w:hAnsi="StobiSans" w:cs="Arial"/>
          <w:lang w:val="sq-AL"/>
        </w:rPr>
        <w:t xml:space="preserve">tligjit </w:t>
      </w:r>
      <w:r w:rsidR="001A644E">
        <w:rPr>
          <w:rFonts w:ascii="StobiSans" w:hAnsi="StobiSans" w:cs="Arial"/>
          <w:lang w:val="sq-AL"/>
        </w:rPr>
        <w:t>të</w:t>
      </w:r>
      <w:r w:rsidR="001A644E" w:rsidRPr="00E516E8">
        <w:rPr>
          <w:rFonts w:ascii="StobiSans" w:hAnsi="StobiSans" w:cs="Arial"/>
          <w:lang w:val="sq-AL"/>
        </w:rPr>
        <w:t xml:space="preserve"> procedurë</w:t>
      </w:r>
      <w:r w:rsidR="001A644E">
        <w:rPr>
          <w:rFonts w:ascii="StobiSans" w:hAnsi="StobiSans" w:cs="Arial"/>
          <w:lang w:val="sq-AL"/>
        </w:rPr>
        <w:t>s</w:t>
      </w:r>
      <w:r w:rsidR="001A644E" w:rsidRPr="00E516E8">
        <w:rPr>
          <w:rFonts w:ascii="StobiSans" w:hAnsi="StobiSans" w:cs="Arial"/>
          <w:lang w:val="sq-AL"/>
        </w:rPr>
        <w:t xml:space="preserve"> penale;</w:t>
      </w:r>
    </w:p>
    <w:p w14:paraId="15EB6B2E" w14:textId="392A851F" w:rsidR="001A644E" w:rsidRPr="00E516E8" w:rsidRDefault="00E8517B"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Versioni</w:t>
      </w:r>
      <w:r>
        <w:rPr>
          <w:rFonts w:ascii="StobiSans" w:hAnsi="StobiSans" w:cs="Arial"/>
          <w:lang w:val="sq-AL"/>
        </w:rPr>
        <w:t>n</w:t>
      </w:r>
      <w:r w:rsidRPr="00E516E8">
        <w:rPr>
          <w:rFonts w:ascii="StobiSans" w:hAnsi="StobiSans" w:cs="Arial"/>
          <w:lang w:val="sq-AL"/>
        </w:rPr>
        <w:t xml:space="preserve"> </w:t>
      </w:r>
      <w:r w:rsidR="001A644E" w:rsidRPr="00E516E8">
        <w:rPr>
          <w:rFonts w:ascii="StobiSans" w:hAnsi="StobiSans" w:cs="Arial"/>
          <w:lang w:val="sq-AL"/>
        </w:rPr>
        <w:t xml:space="preserve">punues </w:t>
      </w:r>
      <w:r>
        <w:rPr>
          <w:rFonts w:ascii="StobiSans" w:hAnsi="StobiSans" w:cs="Arial"/>
          <w:lang w:val="sq-AL"/>
        </w:rPr>
        <w:t>të</w:t>
      </w:r>
      <w:r w:rsidR="001A644E" w:rsidRPr="00E516E8">
        <w:rPr>
          <w:rFonts w:ascii="StobiSans" w:hAnsi="StobiSans" w:cs="Arial"/>
          <w:lang w:val="sq-AL"/>
        </w:rPr>
        <w:t xml:space="preserve"> Pro</w:t>
      </w:r>
      <w:r w:rsidR="001A644E">
        <w:rPr>
          <w:rFonts w:ascii="StobiSans" w:hAnsi="StobiSans" w:cs="Arial"/>
          <w:lang w:val="sq-AL"/>
        </w:rPr>
        <w:t>pozim</w:t>
      </w:r>
      <w:r w:rsidR="001A644E" w:rsidRPr="00E516E8">
        <w:rPr>
          <w:rFonts w:ascii="StobiSans" w:hAnsi="StobiSans" w:cs="Arial"/>
          <w:lang w:val="sq-AL"/>
        </w:rPr>
        <w:t xml:space="preserve"> Kodit Penal;</w:t>
      </w:r>
    </w:p>
    <w:p w14:paraId="037B83A1"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Propozim</w:t>
      </w:r>
      <w:r>
        <w:rPr>
          <w:rFonts w:ascii="StobiSans" w:hAnsi="StobiSans" w:cs="Arial"/>
          <w:lang w:val="sq-AL"/>
        </w:rPr>
        <w:t>l</w:t>
      </w:r>
      <w:r w:rsidRPr="00E516E8">
        <w:rPr>
          <w:rFonts w:ascii="StobiSans" w:hAnsi="StobiSans" w:cs="Arial"/>
          <w:lang w:val="sq-AL"/>
        </w:rPr>
        <w:t>igji</w:t>
      </w:r>
      <w:r>
        <w:rPr>
          <w:rFonts w:ascii="StobiSans" w:hAnsi="StobiSans" w:cs="Arial"/>
          <w:lang w:val="sq-AL"/>
        </w:rPr>
        <w:t>n</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w:t>
      </w:r>
      <w:r>
        <w:rPr>
          <w:rFonts w:ascii="StobiSans" w:hAnsi="StobiSans" w:cs="Arial"/>
          <w:lang w:val="sq-AL"/>
        </w:rPr>
        <w:t>f</w:t>
      </w:r>
      <w:r w:rsidRPr="00E516E8">
        <w:rPr>
          <w:rFonts w:ascii="StobiSans" w:hAnsi="StobiSans" w:cs="Arial"/>
          <w:lang w:val="sq-AL"/>
        </w:rPr>
        <w:t>alje</w:t>
      </w:r>
      <w:r>
        <w:rPr>
          <w:rFonts w:ascii="StobiSans" w:hAnsi="StobiSans" w:cs="Arial"/>
          <w:lang w:val="sq-AL"/>
        </w:rPr>
        <w:t>s</w:t>
      </w:r>
      <w:r w:rsidRPr="00E516E8">
        <w:rPr>
          <w:rFonts w:ascii="StobiSans" w:hAnsi="StobiSans" w:cs="Arial"/>
          <w:lang w:val="sq-AL"/>
        </w:rPr>
        <w:t>, dhe</w:t>
      </w:r>
    </w:p>
    <w:p w14:paraId="347568A4" w14:textId="77777777" w:rsidR="001A644E" w:rsidRPr="00E516E8" w:rsidRDefault="001A644E" w:rsidP="001A644E">
      <w:pPr>
        <w:pStyle w:val="ListParagraph"/>
        <w:numPr>
          <w:ilvl w:val="1"/>
          <w:numId w:val="12"/>
        </w:numPr>
        <w:spacing w:after="0" w:line="240" w:lineRule="auto"/>
        <w:jc w:val="both"/>
        <w:rPr>
          <w:rFonts w:ascii="StobiSans" w:hAnsi="StobiSans" w:cs="Arial"/>
          <w:lang w:val="sq-AL"/>
        </w:rPr>
      </w:pPr>
      <w:r>
        <w:rPr>
          <w:rFonts w:ascii="StobiSans" w:hAnsi="StobiSans" w:cs="Arial"/>
          <w:lang w:val="sq-AL"/>
        </w:rPr>
        <w:t>t</w:t>
      </w:r>
      <w:r w:rsidRPr="00E516E8">
        <w:rPr>
          <w:rFonts w:ascii="StobiSans" w:hAnsi="StobiSans" w:cs="Arial"/>
          <w:lang w:val="sq-AL"/>
        </w:rPr>
        <w:t>eksti</w:t>
      </w:r>
      <w:r>
        <w:rPr>
          <w:rFonts w:ascii="StobiSans" w:hAnsi="StobiSans" w:cs="Arial"/>
          <w:lang w:val="sq-AL"/>
        </w:rPr>
        <w:t>n</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harmonizuar </w:t>
      </w:r>
      <w:r>
        <w:rPr>
          <w:rFonts w:ascii="StobiSans" w:hAnsi="StobiSans" w:cs="Arial"/>
          <w:lang w:val="sq-AL"/>
        </w:rPr>
        <w:t>të</w:t>
      </w:r>
      <w:r w:rsidRPr="00E516E8">
        <w:rPr>
          <w:rFonts w:ascii="StobiSans" w:hAnsi="StobiSans" w:cs="Arial"/>
          <w:lang w:val="sq-AL"/>
        </w:rPr>
        <w:t xml:space="preserve"> Marrëveshjes ndërmjet Qeverisë së RM</w:t>
      </w:r>
      <w:r>
        <w:rPr>
          <w:rFonts w:ascii="StobiSans" w:hAnsi="StobiSans" w:cs="Arial"/>
          <w:lang w:val="sq-AL"/>
        </w:rPr>
        <w:t>V</w:t>
      </w:r>
      <w:r w:rsidRPr="00E516E8">
        <w:rPr>
          <w:rFonts w:ascii="StobiSans" w:hAnsi="StobiSans" w:cs="Arial"/>
          <w:lang w:val="sq-AL"/>
        </w:rPr>
        <w:t>-së dhe Qeverisë së Rumanisë.</w:t>
      </w:r>
    </w:p>
    <w:p w14:paraId="173C3B6A" w14:textId="77777777" w:rsidR="001A644E" w:rsidRPr="00E516E8" w:rsidRDefault="001A644E" w:rsidP="001A644E">
      <w:pPr>
        <w:spacing w:after="0" w:line="240" w:lineRule="auto"/>
        <w:jc w:val="both"/>
        <w:rPr>
          <w:rFonts w:ascii="StobiSans" w:hAnsi="StobiSans" w:cs="Arial"/>
          <w:lang w:val="sq-AL"/>
        </w:rPr>
      </w:pPr>
    </w:p>
    <w:p w14:paraId="7CC01132" w14:textId="77777777" w:rsidR="001A644E" w:rsidRPr="00E516E8" w:rsidRDefault="001A644E" w:rsidP="001A644E">
      <w:pPr>
        <w:spacing w:after="0" w:line="240" w:lineRule="auto"/>
        <w:ind w:firstLine="450"/>
        <w:jc w:val="both"/>
        <w:rPr>
          <w:rFonts w:ascii="StobiSans" w:hAnsi="StobiSans" w:cs="Arial"/>
          <w:lang w:val="sq-AL"/>
        </w:rPr>
      </w:pPr>
      <w:r>
        <w:rPr>
          <w:rFonts w:ascii="StobiSans" w:hAnsi="StobiSans" w:cs="Arial"/>
          <w:lang w:val="sq-AL"/>
        </w:rPr>
        <w:lastRenderedPageBreak/>
        <w:t>Në</w:t>
      </w:r>
      <w:r w:rsidRPr="00E516E8">
        <w:rPr>
          <w:rFonts w:ascii="StobiSans" w:hAnsi="StobiSans" w:cs="Arial"/>
          <w:lang w:val="sq-AL"/>
        </w:rPr>
        <w:t xml:space="preserve"> dallim nga viti paraprak, është </w:t>
      </w:r>
      <w:r>
        <w:rPr>
          <w:rFonts w:ascii="StobiSans" w:hAnsi="StobiSans" w:cs="Arial"/>
          <w:lang w:val="sq-AL"/>
        </w:rPr>
        <w:t>e dukshme</w:t>
      </w:r>
      <w:r w:rsidRPr="00E516E8">
        <w:rPr>
          <w:rFonts w:ascii="StobiSans" w:hAnsi="StobiSans" w:cs="Arial"/>
          <w:lang w:val="sq-AL"/>
        </w:rPr>
        <w:t xml:space="preserve"> se </w:t>
      </w:r>
      <w:r>
        <w:rPr>
          <w:rFonts w:ascii="StobiSans" w:hAnsi="StobiSans" w:cs="Arial"/>
          <w:lang w:val="sq-AL"/>
        </w:rPr>
        <w:t>organet</w:t>
      </w:r>
      <w:r w:rsidRPr="00E516E8">
        <w:rPr>
          <w:rFonts w:ascii="StobiSans" w:hAnsi="StobiSans" w:cs="Arial"/>
          <w:lang w:val="sq-AL"/>
        </w:rPr>
        <w:t xml:space="preserve"> kompetente i pranojnë rekomandimet e dhëna me rastin e ndryshimit të zgjidhjeve ekzistuese ligjore. Shtojca 4 e këtij Raporti jep një pasqyrë të gjendjes dhe veprimeve të </w:t>
      </w:r>
      <w:r>
        <w:rPr>
          <w:rFonts w:ascii="StobiSans" w:hAnsi="StobiSans" w:cs="Arial"/>
          <w:lang w:val="sq-AL"/>
        </w:rPr>
        <w:t>organeve</w:t>
      </w:r>
      <w:r w:rsidRPr="00E516E8">
        <w:rPr>
          <w:rFonts w:ascii="StobiSans" w:hAnsi="StobiSans" w:cs="Arial"/>
          <w:lang w:val="sq-AL"/>
        </w:rPr>
        <w:t xml:space="preserve"> pas raporteve të nxjerra për </w:t>
      </w:r>
      <w:r>
        <w:rPr>
          <w:rFonts w:ascii="StobiSans" w:hAnsi="StobiSans" w:cs="Arial"/>
          <w:lang w:val="sq-AL"/>
        </w:rPr>
        <w:t>kontroll</w:t>
      </w:r>
      <w:r w:rsidRPr="00E516E8">
        <w:rPr>
          <w:rFonts w:ascii="StobiSans" w:hAnsi="StobiSans" w:cs="Arial"/>
          <w:lang w:val="sq-AL"/>
        </w:rPr>
        <w:t xml:space="preserve"> </w:t>
      </w:r>
      <w:r>
        <w:rPr>
          <w:rFonts w:ascii="StobiSans" w:hAnsi="StobiSans" w:cs="Arial"/>
          <w:lang w:val="sq-AL"/>
        </w:rPr>
        <w:t>anti</w:t>
      </w:r>
      <w:r w:rsidRPr="00E516E8">
        <w:rPr>
          <w:rFonts w:ascii="StobiSans" w:hAnsi="StobiSans" w:cs="Arial"/>
          <w:lang w:val="sq-AL"/>
        </w:rPr>
        <w:t>korrup</w:t>
      </w:r>
      <w:r>
        <w:rPr>
          <w:rFonts w:ascii="StobiSans" w:hAnsi="StobiSans" w:cs="Arial"/>
          <w:lang w:val="sq-AL"/>
        </w:rPr>
        <w:t>tiv të kryer</w:t>
      </w:r>
      <w:r w:rsidRPr="00E516E8">
        <w:rPr>
          <w:rFonts w:ascii="StobiSans" w:hAnsi="StobiSans" w:cs="Arial"/>
          <w:lang w:val="sq-AL"/>
        </w:rPr>
        <w:t>.</w:t>
      </w:r>
    </w:p>
    <w:p w14:paraId="6F609423" w14:textId="77777777" w:rsidR="001A644E" w:rsidRPr="00E516E8" w:rsidRDefault="001A644E" w:rsidP="001A644E">
      <w:pPr>
        <w:spacing w:after="0" w:line="240" w:lineRule="auto"/>
        <w:ind w:firstLine="450"/>
        <w:jc w:val="both"/>
        <w:rPr>
          <w:rFonts w:ascii="StobiSans" w:hAnsi="StobiSans" w:cs="Arial"/>
          <w:lang w:val="sq-AL"/>
        </w:rPr>
      </w:pPr>
    </w:p>
    <w:p w14:paraId="671FEEFC" w14:textId="77777777" w:rsidR="001A644E" w:rsidRPr="00E516E8" w:rsidRDefault="001A644E" w:rsidP="001A644E">
      <w:pPr>
        <w:spacing w:after="0" w:line="240" w:lineRule="auto"/>
        <w:ind w:firstLine="450"/>
        <w:jc w:val="both"/>
        <w:rPr>
          <w:rFonts w:ascii="StobiSans" w:hAnsi="StobiSans" w:cs="Arial"/>
          <w:lang w:val="sq-AL"/>
        </w:rPr>
      </w:pPr>
      <w:r w:rsidRPr="00E516E8">
        <w:rPr>
          <w:rFonts w:ascii="StobiSans" w:hAnsi="StobiSans" w:cs="Arial"/>
          <w:lang w:val="sq-AL"/>
        </w:rPr>
        <w:t xml:space="preserve">Në kuadër të Projektit IPA të BE-së </w:t>
      </w:r>
      <w:r>
        <w:rPr>
          <w:rFonts w:ascii="StobiSans" w:hAnsi="StobiSans" w:cs="Arial"/>
          <w:lang w:val="sq-AL"/>
        </w:rPr>
        <w:t>“</w:t>
      </w:r>
      <w:r w:rsidRPr="00E516E8">
        <w:rPr>
          <w:rFonts w:ascii="StobiSans" w:hAnsi="StobiSans" w:cs="Arial"/>
          <w:lang w:val="sq-AL"/>
        </w:rPr>
        <w:t>Mbështetj</w:t>
      </w:r>
      <w:r>
        <w:rPr>
          <w:rFonts w:ascii="StobiSans" w:hAnsi="StobiSans" w:cs="Arial"/>
          <w:lang w:val="sq-AL"/>
        </w:rPr>
        <w:t>a</w:t>
      </w:r>
      <w:r w:rsidRPr="00E516E8">
        <w:rPr>
          <w:rFonts w:ascii="StobiSans" w:hAnsi="StobiSans" w:cs="Arial"/>
          <w:lang w:val="sq-AL"/>
        </w:rPr>
        <w:t xml:space="preserve"> për </w:t>
      </w:r>
      <w:r>
        <w:rPr>
          <w:rFonts w:ascii="StobiSans" w:hAnsi="StobiSans" w:cs="Arial"/>
          <w:lang w:val="sq-AL"/>
        </w:rPr>
        <w:t>r</w:t>
      </w:r>
      <w:r w:rsidRPr="00E516E8">
        <w:rPr>
          <w:rFonts w:ascii="StobiSans" w:hAnsi="StobiSans" w:cs="Arial"/>
          <w:lang w:val="sq-AL"/>
        </w:rPr>
        <w:t xml:space="preserve">iorganizimin </w:t>
      </w:r>
      <w:r>
        <w:rPr>
          <w:rFonts w:ascii="StobiSans" w:hAnsi="StobiSans" w:cs="Arial"/>
          <w:lang w:val="sq-AL"/>
        </w:rPr>
        <w:t>s</w:t>
      </w:r>
      <w:r w:rsidRPr="00E516E8">
        <w:rPr>
          <w:rFonts w:ascii="StobiSans" w:hAnsi="StobiSans" w:cs="Arial"/>
          <w:lang w:val="sq-AL"/>
        </w:rPr>
        <w:t>htetëror</w:t>
      </w:r>
      <w:r>
        <w:rPr>
          <w:rFonts w:ascii="StobiSans" w:hAnsi="StobiSans" w:cs="Arial"/>
          <w:lang w:val="sq-AL"/>
        </w:rPr>
        <w:t>”</w:t>
      </w:r>
      <w:r w:rsidRPr="00E516E8">
        <w:rPr>
          <w:rFonts w:ascii="StobiSans" w:hAnsi="StobiSans" w:cs="Arial"/>
          <w:lang w:val="sq-AL"/>
        </w:rPr>
        <w:t xml:space="preserve"> Komponenti 2: Përmirësimi i </w:t>
      </w:r>
      <w:r>
        <w:rPr>
          <w:rFonts w:ascii="StobiSans" w:hAnsi="StobiSans" w:cs="Arial"/>
          <w:lang w:val="sq-AL"/>
        </w:rPr>
        <w:t>k</w:t>
      </w:r>
      <w:r w:rsidRPr="00E516E8">
        <w:rPr>
          <w:rFonts w:ascii="StobiSans" w:hAnsi="StobiSans" w:cs="Arial"/>
          <w:lang w:val="sq-AL"/>
        </w:rPr>
        <w:t xml:space="preserve">ornizës së </w:t>
      </w:r>
      <w:r>
        <w:rPr>
          <w:rFonts w:ascii="StobiSans" w:hAnsi="StobiSans" w:cs="Arial"/>
          <w:lang w:val="sq-AL"/>
        </w:rPr>
        <w:t>k</w:t>
      </w:r>
      <w:r w:rsidRPr="00E516E8">
        <w:rPr>
          <w:rFonts w:ascii="StobiSans" w:hAnsi="StobiSans" w:cs="Arial"/>
          <w:lang w:val="sq-AL"/>
        </w:rPr>
        <w:t xml:space="preserve">ompetencave </w:t>
      </w:r>
      <w:r>
        <w:rPr>
          <w:rFonts w:ascii="StobiSans" w:hAnsi="StobiSans" w:cs="Arial"/>
          <w:lang w:val="sq-AL"/>
        </w:rPr>
        <w:t>d</w:t>
      </w:r>
      <w:r w:rsidRPr="00E516E8">
        <w:rPr>
          <w:rFonts w:ascii="StobiSans" w:hAnsi="StobiSans" w:cs="Arial"/>
          <w:lang w:val="sq-AL"/>
        </w:rPr>
        <w:t>iskrecionare në vitin 2022, u publikuan shtatë analiza të kompetencave diskrecionale në disa fusha të legjislacionit, përkatësisht:</w:t>
      </w:r>
    </w:p>
    <w:p w14:paraId="4F202585" w14:textId="77777777" w:rsidR="001A644E" w:rsidRPr="00E516E8" w:rsidRDefault="001A644E" w:rsidP="001A644E">
      <w:pPr>
        <w:spacing w:after="0" w:line="240" w:lineRule="auto"/>
        <w:ind w:firstLine="450"/>
        <w:jc w:val="both"/>
        <w:rPr>
          <w:rFonts w:ascii="StobiSans" w:hAnsi="StobiSans" w:cs="Arial"/>
          <w:lang w:val="sq-AL"/>
        </w:rPr>
      </w:pPr>
    </w:p>
    <w:p w14:paraId="1F4C2F58"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Kompetencat diskrecionale në legjislacionin e përgjithshëm që rregullon punësimin;</w:t>
      </w:r>
    </w:p>
    <w:p w14:paraId="48C0F625"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Kompetencat diskrecionale në legjislacionin që rregullon punësimin në fushën e shëndetësisë;</w:t>
      </w:r>
    </w:p>
    <w:p w14:paraId="2DAFC59B"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Kompetencat diskrecionale të autoritetit legjislativ që rregullon punësimin në fushën e kulturës;</w:t>
      </w:r>
    </w:p>
    <w:p w14:paraId="4B3C8ED2"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Kompetencat diskrecionale në legjislacionin që rregullon punësimin në arsim;</w:t>
      </w:r>
    </w:p>
    <w:p w14:paraId="6D3FDB03"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Kompetencat diskrecionale në legjislacionin që rregullon dhënien e licencave për kryerjen e veprimtarive shëndetësore me thirrje publike;</w:t>
      </w:r>
    </w:p>
    <w:p w14:paraId="45C2024B" w14:textId="77777777" w:rsidR="001A644E" w:rsidRPr="00E516E8" w:rsidRDefault="001A644E" w:rsidP="001A644E">
      <w:pPr>
        <w:pStyle w:val="ListParagraph"/>
        <w:numPr>
          <w:ilvl w:val="1"/>
          <w:numId w:val="12"/>
        </w:numPr>
        <w:tabs>
          <w:tab w:val="clear" w:pos="1440"/>
        </w:tabs>
        <w:spacing w:after="0" w:line="240" w:lineRule="auto"/>
        <w:jc w:val="both"/>
        <w:rPr>
          <w:rFonts w:ascii="StobiSans" w:hAnsi="StobiSans" w:cs="Arial"/>
          <w:lang w:val="sq-AL"/>
        </w:rPr>
      </w:pPr>
      <w:r w:rsidRPr="00E516E8">
        <w:rPr>
          <w:rFonts w:ascii="StobiSans" w:hAnsi="StobiSans" w:cs="Arial"/>
          <w:lang w:val="sq-AL"/>
        </w:rPr>
        <w:t>Kompetencat diskrecionale në legjislacionin që rregullon dhënien e llojeve të ndryshme të licencave dhe lejeve në fushën e mjedisit</w:t>
      </w:r>
      <w:r>
        <w:rPr>
          <w:rFonts w:ascii="StobiSans" w:hAnsi="StobiSans" w:cs="Arial"/>
          <w:lang w:val="sq-AL"/>
        </w:rPr>
        <w:t xml:space="preserve"> jetësor</w:t>
      </w:r>
      <w:r w:rsidRPr="00E516E8">
        <w:rPr>
          <w:rFonts w:ascii="StobiSans" w:hAnsi="StobiSans" w:cs="Arial"/>
          <w:lang w:val="sq-AL"/>
        </w:rPr>
        <w:t>, dhe</w:t>
      </w:r>
    </w:p>
    <w:p w14:paraId="3EDEC8FE" w14:textId="77777777" w:rsidR="001A644E" w:rsidRPr="00303AB9" w:rsidRDefault="001A644E" w:rsidP="001A644E">
      <w:pPr>
        <w:pStyle w:val="ListParagraph"/>
        <w:numPr>
          <w:ilvl w:val="1"/>
          <w:numId w:val="12"/>
        </w:numPr>
        <w:spacing w:after="0" w:line="240" w:lineRule="auto"/>
        <w:jc w:val="both"/>
        <w:rPr>
          <w:rFonts w:ascii="StobiSans" w:hAnsi="StobiSans" w:cs="Arial"/>
          <w:lang w:val="sq-AL"/>
        </w:rPr>
      </w:pPr>
      <w:r w:rsidRPr="00E516E8">
        <w:rPr>
          <w:rFonts w:ascii="StobiSans" w:hAnsi="StobiSans" w:cs="Arial"/>
          <w:lang w:val="sq-AL"/>
        </w:rPr>
        <w:t xml:space="preserve">Forcimi i sistemeve të kontrollit, përfshirë ndryshimet ligjore për zbatimin e kompetencave diskrecionale në dhënien e lejeve </w:t>
      </w:r>
      <w:r>
        <w:rPr>
          <w:rFonts w:ascii="StobiSans" w:hAnsi="StobiSans" w:cs="Arial"/>
          <w:lang w:val="sq-AL"/>
        </w:rPr>
        <w:t>e</w:t>
      </w:r>
      <w:r w:rsidRPr="00E516E8">
        <w:rPr>
          <w:rFonts w:ascii="StobiSans" w:hAnsi="StobiSans" w:cs="Arial"/>
          <w:lang w:val="sq-AL"/>
        </w:rPr>
        <w:t>dhe në punësim</w:t>
      </w:r>
      <w:r>
        <w:rPr>
          <w:rFonts w:ascii="StobiSans" w:hAnsi="StobiSans" w:cs="Arial"/>
          <w:lang w:val="sq-AL"/>
        </w:rPr>
        <w:t>.</w:t>
      </w:r>
    </w:p>
    <w:p w14:paraId="03D198A3" w14:textId="77777777" w:rsidR="001A644E" w:rsidRPr="00E516E8" w:rsidRDefault="001A644E" w:rsidP="001A644E">
      <w:pPr>
        <w:spacing w:after="0" w:line="240" w:lineRule="auto"/>
        <w:ind w:firstLine="450"/>
        <w:jc w:val="both"/>
        <w:rPr>
          <w:rFonts w:ascii="StobiSans" w:hAnsi="StobiSans" w:cs="Arial"/>
          <w:lang w:val="sq-AL"/>
        </w:rPr>
      </w:pPr>
      <w:r w:rsidRPr="00E516E8">
        <w:rPr>
          <w:rFonts w:ascii="StobiSans" w:hAnsi="StobiSans" w:cs="Arial"/>
          <w:lang w:val="sq-AL"/>
        </w:rPr>
        <w:t xml:space="preserve">Rekomandimet e dhëna në secilën prej analizave të listuara janë shënuar sipas </w:t>
      </w:r>
      <w:r>
        <w:rPr>
          <w:rFonts w:ascii="StobiSans" w:hAnsi="StobiSans" w:cs="Arial"/>
          <w:lang w:val="sq-AL"/>
        </w:rPr>
        <w:t>“</w:t>
      </w:r>
      <w:r w:rsidRPr="00E516E8">
        <w:rPr>
          <w:rFonts w:ascii="StobiSans" w:hAnsi="StobiSans" w:cs="Arial"/>
          <w:lang w:val="sq-AL"/>
        </w:rPr>
        <w:t>parimit të semaforit</w:t>
      </w:r>
      <w:r>
        <w:rPr>
          <w:rFonts w:ascii="StobiSans" w:hAnsi="StobiSans" w:cs="Arial"/>
          <w:lang w:val="sq-AL"/>
        </w:rPr>
        <w:t>”</w:t>
      </w:r>
      <w:r w:rsidRPr="00E516E8">
        <w:rPr>
          <w:rFonts w:ascii="StobiSans" w:hAnsi="StobiSans" w:cs="Arial"/>
          <w:lang w:val="sq-AL"/>
        </w:rPr>
        <w:t xml:space="preserve"> në varësi të rrezikut që krijojnë për të lehtësuar prioritizimin gjatë përmirësimit dhe zbatimit të tyre.</w:t>
      </w:r>
    </w:p>
    <w:p w14:paraId="1AD948F5" w14:textId="77777777" w:rsidR="001A644E" w:rsidRPr="00E516E8" w:rsidRDefault="001A644E" w:rsidP="001A644E">
      <w:pPr>
        <w:spacing w:after="0" w:line="240" w:lineRule="auto"/>
        <w:ind w:firstLine="450"/>
        <w:jc w:val="both"/>
        <w:rPr>
          <w:rFonts w:ascii="StobiSans" w:hAnsi="StobiSans" w:cs="Arial"/>
          <w:lang w:val="sq-AL"/>
        </w:rPr>
      </w:pPr>
    </w:p>
    <w:p w14:paraId="1CD0AB22" w14:textId="77777777" w:rsidR="001A644E" w:rsidRPr="00E516E8" w:rsidRDefault="001A644E" w:rsidP="001A644E">
      <w:pPr>
        <w:spacing w:after="0" w:line="240" w:lineRule="auto"/>
        <w:ind w:firstLine="360"/>
        <w:contextualSpacing/>
        <w:jc w:val="both"/>
        <w:rPr>
          <w:rFonts w:ascii="StobiSans" w:hAnsi="StobiSans" w:cs="Arial"/>
          <w:lang w:val="sq-AL"/>
        </w:rPr>
      </w:pPr>
      <w:r w:rsidRPr="00E516E8">
        <w:rPr>
          <w:rFonts w:ascii="StobiSans" w:hAnsi="StobiSans" w:cs="Arial"/>
          <w:lang w:val="sq-AL"/>
        </w:rPr>
        <w:t>Në vitin 2022 pritej që institucionet kompetente, në koordinim me Qeverinë e RM</w:t>
      </w:r>
      <w:r>
        <w:rPr>
          <w:rFonts w:ascii="StobiSans" w:hAnsi="StobiSans" w:cs="Arial"/>
          <w:lang w:val="sq-AL"/>
        </w:rPr>
        <w:t>V</w:t>
      </w:r>
      <w:r w:rsidRPr="00E516E8">
        <w:rPr>
          <w:rFonts w:ascii="StobiSans" w:hAnsi="StobiSans" w:cs="Arial"/>
          <w:lang w:val="sq-AL"/>
        </w:rPr>
        <w:t>-së, të fillonin zbatimin e rekomandimeve nga analizat e bëra, ndërsa monitorimin e zbatimit do ta bënte KS</w:t>
      </w:r>
      <w:r>
        <w:rPr>
          <w:rFonts w:ascii="StobiSans" w:hAnsi="StobiSans" w:cs="Arial"/>
          <w:lang w:val="sq-AL"/>
        </w:rPr>
        <w:t>h</w:t>
      </w:r>
      <w:r w:rsidRPr="00E516E8">
        <w:rPr>
          <w:rFonts w:ascii="StobiSans" w:hAnsi="StobiSans" w:cs="Arial"/>
          <w:lang w:val="sq-AL"/>
        </w:rPr>
        <w:t>PK</w:t>
      </w:r>
      <w:r>
        <w:rPr>
          <w:rFonts w:ascii="StobiSans" w:hAnsi="StobiSans" w:cs="Arial"/>
          <w:lang w:val="sq-AL"/>
        </w:rPr>
        <w:t>-ja</w:t>
      </w:r>
      <w:r w:rsidRPr="00E516E8">
        <w:rPr>
          <w:rFonts w:ascii="StobiSans" w:hAnsi="StobiSans" w:cs="Arial"/>
          <w:lang w:val="sq-AL"/>
        </w:rPr>
        <w:t>. Në mungesë të informacionit nëse Qeveria ka zhvilluar një Plan Veprimi që përfshin rekomandimet për përmirësimin e kornizës ligjore për kompetencat diskrecionale në legjislacionin kombëtar, KS</w:t>
      </w:r>
      <w:r>
        <w:rPr>
          <w:rFonts w:ascii="StobiSans" w:hAnsi="StobiSans" w:cs="Arial"/>
          <w:lang w:val="sq-AL"/>
        </w:rPr>
        <w:t>h</w:t>
      </w:r>
      <w:r w:rsidRPr="00E516E8">
        <w:rPr>
          <w:rFonts w:ascii="StobiSans" w:hAnsi="StobiSans" w:cs="Arial"/>
          <w:lang w:val="sq-AL"/>
        </w:rPr>
        <w:t>PK</w:t>
      </w:r>
      <w:r>
        <w:rPr>
          <w:rFonts w:ascii="StobiSans" w:hAnsi="StobiSans" w:cs="Arial"/>
          <w:lang w:val="sq-AL"/>
        </w:rPr>
        <w:t>-ja</w:t>
      </w:r>
      <w:r w:rsidRPr="00E516E8">
        <w:rPr>
          <w:rFonts w:ascii="StobiSans" w:hAnsi="StobiSans" w:cs="Arial"/>
          <w:lang w:val="sq-AL"/>
        </w:rPr>
        <w:t xml:space="preserve"> mbajti një takim pune me Sekretarin e Përgjithshëm të Qeverisë së Republikës së Maqedonisë së Veriut në tremujori</w:t>
      </w:r>
      <w:r>
        <w:rPr>
          <w:rFonts w:ascii="StobiSans" w:hAnsi="StobiSans" w:cs="Arial"/>
          <w:lang w:val="sq-AL"/>
        </w:rPr>
        <w:t>n</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fundit </w:t>
      </w:r>
      <w:r>
        <w:rPr>
          <w:rFonts w:ascii="StobiSans" w:hAnsi="StobiSans" w:cs="Arial"/>
          <w:lang w:val="sq-AL"/>
        </w:rPr>
        <w:t>të</w:t>
      </w:r>
      <w:r w:rsidRPr="00E516E8">
        <w:rPr>
          <w:rFonts w:ascii="StobiSans" w:hAnsi="StobiSans" w:cs="Arial"/>
          <w:lang w:val="sq-AL"/>
        </w:rPr>
        <w:t xml:space="preserve"> vitit 2022, me qëllim të koordinimit të aktiviteteve të ardhshme në lidhje me zbatimin e rekomandimeve të dhëna.</w:t>
      </w:r>
    </w:p>
    <w:p w14:paraId="0C41FFD0" w14:textId="77777777" w:rsidR="001A644E" w:rsidRPr="00E516E8" w:rsidRDefault="001A644E" w:rsidP="001A644E">
      <w:pPr>
        <w:spacing w:after="0" w:line="240" w:lineRule="auto"/>
        <w:ind w:firstLine="360"/>
        <w:contextualSpacing/>
        <w:jc w:val="both"/>
        <w:rPr>
          <w:rFonts w:ascii="StobiSans" w:hAnsi="StobiSans" w:cs="Arial"/>
          <w:lang w:val="sq-AL"/>
        </w:rPr>
      </w:pPr>
      <w:r w:rsidRPr="00E516E8">
        <w:rPr>
          <w:rFonts w:ascii="StobiSans" w:hAnsi="StobiSans" w:cs="Arial"/>
          <w:lang w:val="sq-AL"/>
        </w:rPr>
        <w:t>Gjatë vitit 2022, me mbështetjen e Misionit të OSBE-së në Shkup, Qendra Arhus në Shkup, në koordinim me KS</w:t>
      </w:r>
      <w:r>
        <w:rPr>
          <w:rFonts w:ascii="StobiSans" w:hAnsi="StobiSans" w:cs="Arial"/>
          <w:lang w:val="sq-AL"/>
        </w:rPr>
        <w:t>h</w:t>
      </w:r>
      <w:r w:rsidRPr="00E516E8">
        <w:rPr>
          <w:rFonts w:ascii="StobiSans" w:hAnsi="StobiSans" w:cs="Arial"/>
          <w:lang w:val="sq-AL"/>
        </w:rPr>
        <w:t>PK-në, ka bërë monitorimin e zbatimit të rekomandimeve për ndryshimin dhe plotësimin e legjislacionit për mbrojtjen e mjedisit</w:t>
      </w:r>
      <w:r>
        <w:rPr>
          <w:rFonts w:ascii="StobiSans" w:hAnsi="StobiSans" w:cs="Arial"/>
          <w:lang w:val="sq-AL"/>
        </w:rPr>
        <w:t xml:space="preserve"> jetësor</w:t>
      </w:r>
      <w:r w:rsidRPr="00E516E8">
        <w:rPr>
          <w:rFonts w:ascii="StobiSans" w:hAnsi="StobiSans" w:cs="Arial"/>
          <w:lang w:val="sq-AL"/>
        </w:rPr>
        <w:t xml:space="preserve"> në drejtim të përmirësimit </w:t>
      </w:r>
      <w:r>
        <w:rPr>
          <w:rFonts w:ascii="StobiSans" w:hAnsi="StobiSans" w:cs="Arial"/>
          <w:lang w:val="sq-AL"/>
        </w:rPr>
        <w:t xml:space="preserve">të </w:t>
      </w:r>
      <w:r w:rsidRPr="00E516E8">
        <w:rPr>
          <w:rFonts w:ascii="StobiSans" w:hAnsi="StobiSans" w:cs="Arial"/>
          <w:lang w:val="sq-AL"/>
        </w:rPr>
        <w:t>korniz</w:t>
      </w:r>
      <w:r>
        <w:rPr>
          <w:rFonts w:ascii="StobiSans" w:hAnsi="StobiSans" w:cs="Arial"/>
          <w:lang w:val="sq-AL"/>
        </w:rPr>
        <w:t>ës</w:t>
      </w:r>
      <w:r w:rsidRPr="00E516E8">
        <w:rPr>
          <w:rFonts w:ascii="StobiSans" w:hAnsi="StobiSans" w:cs="Arial"/>
          <w:lang w:val="sq-AL"/>
        </w:rPr>
        <w:t xml:space="preserve"> ligjore nacional</w:t>
      </w:r>
      <w:r>
        <w:rPr>
          <w:rFonts w:ascii="StobiSans" w:hAnsi="StobiSans" w:cs="Arial"/>
          <w:lang w:val="sq-AL"/>
        </w:rPr>
        <w:t>e</w:t>
      </w:r>
      <w:r w:rsidRPr="00E516E8">
        <w:rPr>
          <w:rFonts w:ascii="StobiSans" w:hAnsi="StobiSans" w:cs="Arial"/>
          <w:lang w:val="sq-AL"/>
        </w:rPr>
        <w:t xml:space="preserve"> dhe parandalimi</w:t>
      </w:r>
      <w:r>
        <w:rPr>
          <w:rFonts w:ascii="StobiSans" w:hAnsi="StobiSans" w:cs="Arial"/>
          <w:lang w:val="sq-AL"/>
        </w:rPr>
        <w:t>t</w:t>
      </w:r>
      <w:r w:rsidRPr="00E516E8">
        <w:rPr>
          <w:rFonts w:ascii="StobiSans" w:hAnsi="StobiSans" w:cs="Arial"/>
          <w:lang w:val="sq-AL"/>
        </w:rPr>
        <w:t xml:space="preserve"> </w:t>
      </w:r>
      <w:r>
        <w:rPr>
          <w:rFonts w:ascii="StobiSans" w:hAnsi="StobiSans" w:cs="Arial"/>
          <w:lang w:val="sq-AL"/>
        </w:rPr>
        <w:t>të</w:t>
      </w:r>
      <w:r w:rsidRPr="00E516E8">
        <w:rPr>
          <w:rFonts w:ascii="StobiSans" w:hAnsi="StobiSans" w:cs="Arial"/>
          <w:lang w:val="sq-AL"/>
        </w:rPr>
        <w:t xml:space="preserve"> korrupsionit në këtë fushë si vazhdimësi e aktiviteteve nga viti 2021 kur edhe me mbështetjen e Misionit të OSBE-së në Shkup u krye </w:t>
      </w:r>
      <w:r>
        <w:rPr>
          <w:rFonts w:ascii="StobiSans" w:hAnsi="StobiSans" w:cs="Arial"/>
          <w:lang w:val="sq-AL"/>
        </w:rPr>
        <w:t>kontrolli</w:t>
      </w:r>
      <w:r w:rsidRPr="00E516E8">
        <w:rPr>
          <w:rFonts w:ascii="StobiSans" w:hAnsi="StobiSans" w:cs="Arial"/>
          <w:lang w:val="sq-AL"/>
        </w:rPr>
        <w:t xml:space="preserve"> antikorrup</w:t>
      </w:r>
      <w:r>
        <w:rPr>
          <w:rFonts w:ascii="StobiSans" w:hAnsi="StobiSans" w:cs="Arial"/>
          <w:lang w:val="sq-AL"/>
        </w:rPr>
        <w:t>tiv</w:t>
      </w:r>
      <w:r w:rsidRPr="00E516E8">
        <w:rPr>
          <w:rFonts w:ascii="StobiSans" w:hAnsi="StobiSans" w:cs="Arial"/>
          <w:lang w:val="sq-AL"/>
        </w:rPr>
        <w:t xml:space="preserve"> i legjislacionit në fushën e mjedisit jetësor. Raporti për monitorimin e kryer pritet të përfundojë gjatë tremujorit të parë të vitit 2023.</w:t>
      </w:r>
    </w:p>
    <w:p w14:paraId="5AFF747A" w14:textId="77777777" w:rsidR="001A644E" w:rsidRPr="00E516E8" w:rsidRDefault="001A644E" w:rsidP="001A644E">
      <w:pPr>
        <w:spacing w:after="0" w:line="240" w:lineRule="auto"/>
        <w:ind w:firstLine="360"/>
        <w:contextualSpacing/>
        <w:jc w:val="both"/>
        <w:rPr>
          <w:rFonts w:ascii="StobiSans" w:hAnsi="StobiSans" w:cs="Arial"/>
          <w:lang w:val="sq-AL"/>
        </w:rPr>
      </w:pPr>
    </w:p>
    <w:p w14:paraId="152442B7" w14:textId="77777777" w:rsidR="001A644E" w:rsidRPr="00E516E8" w:rsidRDefault="001A644E" w:rsidP="004367D0">
      <w:pPr>
        <w:pStyle w:val="Heading1"/>
        <w:numPr>
          <w:ilvl w:val="1"/>
          <w:numId w:val="34"/>
        </w:numPr>
        <w:tabs>
          <w:tab w:val="left" w:pos="900"/>
          <w:tab w:val="left" w:pos="1080"/>
        </w:tabs>
        <w:spacing w:before="0" w:after="0"/>
        <w:jc w:val="both"/>
        <w:rPr>
          <w:rFonts w:ascii="StobiSans" w:hAnsi="StobiSans" w:cs="Arial"/>
          <w:sz w:val="22"/>
          <w:szCs w:val="22"/>
          <w:lang w:val="sq-AL"/>
        </w:rPr>
      </w:pPr>
      <w:r w:rsidRPr="00E516E8">
        <w:rPr>
          <w:rFonts w:ascii="StobiSans" w:hAnsi="StobiSans" w:cs="Arial"/>
          <w:sz w:val="22"/>
          <w:szCs w:val="22"/>
          <w:lang w:val="sq-AL"/>
        </w:rPr>
        <w:t xml:space="preserve">Analiza e rreziqeve të </w:t>
      </w:r>
      <w:r w:rsidRPr="009C6DD8">
        <w:rPr>
          <w:rFonts w:ascii="StobiSans" w:hAnsi="StobiSans" w:cs="Arial"/>
          <w:sz w:val="22"/>
          <w:szCs w:val="22"/>
          <w:lang w:val="sq-AL"/>
        </w:rPr>
        <w:t xml:space="preserve">korrupsionit </w:t>
      </w:r>
      <w:r w:rsidRPr="00E516E8">
        <w:rPr>
          <w:rFonts w:ascii="StobiSans" w:hAnsi="StobiSans" w:cs="Arial"/>
          <w:sz w:val="22"/>
          <w:szCs w:val="22"/>
          <w:lang w:val="sq-AL"/>
        </w:rPr>
        <w:t>në sektorë të ndryshëm</w:t>
      </w:r>
    </w:p>
    <w:p w14:paraId="2B202A84" w14:textId="77777777" w:rsidR="001A644E" w:rsidRPr="00E516E8" w:rsidRDefault="001A644E" w:rsidP="001A644E">
      <w:pPr>
        <w:spacing w:after="0" w:line="240" w:lineRule="auto"/>
        <w:ind w:firstLine="450"/>
        <w:jc w:val="both"/>
        <w:rPr>
          <w:rFonts w:ascii="StobiSans" w:eastAsia="Times New Roman" w:hAnsi="StobiSans" w:cs="Arial"/>
          <w:lang w:val="sq-AL" w:eastAsia="en-GB"/>
        </w:rPr>
      </w:pPr>
    </w:p>
    <w:p w14:paraId="0C0BE119" w14:textId="1ECC84A5" w:rsidR="001A644E" w:rsidRPr="00E516E8" w:rsidRDefault="001A644E" w:rsidP="001A644E">
      <w:pPr>
        <w:spacing w:after="0" w:line="240" w:lineRule="auto"/>
        <w:ind w:firstLine="450"/>
        <w:jc w:val="both"/>
        <w:rPr>
          <w:rFonts w:ascii="StobiSans" w:eastAsia="Times New Roman" w:hAnsi="StobiSans" w:cs="Arial"/>
          <w:lang w:val="sq-AL" w:eastAsia="en-GB"/>
        </w:rPr>
      </w:pPr>
      <w:r w:rsidRPr="00E516E8">
        <w:rPr>
          <w:rFonts w:ascii="StobiSans" w:eastAsia="Times New Roman" w:hAnsi="StobiSans" w:cs="Arial"/>
          <w:lang w:val="sq-AL" w:eastAsia="en-GB"/>
        </w:rPr>
        <w:t>Në bazë të nenit 17</w:t>
      </w:r>
      <w:r>
        <w:rPr>
          <w:rFonts w:ascii="StobiSans" w:eastAsia="Times New Roman" w:hAnsi="StobiSans" w:cs="Arial"/>
          <w:lang w:val="sq-AL" w:eastAsia="en-GB"/>
        </w:rPr>
        <w:t>,</w:t>
      </w:r>
      <w:r w:rsidRPr="00E516E8">
        <w:rPr>
          <w:rFonts w:ascii="StobiSans" w:eastAsia="Times New Roman" w:hAnsi="StobiSans" w:cs="Arial"/>
          <w:lang w:val="sq-AL" w:eastAsia="en-GB"/>
        </w:rPr>
        <w:t xml:space="preserve"> paragrafi </w:t>
      </w:r>
      <w:r>
        <w:rPr>
          <w:rFonts w:ascii="StobiSans" w:eastAsia="Times New Roman" w:hAnsi="StobiSans" w:cs="Arial"/>
          <w:lang w:val="sq-AL" w:eastAsia="en-GB"/>
        </w:rPr>
        <w:t>(</w:t>
      </w:r>
      <w:r w:rsidRPr="00E516E8">
        <w:rPr>
          <w:rFonts w:ascii="StobiSans" w:eastAsia="Times New Roman" w:hAnsi="StobiSans" w:cs="Arial"/>
          <w:lang w:val="sq-AL" w:eastAsia="en-GB"/>
        </w:rPr>
        <w:t>1</w:t>
      </w:r>
      <w:r>
        <w:rPr>
          <w:rFonts w:ascii="StobiSans" w:eastAsia="Times New Roman" w:hAnsi="StobiSans" w:cs="Arial"/>
          <w:lang w:val="sq-AL" w:eastAsia="en-GB"/>
        </w:rPr>
        <w:t>),</w:t>
      </w:r>
      <w:r w:rsidRPr="00E516E8">
        <w:rPr>
          <w:rFonts w:ascii="StobiSans" w:eastAsia="Times New Roman" w:hAnsi="StobiSans" w:cs="Arial"/>
          <w:lang w:val="sq-AL" w:eastAsia="en-GB"/>
        </w:rPr>
        <w:t xml:space="preserve"> pika 17</w:t>
      </w:r>
      <w:r>
        <w:rPr>
          <w:rFonts w:ascii="StobiSans" w:eastAsia="Times New Roman" w:hAnsi="StobiSans" w:cs="Arial"/>
          <w:lang w:val="sq-AL" w:eastAsia="en-GB"/>
        </w:rPr>
        <w:t>)</w:t>
      </w:r>
      <w:r w:rsidRPr="00E516E8">
        <w:rPr>
          <w:rFonts w:ascii="StobiSans" w:eastAsia="Times New Roman" w:hAnsi="StobiSans" w:cs="Arial"/>
          <w:lang w:val="sq-AL" w:eastAsia="en-GB"/>
        </w:rPr>
        <w:t xml:space="preserve"> të </w:t>
      </w:r>
      <w:r>
        <w:rPr>
          <w:rFonts w:ascii="StobiSans" w:eastAsia="Times New Roman" w:hAnsi="StobiSans" w:cs="Arial"/>
          <w:lang w:val="sq-AL" w:eastAsia="en-GB"/>
        </w:rPr>
        <w:t>LPKKI</w:t>
      </w:r>
      <w:r w:rsidRPr="00E516E8">
        <w:rPr>
          <w:rFonts w:ascii="StobiSans" w:eastAsia="Times New Roman" w:hAnsi="StobiSans" w:cs="Arial"/>
          <w:lang w:val="sq-AL" w:eastAsia="en-GB"/>
        </w:rPr>
        <w:t xml:space="preserve">-së, </w:t>
      </w:r>
      <w:r>
        <w:rPr>
          <w:rFonts w:ascii="StobiSans" w:eastAsia="Times New Roman" w:hAnsi="StobiSans" w:cs="Arial"/>
          <w:lang w:val="sq-AL" w:eastAsia="en-GB"/>
        </w:rPr>
        <w:t>KShPK-ja</w:t>
      </w:r>
      <w:r w:rsidRPr="00E516E8">
        <w:rPr>
          <w:rFonts w:ascii="StobiSans" w:eastAsia="Times New Roman" w:hAnsi="StobiSans" w:cs="Arial"/>
          <w:lang w:val="sq-AL" w:eastAsia="en-GB"/>
        </w:rPr>
        <w:t xml:space="preserve"> ka autoritetin të përgati</w:t>
      </w:r>
      <w:r w:rsidR="007D2ED9">
        <w:rPr>
          <w:rFonts w:ascii="StobiSans" w:eastAsia="Times New Roman" w:hAnsi="StobiSans" w:cs="Arial"/>
          <w:lang w:val="sq-AL" w:eastAsia="en-GB"/>
        </w:rPr>
        <w:t>t</w:t>
      </w:r>
      <w:r w:rsidRPr="00E516E8">
        <w:rPr>
          <w:rFonts w:ascii="StobiSans" w:eastAsia="Times New Roman" w:hAnsi="StobiSans" w:cs="Arial"/>
          <w:lang w:val="sq-AL" w:eastAsia="en-GB"/>
        </w:rPr>
        <w:t>ë analiza për rreziqet e korrupsionit në sektorë të ndryshëm.</w:t>
      </w:r>
    </w:p>
    <w:p w14:paraId="3EC73913" w14:textId="77777777" w:rsidR="001A644E" w:rsidRPr="00E516E8" w:rsidRDefault="001A644E" w:rsidP="001A644E">
      <w:pPr>
        <w:spacing w:after="0" w:line="240" w:lineRule="auto"/>
        <w:ind w:firstLine="450"/>
        <w:jc w:val="both"/>
        <w:rPr>
          <w:rFonts w:ascii="StobiSans" w:eastAsia="Times New Roman" w:hAnsi="StobiSans" w:cs="Arial"/>
          <w:lang w:val="sq-AL" w:eastAsia="en-GB"/>
        </w:rPr>
      </w:pPr>
    </w:p>
    <w:p w14:paraId="7BE56231" w14:textId="77777777" w:rsidR="001A644E" w:rsidRPr="00E516E8" w:rsidRDefault="001A644E" w:rsidP="001A644E">
      <w:pPr>
        <w:spacing w:line="240" w:lineRule="auto"/>
        <w:ind w:firstLine="360"/>
        <w:jc w:val="both"/>
        <w:rPr>
          <w:rFonts w:ascii="StobiSans" w:eastAsia="Times New Roman" w:hAnsi="StobiSans" w:cs="Arial"/>
          <w:i/>
          <w:lang w:val="sq-AL" w:eastAsia="en-GB"/>
        </w:rPr>
      </w:pPr>
      <w:r w:rsidRPr="00E516E8">
        <w:rPr>
          <w:rFonts w:ascii="StobiSans" w:eastAsia="Times New Roman" w:hAnsi="StobiSans" w:cs="Arial"/>
          <w:b/>
          <w:i/>
          <w:lang w:val="sq-AL" w:eastAsia="en-GB"/>
        </w:rPr>
        <w:lastRenderedPageBreak/>
        <w:t>Në drejtim të zbatimit të kësaj kompetence, në sferën e punësimit</w:t>
      </w:r>
      <w:r w:rsidRPr="00E516E8">
        <w:rPr>
          <w:rFonts w:ascii="StobiSans" w:eastAsia="Times New Roman" w:hAnsi="StobiSans" w:cs="Arial"/>
          <w:i/>
          <w:lang w:val="sq-AL" w:eastAsia="en-GB"/>
        </w:rPr>
        <w:t xml:space="preserve">, me projektin </w:t>
      </w:r>
      <w:r>
        <w:rPr>
          <w:rFonts w:ascii="StobiSans" w:eastAsia="Times New Roman" w:hAnsi="StobiSans" w:cs="Arial"/>
          <w:i/>
          <w:lang w:val="sq-AL" w:eastAsia="en-GB"/>
        </w:rPr>
        <w:t>“</w:t>
      </w:r>
      <w:r w:rsidRPr="00E516E8">
        <w:rPr>
          <w:rFonts w:ascii="StobiSans" w:eastAsia="Times New Roman" w:hAnsi="StobiSans" w:cs="Arial"/>
          <w:i/>
          <w:lang w:val="sq-AL" w:eastAsia="en-GB"/>
        </w:rPr>
        <w:t>Cenueshmëria e rregullimit ligjor në lidhje me korrupsionin, vlerësimi i praktikave dhe procedurave për punësim me fokus të veçantë nepotizmin, kronizmin dhe klientelizmin</w:t>
      </w:r>
      <w:r>
        <w:rPr>
          <w:rFonts w:ascii="StobiSans" w:eastAsia="Times New Roman" w:hAnsi="StobiSans" w:cs="Arial"/>
          <w:i/>
          <w:lang w:val="sq-AL" w:eastAsia="en-GB"/>
        </w:rPr>
        <w:t>”</w:t>
      </w:r>
      <w:r w:rsidRPr="00E516E8">
        <w:rPr>
          <w:rFonts w:ascii="StobiSans" w:eastAsia="Times New Roman" w:hAnsi="StobiSans" w:cs="Arial"/>
          <w:i/>
          <w:lang w:val="sq-AL" w:eastAsia="en-GB"/>
        </w:rPr>
        <w:t xml:space="preserve"> </w:t>
      </w:r>
      <w:r>
        <w:rPr>
          <w:rFonts w:ascii="StobiSans" w:eastAsia="Times New Roman" w:hAnsi="StobiSans" w:cs="Arial"/>
          <w:i/>
          <w:lang w:val="sq-AL" w:eastAsia="en-GB"/>
        </w:rPr>
        <w:t xml:space="preserve">i </w:t>
      </w:r>
      <w:r w:rsidRPr="00E516E8">
        <w:rPr>
          <w:rFonts w:ascii="StobiSans" w:eastAsia="Times New Roman" w:hAnsi="StobiSans" w:cs="Arial"/>
          <w:i/>
          <w:lang w:val="sq-AL" w:eastAsia="en-GB"/>
        </w:rPr>
        <w:t xml:space="preserve">realizuar nga Transparency International - Maqedoni është bërë analiza e rregullimit ligjor të 31 akteve ligjore dhe nënligjore dhe në tetor 2020 është </w:t>
      </w:r>
      <w:r>
        <w:rPr>
          <w:rFonts w:ascii="StobiSans" w:eastAsia="Times New Roman" w:hAnsi="StobiSans" w:cs="Arial"/>
          <w:i/>
          <w:lang w:val="sq-AL" w:eastAsia="en-GB"/>
        </w:rPr>
        <w:t>publikuar</w:t>
      </w:r>
      <w:r w:rsidRPr="00E516E8">
        <w:rPr>
          <w:rFonts w:ascii="StobiSans" w:eastAsia="Times New Roman" w:hAnsi="StobiSans" w:cs="Arial"/>
          <w:i/>
          <w:lang w:val="sq-AL" w:eastAsia="en-GB"/>
        </w:rPr>
        <w:t xml:space="preserve"> Raporti Përfundimtar </w:t>
      </w:r>
      <w:r>
        <w:rPr>
          <w:rFonts w:ascii="StobiSans" w:eastAsia="Times New Roman" w:hAnsi="StobiSans" w:cs="Arial"/>
          <w:i/>
          <w:lang w:val="sq-AL" w:eastAsia="en-GB"/>
        </w:rPr>
        <w:t>“</w:t>
      </w:r>
      <w:r w:rsidRPr="00E516E8">
        <w:rPr>
          <w:rFonts w:ascii="StobiSans" w:eastAsia="Times New Roman" w:hAnsi="StobiSans" w:cs="Arial"/>
          <w:i/>
          <w:lang w:val="sq-AL" w:eastAsia="en-GB"/>
        </w:rPr>
        <w:t xml:space="preserve">Vlerësimi i cenueshmërisë ndaj korrupsionit në politikat dhe procedurat e punësimit, me fokus të veçantë nepotizmin, </w:t>
      </w:r>
      <w:r>
        <w:rPr>
          <w:rFonts w:ascii="StobiSans" w:eastAsia="Times New Roman" w:hAnsi="StobiSans" w:cs="Arial"/>
          <w:i/>
          <w:lang w:val="sq-AL" w:eastAsia="en-GB"/>
        </w:rPr>
        <w:t>kornizmin</w:t>
      </w:r>
      <w:r w:rsidRPr="00E516E8">
        <w:rPr>
          <w:rFonts w:ascii="StobiSans" w:eastAsia="Times New Roman" w:hAnsi="StobiSans" w:cs="Arial"/>
          <w:i/>
          <w:lang w:val="sq-AL" w:eastAsia="en-GB"/>
        </w:rPr>
        <w:t xml:space="preserve"> dhe klientelizmin</w:t>
      </w:r>
      <w:r>
        <w:rPr>
          <w:rFonts w:ascii="StobiSans" w:eastAsia="Times New Roman" w:hAnsi="StobiSans" w:cs="Arial"/>
          <w:i/>
          <w:lang w:val="sq-AL" w:eastAsia="en-GB"/>
        </w:rPr>
        <w:t>”</w:t>
      </w:r>
      <w:r w:rsidRPr="00E516E8">
        <w:rPr>
          <w:rFonts w:ascii="StobiSans" w:eastAsia="Times New Roman" w:hAnsi="StobiSans" w:cs="Arial"/>
          <w:i/>
          <w:lang w:val="sq-AL" w:eastAsia="en-GB"/>
        </w:rPr>
        <w:t>.</w:t>
      </w:r>
    </w:p>
    <w:p w14:paraId="29F4FF44" w14:textId="77777777" w:rsidR="001A644E" w:rsidRPr="00E516E8" w:rsidRDefault="001A644E" w:rsidP="001A644E">
      <w:pPr>
        <w:spacing w:line="240" w:lineRule="auto"/>
        <w:ind w:firstLine="360"/>
        <w:jc w:val="both"/>
        <w:rPr>
          <w:rFonts w:ascii="StobiSans" w:eastAsia="Times New Roman" w:hAnsi="StobiSans" w:cs="Arial"/>
          <w:lang w:val="sq-AL" w:eastAsia="en-GB"/>
        </w:rPr>
      </w:pPr>
      <w:r w:rsidRPr="00E516E8">
        <w:rPr>
          <w:rFonts w:ascii="StobiSans" w:eastAsia="Times New Roman" w:hAnsi="StobiSans" w:cs="Arial"/>
          <w:lang w:val="sq-AL" w:eastAsia="en-GB"/>
        </w:rPr>
        <w:t xml:space="preserve">Nga gjithsej 42 rekomandime të dhëna dhe 151 aktivitete të propozuara të nevojshme për tejkalimin e pikave </w:t>
      </w:r>
      <w:r>
        <w:rPr>
          <w:rFonts w:ascii="StobiSans" w:eastAsia="Times New Roman" w:hAnsi="StobiSans" w:cs="Arial"/>
          <w:lang w:val="sq-AL" w:eastAsia="en-GB"/>
        </w:rPr>
        <w:t>të cënueshme</w:t>
      </w:r>
      <w:r w:rsidRPr="00E516E8">
        <w:rPr>
          <w:rFonts w:ascii="StobiSans" w:eastAsia="Times New Roman" w:hAnsi="StobiSans" w:cs="Arial"/>
          <w:lang w:val="sq-AL" w:eastAsia="en-GB"/>
        </w:rPr>
        <w:t xml:space="preserve"> në këtë fushë, kryesisht duke ndryshuar disa zgjidhje ligjore, në periudhën deri në tetor 2021, monitorimi i zbatimit të rekomandimeve është bërë në </w:t>
      </w:r>
      <w:r>
        <w:rPr>
          <w:rFonts w:ascii="StobiSans" w:eastAsia="Times New Roman" w:hAnsi="StobiSans" w:cs="Arial"/>
          <w:lang w:val="sq-AL" w:eastAsia="en-GB"/>
        </w:rPr>
        <w:t xml:space="preserve">nivelin </w:t>
      </w:r>
      <w:r w:rsidRPr="00E516E8">
        <w:rPr>
          <w:rFonts w:ascii="StobiSans" w:eastAsia="Times New Roman" w:hAnsi="StobiSans" w:cs="Arial"/>
          <w:lang w:val="sq-AL" w:eastAsia="en-GB"/>
        </w:rPr>
        <w:t xml:space="preserve">tremujor dhe u vërejt se nga rekomandimet e dhëna 2% janë zbatuar plotësisht, 73% janë zbatuar pjesërisht dhe 25% nuk </w:t>
      </w:r>
      <w:r w:rsidRPr="00E516E8">
        <w:rPr>
          <w:rFonts w:ascii="Arial" w:eastAsia="Times New Roman" w:hAnsi="Arial" w:cs="Arial"/>
          <w:lang w:val="sq-AL" w:eastAsia="en-GB"/>
        </w:rPr>
        <w:t>​​</w:t>
      </w:r>
      <w:r w:rsidRPr="00E516E8">
        <w:rPr>
          <w:rFonts w:ascii="StobiSans" w:eastAsia="Times New Roman" w:hAnsi="StobiSans" w:cs="Arial"/>
          <w:lang w:val="sq-AL" w:eastAsia="en-GB"/>
        </w:rPr>
        <w:t>jan</w:t>
      </w:r>
      <w:r w:rsidRPr="00E516E8">
        <w:rPr>
          <w:rFonts w:ascii="Corbel" w:eastAsia="Times New Roman" w:hAnsi="Corbel" w:cs="Corbel"/>
          <w:lang w:val="sq-AL" w:eastAsia="en-GB"/>
        </w:rPr>
        <w:t>ë</w:t>
      </w:r>
      <w:r w:rsidRPr="00E516E8">
        <w:rPr>
          <w:rFonts w:ascii="StobiSans" w:eastAsia="Times New Roman" w:hAnsi="StobiSans" w:cs="Arial"/>
          <w:lang w:val="sq-AL" w:eastAsia="en-GB"/>
        </w:rPr>
        <w:t xml:space="preserve"> zbatuar.</w:t>
      </w:r>
    </w:p>
    <w:p w14:paraId="36F1AB25" w14:textId="77777777" w:rsidR="001A644E" w:rsidRPr="00E516E8" w:rsidRDefault="001A644E" w:rsidP="001A644E">
      <w:pPr>
        <w:autoSpaceDE w:val="0"/>
        <w:autoSpaceDN w:val="0"/>
        <w:adjustRightInd w:val="0"/>
        <w:spacing w:after="0" w:line="240" w:lineRule="auto"/>
        <w:ind w:firstLine="360"/>
        <w:jc w:val="both"/>
        <w:rPr>
          <w:rFonts w:ascii="StobiSans" w:eastAsia="Times New Roman" w:hAnsi="StobiSans" w:cs="Arial"/>
          <w:lang w:val="sq-AL" w:eastAsia="en-GB"/>
        </w:rPr>
      </w:pPr>
      <w:r w:rsidRPr="00E516E8">
        <w:rPr>
          <w:rFonts w:ascii="StobiSans" w:eastAsia="Times New Roman" w:hAnsi="StobiSans" w:cs="Arial"/>
          <w:lang w:val="sq-AL" w:eastAsia="en-GB"/>
        </w:rPr>
        <w:t xml:space="preserve">Fatkeqësisht, për periudhën e vitit 2022, ngecja e situatës është e dukshme, sepse një pjesë e madhe e ligjeve të propozuara në periudhën në fjalë janë ndryshuar sërish dhe janë publikuar në </w:t>
      </w:r>
      <w:r>
        <w:rPr>
          <w:rFonts w:ascii="StobiSans" w:eastAsia="Times New Roman" w:hAnsi="StobiSans" w:cs="Arial"/>
          <w:lang w:val="sq-AL" w:eastAsia="en-GB"/>
        </w:rPr>
        <w:t>REVN-në</w:t>
      </w:r>
      <w:r w:rsidRPr="00E516E8">
        <w:rPr>
          <w:rFonts w:ascii="StobiSans" w:eastAsia="Times New Roman" w:hAnsi="StobiSans" w:cs="Arial"/>
          <w:lang w:val="sq-AL" w:eastAsia="en-GB"/>
        </w:rPr>
        <w:t xml:space="preserve"> dhe për ta ende nuk është përgatitur draft versioni përfundimtar. Prandaj, shkalla e realizimit të rekomandimeve për vitin 2022 mbetet identike me shkallën e realizimit të vitit 2021: 2% - të zbatuara plotësisht, 73% - pjesërisht të zbatuara dhe 25% - të pazbatuara. Koordinimi ndërmjet institucioneve nuk është vendosur në drejtim të monitorimit të zbatimit të rekomandimeve dhe sigurimit të të dhënave, përkatësisht nuk është përcaktuar se cilit institucion i janë dorëzuar materialet lidhur me zbatimin e rekomandimeve.</w:t>
      </w:r>
    </w:p>
    <w:p w14:paraId="703F834E" w14:textId="77777777" w:rsidR="001A644E" w:rsidRPr="00E516E8" w:rsidRDefault="001A644E" w:rsidP="001A644E">
      <w:pPr>
        <w:autoSpaceDE w:val="0"/>
        <w:autoSpaceDN w:val="0"/>
        <w:adjustRightInd w:val="0"/>
        <w:spacing w:after="0" w:line="240" w:lineRule="auto"/>
        <w:ind w:firstLine="360"/>
        <w:jc w:val="both"/>
        <w:rPr>
          <w:rFonts w:ascii="StobiSans" w:eastAsia="Times New Roman" w:hAnsi="StobiSans" w:cs="Arial"/>
          <w:lang w:val="sq-AL" w:eastAsia="en-GB"/>
        </w:rPr>
      </w:pPr>
    </w:p>
    <w:p w14:paraId="4F9D3182" w14:textId="77777777" w:rsidR="001A644E" w:rsidRPr="00E516E8" w:rsidRDefault="001A644E" w:rsidP="001A644E">
      <w:pPr>
        <w:autoSpaceDE w:val="0"/>
        <w:autoSpaceDN w:val="0"/>
        <w:adjustRightInd w:val="0"/>
        <w:spacing w:after="0" w:line="240" w:lineRule="auto"/>
        <w:ind w:firstLine="360"/>
        <w:jc w:val="both"/>
        <w:rPr>
          <w:rFonts w:ascii="StobiSans" w:eastAsia="Times New Roman" w:hAnsi="StobiSans" w:cs="Arial"/>
          <w:lang w:val="sq-AL" w:eastAsia="en-GB"/>
        </w:rPr>
      </w:pPr>
      <w:r>
        <w:rPr>
          <w:rFonts w:ascii="StobiSans" w:eastAsia="Times New Roman" w:hAnsi="StobiSans" w:cs="Arial"/>
          <w:lang w:val="sq-AL" w:eastAsia="en-GB"/>
        </w:rPr>
        <w:t>KShPK-ja</w:t>
      </w:r>
      <w:r w:rsidRPr="00E516E8">
        <w:rPr>
          <w:rFonts w:ascii="StobiSans" w:eastAsia="Times New Roman" w:hAnsi="StobiSans" w:cs="Arial"/>
          <w:lang w:val="sq-AL" w:eastAsia="en-GB"/>
        </w:rPr>
        <w:t xml:space="preserve"> do të vazhdojë të monitorojë zbatimin e rekomandimeve nga raporti në kuadër të kapaciteteve të saj.</w:t>
      </w:r>
    </w:p>
    <w:p w14:paraId="5C8130E6" w14:textId="2DABDA64" w:rsidR="001A644E" w:rsidRPr="00E516E8" w:rsidRDefault="001A644E" w:rsidP="001A644E">
      <w:pPr>
        <w:autoSpaceDE w:val="0"/>
        <w:autoSpaceDN w:val="0"/>
        <w:adjustRightInd w:val="0"/>
        <w:spacing w:after="0" w:line="240" w:lineRule="auto"/>
        <w:ind w:firstLine="360"/>
        <w:jc w:val="both"/>
        <w:rPr>
          <w:rFonts w:ascii="StobiSans" w:eastAsia="Times New Roman" w:hAnsi="StobiSans" w:cs="Arial"/>
          <w:lang w:val="sq-AL" w:eastAsia="en-GB"/>
        </w:rPr>
      </w:pPr>
      <w:r w:rsidRPr="00E516E8">
        <w:rPr>
          <w:rFonts w:ascii="StobiSans" w:eastAsia="Times New Roman" w:hAnsi="StobiSans" w:cs="Arial"/>
          <w:lang w:val="sq-AL" w:eastAsia="en-GB"/>
        </w:rPr>
        <w:t xml:space="preserve">Në kuadër të zbatimit të rekomandimeve në seksionin e punësimit, </w:t>
      </w:r>
      <w:r>
        <w:rPr>
          <w:rFonts w:ascii="StobiSans" w:eastAsia="Times New Roman" w:hAnsi="StobiSans" w:cs="Arial"/>
          <w:lang w:val="sq-AL" w:eastAsia="en-GB"/>
        </w:rPr>
        <w:t>KShPK-ja</w:t>
      </w:r>
      <w:r w:rsidRPr="00E516E8">
        <w:rPr>
          <w:rFonts w:ascii="StobiSans" w:eastAsia="Times New Roman" w:hAnsi="StobiSans" w:cs="Arial"/>
          <w:lang w:val="sq-AL" w:eastAsia="en-GB"/>
        </w:rPr>
        <w:t xml:space="preserve"> ka dhënë gjithsej 20 rekomandime gjatë </w:t>
      </w:r>
      <w:r>
        <w:rPr>
          <w:rFonts w:ascii="StobiSans" w:eastAsia="Times New Roman" w:hAnsi="StobiSans" w:cs="Arial"/>
          <w:lang w:val="sq-AL" w:eastAsia="en-GB"/>
        </w:rPr>
        <w:t>kontrollit</w:t>
      </w:r>
      <w:r w:rsidRPr="00E516E8">
        <w:rPr>
          <w:rFonts w:ascii="StobiSans" w:eastAsia="Times New Roman" w:hAnsi="StobiSans" w:cs="Arial"/>
          <w:lang w:val="sq-AL" w:eastAsia="en-GB"/>
        </w:rPr>
        <w:t xml:space="preserve"> kundër korrupsionit të Propozimligjit për </w:t>
      </w:r>
      <w:r>
        <w:rPr>
          <w:rFonts w:ascii="StobiSans" w:eastAsia="Times New Roman" w:hAnsi="StobiSans" w:cs="Arial"/>
          <w:lang w:val="sq-AL" w:eastAsia="en-GB"/>
        </w:rPr>
        <w:t>nëpunësit</w:t>
      </w:r>
      <w:r w:rsidRPr="00E516E8">
        <w:rPr>
          <w:rFonts w:ascii="StobiSans" w:eastAsia="Times New Roman" w:hAnsi="StobiSans" w:cs="Arial"/>
          <w:lang w:val="sq-AL" w:eastAsia="en-GB"/>
        </w:rPr>
        <w:t xml:space="preserve"> administrativ</w:t>
      </w:r>
      <w:r>
        <w:rPr>
          <w:rFonts w:ascii="StobiSans" w:eastAsia="Times New Roman" w:hAnsi="StobiSans" w:cs="Arial"/>
          <w:lang w:val="sq-AL" w:eastAsia="en-GB"/>
        </w:rPr>
        <w:t>ë</w:t>
      </w:r>
      <w:r w:rsidRPr="00E516E8">
        <w:rPr>
          <w:rFonts w:ascii="StobiSans" w:eastAsia="Times New Roman" w:hAnsi="StobiSans" w:cs="Arial"/>
          <w:lang w:val="sq-AL" w:eastAsia="en-GB"/>
        </w:rPr>
        <w:t xml:space="preserve">, të publikuar për herë të fundit në </w:t>
      </w:r>
      <w:r>
        <w:rPr>
          <w:rFonts w:ascii="StobiSans" w:eastAsia="Times New Roman" w:hAnsi="StobiSans" w:cs="Arial"/>
          <w:lang w:val="sq-AL" w:eastAsia="en-GB"/>
        </w:rPr>
        <w:t>REVN</w:t>
      </w:r>
      <w:r w:rsidRPr="00E516E8">
        <w:rPr>
          <w:rFonts w:ascii="StobiSans" w:eastAsia="Times New Roman" w:hAnsi="StobiSans" w:cs="Arial"/>
          <w:lang w:val="sq-AL" w:eastAsia="en-GB"/>
        </w:rPr>
        <w:t xml:space="preserve"> në shtator-tetor 2022.</w:t>
      </w:r>
    </w:p>
    <w:p w14:paraId="633DDE3D"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b/>
          <w:i/>
          <w:lang w:val="sq-AL"/>
        </w:rPr>
      </w:pPr>
    </w:p>
    <w:p w14:paraId="5783BF92"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i/>
          <w:lang w:val="sq-AL"/>
        </w:rPr>
      </w:pPr>
      <w:r w:rsidRPr="00E516E8">
        <w:rPr>
          <w:rFonts w:ascii="StobiSans" w:hAnsi="StobiSans" w:cs="Arial"/>
          <w:b/>
          <w:i/>
          <w:lang w:val="sq-AL"/>
        </w:rPr>
        <w:t>Në sferën e urbanizmit</w:t>
      </w:r>
      <w:r w:rsidRPr="00E516E8">
        <w:rPr>
          <w:rFonts w:ascii="StobiSans" w:hAnsi="StobiSans" w:cs="Arial"/>
          <w:i/>
          <w:lang w:val="sq-AL"/>
        </w:rPr>
        <w:t xml:space="preserve">, edhe në vitin 2021, me mbështetjen financiare të CEP – USAID, Transparency International Macedonia realizoi projektin </w:t>
      </w:r>
      <w:r>
        <w:rPr>
          <w:rFonts w:ascii="StobiSans" w:hAnsi="StobiSans" w:cs="Arial"/>
          <w:i/>
          <w:lang w:val="sq-AL"/>
        </w:rPr>
        <w:t>“</w:t>
      </w:r>
      <w:r w:rsidRPr="00E516E8">
        <w:rPr>
          <w:rFonts w:ascii="StobiSans" w:hAnsi="StobiSans" w:cs="Arial"/>
          <w:i/>
          <w:lang w:val="sq-AL"/>
        </w:rPr>
        <w:t>Vlerësimi i cenueshmërisë ndaj korrupsionit në institucionet shtetërore dhe autoritetet për planifikim hapësinor, urbanizëm dhe ndërtim</w:t>
      </w:r>
      <w:r>
        <w:rPr>
          <w:rFonts w:ascii="StobiSans" w:hAnsi="StobiSans" w:cs="Arial"/>
          <w:i/>
          <w:lang w:val="sq-AL"/>
        </w:rPr>
        <w:t>”</w:t>
      </w:r>
      <w:r w:rsidRPr="00E516E8">
        <w:rPr>
          <w:rFonts w:ascii="StobiSans" w:hAnsi="StobiSans" w:cs="Arial"/>
          <w:i/>
          <w:lang w:val="sq-AL"/>
        </w:rPr>
        <w:t xml:space="preserve">, përmes analizës së </w:t>
      </w:r>
      <w:r>
        <w:rPr>
          <w:rFonts w:ascii="StobiSans" w:hAnsi="StobiSans" w:cs="Arial"/>
          <w:i/>
          <w:lang w:val="sq-AL"/>
        </w:rPr>
        <w:t>kornizës</w:t>
      </w:r>
      <w:r w:rsidRPr="00E516E8">
        <w:rPr>
          <w:rFonts w:ascii="StobiSans" w:hAnsi="StobiSans" w:cs="Arial"/>
          <w:i/>
          <w:lang w:val="sq-AL"/>
        </w:rPr>
        <w:t xml:space="preserve"> ligjor</w:t>
      </w:r>
      <w:r>
        <w:rPr>
          <w:rFonts w:ascii="StobiSans" w:hAnsi="StobiSans" w:cs="Arial"/>
          <w:i/>
          <w:lang w:val="sq-AL"/>
        </w:rPr>
        <w:t>e</w:t>
      </w:r>
      <w:r w:rsidRPr="00E516E8">
        <w:rPr>
          <w:rFonts w:ascii="StobiSans" w:hAnsi="StobiSans" w:cs="Arial"/>
          <w:i/>
          <w:lang w:val="sq-AL"/>
        </w:rPr>
        <w:t xml:space="preserve"> në fushat e planifikimit hapësinor, urbanizmit dhe ndërtimit, ku janë përcaktuar 25 rreziqe.</w:t>
      </w:r>
    </w:p>
    <w:p w14:paraId="74593614"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lang w:val="sq-AL"/>
        </w:rPr>
      </w:pPr>
      <w:r w:rsidRPr="00E516E8">
        <w:rPr>
          <w:rFonts w:ascii="StobiSans" w:hAnsi="StobiSans" w:cs="Arial"/>
          <w:lang w:val="sq-AL"/>
        </w:rPr>
        <w:t xml:space="preserve">Gjatë vitit 2022, </w:t>
      </w:r>
      <w:r>
        <w:rPr>
          <w:rFonts w:ascii="StobiSans" w:eastAsia="Times New Roman" w:hAnsi="StobiSans" w:cs="Arial"/>
          <w:lang w:val="sq-AL" w:eastAsia="en-GB"/>
        </w:rPr>
        <w:t>KShPK</w:t>
      </w:r>
      <w:r w:rsidRPr="00E516E8">
        <w:rPr>
          <w:rFonts w:ascii="StobiSans" w:hAnsi="StobiSans" w:cs="Arial"/>
          <w:lang w:val="sq-AL"/>
        </w:rPr>
        <w:t xml:space="preserve"> -ja ka ndjekur procesin e zbatimit të rekomandimeve nga </w:t>
      </w:r>
      <w:r>
        <w:rPr>
          <w:rFonts w:ascii="StobiSans" w:hAnsi="StobiSans" w:cs="Arial"/>
          <w:lang w:val="sq-AL"/>
        </w:rPr>
        <w:t>a</w:t>
      </w:r>
      <w:r w:rsidRPr="00E516E8">
        <w:rPr>
          <w:rFonts w:ascii="StobiSans" w:hAnsi="StobiSans" w:cs="Arial"/>
          <w:lang w:val="sq-AL"/>
        </w:rPr>
        <w:t xml:space="preserve">naliza, për të cilat janë përgatitur tre raporte tremujore (raporti i katërt do të publikohet deri në shkurt 2023). Nga monitorimi i kryer gjatë vitit 2022, nga gjithsej 36 rekomandime, 5% e rekomandimeve janë zbatuar pjesërisht, ndërsa 95% nuk </w:t>
      </w:r>
      <w:r w:rsidRPr="00E516E8">
        <w:rPr>
          <w:rFonts w:ascii="Arial" w:hAnsi="Arial" w:cs="Arial"/>
          <w:lang w:val="sq-AL"/>
        </w:rPr>
        <w:t>​​</w:t>
      </w:r>
      <w:r w:rsidRPr="00E516E8">
        <w:rPr>
          <w:rFonts w:ascii="StobiSans" w:hAnsi="StobiSans" w:cs="Arial"/>
          <w:lang w:val="sq-AL"/>
        </w:rPr>
        <w:t>jan</w:t>
      </w:r>
      <w:r w:rsidRPr="00E516E8">
        <w:rPr>
          <w:rFonts w:ascii="Corbel" w:hAnsi="Corbel" w:cs="Corbel"/>
          <w:lang w:val="sq-AL"/>
        </w:rPr>
        <w:t>ë</w:t>
      </w:r>
      <w:r w:rsidRPr="00E516E8">
        <w:rPr>
          <w:rFonts w:ascii="StobiSans" w:hAnsi="StobiSans" w:cs="Arial"/>
          <w:lang w:val="sq-AL"/>
        </w:rPr>
        <w:t xml:space="preserve"> zbatuar. Bazuar n</w:t>
      </w:r>
      <w:r w:rsidRPr="00E516E8">
        <w:rPr>
          <w:rFonts w:ascii="Corbel" w:hAnsi="Corbel" w:cs="Corbel"/>
          <w:lang w:val="sq-AL"/>
        </w:rPr>
        <w:t>ë</w:t>
      </w:r>
      <w:r w:rsidRPr="00E516E8">
        <w:rPr>
          <w:rFonts w:ascii="StobiSans" w:hAnsi="StobiSans" w:cs="Arial"/>
          <w:lang w:val="sq-AL"/>
        </w:rPr>
        <w:t xml:space="preserve"> rekomandimet e dh</w:t>
      </w:r>
      <w:r w:rsidRPr="00E516E8">
        <w:rPr>
          <w:rFonts w:ascii="Corbel" w:hAnsi="Corbel" w:cs="Corbel"/>
          <w:lang w:val="sq-AL"/>
        </w:rPr>
        <w:t>ë</w:t>
      </w:r>
      <w:r w:rsidRPr="00E516E8">
        <w:rPr>
          <w:rFonts w:ascii="StobiSans" w:hAnsi="StobiSans" w:cs="Arial"/>
          <w:lang w:val="sq-AL"/>
        </w:rPr>
        <w:t>na, dhe me iniciativ</w:t>
      </w:r>
      <w:r w:rsidRPr="00E516E8">
        <w:rPr>
          <w:rFonts w:ascii="Corbel" w:hAnsi="Corbel" w:cs="Corbel"/>
          <w:lang w:val="sq-AL"/>
        </w:rPr>
        <w:t>ë</w:t>
      </w:r>
      <w:r w:rsidRPr="00E516E8">
        <w:rPr>
          <w:rFonts w:ascii="StobiSans" w:hAnsi="StobiSans" w:cs="Arial"/>
          <w:lang w:val="sq-AL"/>
        </w:rPr>
        <w:t xml:space="preserve">n e </w:t>
      </w:r>
      <w:r>
        <w:rPr>
          <w:rFonts w:ascii="StobiSans" w:eastAsia="Times New Roman" w:hAnsi="StobiSans" w:cs="Arial"/>
          <w:lang w:val="sq-AL" w:eastAsia="en-GB"/>
        </w:rPr>
        <w:t>KShPK</w:t>
      </w:r>
      <w:r w:rsidRPr="00E516E8">
        <w:rPr>
          <w:rFonts w:ascii="StobiSans" w:hAnsi="StobiSans" w:cs="Arial"/>
          <w:lang w:val="sq-AL"/>
        </w:rPr>
        <w:t>-s</w:t>
      </w:r>
      <w:r w:rsidRPr="00E516E8">
        <w:rPr>
          <w:rFonts w:ascii="Corbel" w:hAnsi="Corbel" w:cs="Corbel"/>
          <w:lang w:val="sq-AL"/>
        </w:rPr>
        <w:t>ë</w:t>
      </w:r>
      <w:r w:rsidRPr="00E516E8">
        <w:rPr>
          <w:rFonts w:ascii="StobiSans" w:hAnsi="StobiSans" w:cs="Arial"/>
          <w:lang w:val="sq-AL"/>
        </w:rPr>
        <w:t>, u organizuan debate publike q</w:t>
      </w:r>
      <w:r w:rsidRPr="00E516E8">
        <w:rPr>
          <w:rFonts w:ascii="Corbel" w:hAnsi="Corbel" w:cs="Corbel"/>
          <w:lang w:val="sq-AL"/>
        </w:rPr>
        <w:t>ë</w:t>
      </w:r>
      <w:r w:rsidRPr="00E516E8">
        <w:rPr>
          <w:rFonts w:ascii="StobiSans" w:hAnsi="StobiSans" w:cs="Arial"/>
          <w:lang w:val="sq-AL"/>
        </w:rPr>
        <w:t xml:space="preserve"> </w:t>
      </w:r>
      <w:r>
        <w:rPr>
          <w:rFonts w:ascii="StobiSans" w:hAnsi="StobiSans" w:cs="Arial"/>
          <w:lang w:val="sq-AL"/>
        </w:rPr>
        <w:t xml:space="preserve">e </w:t>
      </w:r>
      <w:r w:rsidRPr="00E516E8">
        <w:rPr>
          <w:rFonts w:ascii="StobiSans" w:hAnsi="StobiSans" w:cs="Arial"/>
          <w:lang w:val="sq-AL"/>
        </w:rPr>
        <w:t>udh</w:t>
      </w:r>
      <w:r w:rsidRPr="00E516E8">
        <w:rPr>
          <w:rFonts w:ascii="Corbel" w:hAnsi="Corbel" w:cs="Corbel"/>
          <w:lang w:val="sq-AL"/>
        </w:rPr>
        <w:t>ë</w:t>
      </w:r>
      <w:r w:rsidRPr="00E516E8">
        <w:rPr>
          <w:rFonts w:ascii="StobiSans" w:hAnsi="StobiSans" w:cs="Arial"/>
          <w:lang w:val="sq-AL"/>
        </w:rPr>
        <w:t>hoq</w:t>
      </w:r>
      <w:r w:rsidRPr="00E516E8">
        <w:rPr>
          <w:rFonts w:ascii="Corbel" w:hAnsi="Corbel" w:cs="Corbel"/>
          <w:lang w:val="sq-AL"/>
        </w:rPr>
        <w:t>ë</w:t>
      </w:r>
      <w:r w:rsidRPr="00E516E8">
        <w:rPr>
          <w:rFonts w:ascii="StobiSans" w:hAnsi="StobiSans" w:cs="Arial"/>
          <w:lang w:val="sq-AL"/>
        </w:rPr>
        <w:t>n procesin e dialogut nd</w:t>
      </w:r>
      <w:r w:rsidRPr="00E516E8">
        <w:rPr>
          <w:rFonts w:ascii="Corbel" w:hAnsi="Corbel" w:cs="Corbel"/>
          <w:lang w:val="sq-AL"/>
        </w:rPr>
        <w:t>ë</w:t>
      </w:r>
      <w:r w:rsidRPr="00E516E8">
        <w:rPr>
          <w:rFonts w:ascii="StobiSans" w:hAnsi="StobiSans" w:cs="Arial"/>
          <w:lang w:val="sq-AL"/>
        </w:rPr>
        <w:t>rmjet institucioneve p</w:t>
      </w:r>
      <w:r w:rsidRPr="00E516E8">
        <w:rPr>
          <w:rFonts w:ascii="Corbel" w:hAnsi="Corbel" w:cs="Corbel"/>
          <w:lang w:val="sq-AL"/>
        </w:rPr>
        <w:t>ë</w:t>
      </w:r>
      <w:r w:rsidRPr="00E516E8">
        <w:rPr>
          <w:rFonts w:ascii="StobiSans" w:hAnsi="StobiSans" w:cs="Arial"/>
          <w:lang w:val="sq-AL"/>
        </w:rPr>
        <w:t>rkat</w:t>
      </w:r>
      <w:r w:rsidRPr="00E516E8">
        <w:rPr>
          <w:rFonts w:ascii="Corbel" w:hAnsi="Corbel" w:cs="Corbel"/>
          <w:lang w:val="sq-AL"/>
        </w:rPr>
        <w:t>ë</w:t>
      </w:r>
      <w:r w:rsidRPr="00E516E8">
        <w:rPr>
          <w:rFonts w:ascii="StobiSans" w:hAnsi="StobiSans" w:cs="Arial"/>
          <w:lang w:val="sq-AL"/>
        </w:rPr>
        <w:t>se, nj</w:t>
      </w:r>
      <w:r w:rsidRPr="00E516E8">
        <w:rPr>
          <w:rFonts w:ascii="Corbel" w:hAnsi="Corbel" w:cs="Corbel"/>
          <w:lang w:val="sq-AL"/>
        </w:rPr>
        <w:t>ë</w:t>
      </w:r>
      <w:r w:rsidRPr="00E516E8">
        <w:rPr>
          <w:rFonts w:ascii="StobiSans" w:hAnsi="StobiSans" w:cs="Arial"/>
          <w:lang w:val="sq-AL"/>
        </w:rPr>
        <w:t>sive t</w:t>
      </w:r>
      <w:r w:rsidRPr="00E516E8">
        <w:rPr>
          <w:rFonts w:ascii="Corbel" w:hAnsi="Corbel" w:cs="Corbel"/>
          <w:lang w:val="sq-AL"/>
        </w:rPr>
        <w:t>ë</w:t>
      </w:r>
      <w:r w:rsidRPr="00E516E8">
        <w:rPr>
          <w:rFonts w:ascii="StobiSans" w:hAnsi="StobiSans" w:cs="Arial"/>
          <w:lang w:val="sq-AL"/>
        </w:rPr>
        <w:t xml:space="preserve"> vet</w:t>
      </w:r>
      <w:r w:rsidRPr="00E516E8">
        <w:rPr>
          <w:rFonts w:ascii="Corbel" w:hAnsi="Corbel" w:cs="Corbel"/>
          <w:lang w:val="sq-AL"/>
        </w:rPr>
        <w:t>ë</w:t>
      </w:r>
      <w:r w:rsidRPr="00E516E8">
        <w:rPr>
          <w:rFonts w:ascii="StobiSans" w:hAnsi="StobiSans" w:cs="Arial"/>
          <w:lang w:val="sq-AL"/>
        </w:rPr>
        <w:t>qeverisjes lokale dhe pal</w:t>
      </w:r>
      <w:r w:rsidRPr="00E516E8">
        <w:rPr>
          <w:rFonts w:ascii="Corbel" w:hAnsi="Corbel" w:cs="Corbel"/>
          <w:lang w:val="sq-AL"/>
        </w:rPr>
        <w:t>ë</w:t>
      </w:r>
      <w:r w:rsidRPr="00E516E8">
        <w:rPr>
          <w:rFonts w:ascii="StobiSans" w:hAnsi="StobiSans" w:cs="Arial"/>
          <w:lang w:val="sq-AL"/>
        </w:rPr>
        <w:t>ve t</w:t>
      </w:r>
      <w:r w:rsidRPr="00E516E8">
        <w:rPr>
          <w:rFonts w:ascii="Corbel" w:hAnsi="Corbel" w:cs="Corbel"/>
          <w:lang w:val="sq-AL"/>
        </w:rPr>
        <w:t>ë</w:t>
      </w:r>
      <w:r w:rsidRPr="00E516E8">
        <w:rPr>
          <w:rFonts w:ascii="StobiSans" w:hAnsi="StobiSans" w:cs="Arial"/>
          <w:lang w:val="sq-AL"/>
        </w:rPr>
        <w:t xml:space="preserve"> treta t</w:t>
      </w:r>
      <w:r w:rsidRPr="00E516E8">
        <w:rPr>
          <w:rFonts w:ascii="Corbel" w:hAnsi="Corbel" w:cs="Corbel"/>
          <w:lang w:val="sq-AL"/>
        </w:rPr>
        <w:t>ë</w:t>
      </w:r>
      <w:r w:rsidRPr="00E516E8">
        <w:rPr>
          <w:rFonts w:ascii="StobiSans" w:hAnsi="StobiSans" w:cs="Arial"/>
          <w:lang w:val="sq-AL"/>
        </w:rPr>
        <w:t xml:space="preserve"> </w:t>
      </w:r>
      <w:r>
        <w:rPr>
          <w:rFonts w:ascii="StobiSans" w:hAnsi="StobiSans" w:cs="Arial"/>
          <w:lang w:val="sq-AL"/>
        </w:rPr>
        <w:t>prekura</w:t>
      </w:r>
      <w:r w:rsidRPr="00E516E8">
        <w:rPr>
          <w:rFonts w:ascii="StobiSans" w:hAnsi="StobiSans" w:cs="Arial"/>
          <w:lang w:val="sq-AL"/>
        </w:rPr>
        <w:t xml:space="preserve"> n</w:t>
      </w:r>
      <w:r w:rsidRPr="00E516E8">
        <w:rPr>
          <w:rFonts w:ascii="Corbel" w:hAnsi="Corbel" w:cs="Corbel"/>
          <w:lang w:val="sq-AL"/>
        </w:rPr>
        <w:t>ë</w:t>
      </w:r>
      <w:r w:rsidRPr="00E516E8">
        <w:rPr>
          <w:rFonts w:ascii="StobiSans" w:hAnsi="StobiSans" w:cs="Arial"/>
          <w:lang w:val="sq-AL"/>
        </w:rPr>
        <w:t xml:space="preserve"> k</w:t>
      </w:r>
      <w:r w:rsidRPr="00E516E8">
        <w:rPr>
          <w:rFonts w:ascii="Corbel" w:hAnsi="Corbel" w:cs="Corbel"/>
          <w:lang w:val="sq-AL"/>
        </w:rPr>
        <w:t>ë</w:t>
      </w:r>
      <w:r w:rsidRPr="00E516E8">
        <w:rPr>
          <w:rFonts w:ascii="StobiSans" w:hAnsi="StobiSans" w:cs="Arial"/>
          <w:lang w:val="sq-AL"/>
        </w:rPr>
        <w:t>t</w:t>
      </w:r>
      <w:r w:rsidRPr="00E516E8">
        <w:rPr>
          <w:rFonts w:ascii="Corbel" w:hAnsi="Corbel" w:cs="Corbel"/>
          <w:lang w:val="sq-AL"/>
        </w:rPr>
        <w:t>ë</w:t>
      </w:r>
      <w:r w:rsidRPr="00E516E8">
        <w:rPr>
          <w:rFonts w:ascii="StobiSans" w:hAnsi="StobiSans" w:cs="Arial"/>
          <w:lang w:val="sq-AL"/>
        </w:rPr>
        <w:t xml:space="preserve"> fushë.</w:t>
      </w:r>
    </w:p>
    <w:p w14:paraId="1D7C88A4"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lang w:val="sq-AL"/>
        </w:rPr>
      </w:pPr>
    </w:p>
    <w:p w14:paraId="4D92BA4B" w14:textId="77777777" w:rsidR="001A644E" w:rsidRPr="00E516E8" w:rsidRDefault="001A644E" w:rsidP="004367D0">
      <w:pPr>
        <w:pStyle w:val="Heading1"/>
        <w:numPr>
          <w:ilvl w:val="1"/>
          <w:numId w:val="34"/>
        </w:numPr>
        <w:tabs>
          <w:tab w:val="left" w:pos="900"/>
          <w:tab w:val="left" w:pos="1080"/>
        </w:tabs>
        <w:spacing w:before="0" w:after="0"/>
        <w:ind w:firstLine="90"/>
        <w:jc w:val="both"/>
        <w:rPr>
          <w:rFonts w:ascii="StobiSans" w:hAnsi="StobiSans" w:cs="Arial"/>
          <w:sz w:val="22"/>
          <w:szCs w:val="22"/>
          <w:lang w:val="sq-AL"/>
        </w:rPr>
      </w:pPr>
      <w:r w:rsidRPr="00E516E8">
        <w:rPr>
          <w:rFonts w:ascii="StobiSans" w:hAnsi="StobiSans" w:cs="Arial"/>
          <w:sz w:val="22"/>
          <w:szCs w:val="22"/>
          <w:lang w:val="sq-AL"/>
        </w:rPr>
        <w:t xml:space="preserve"> Forcimi i integritetit personal dhe institucional</w:t>
      </w:r>
    </w:p>
    <w:p w14:paraId="1101AA5D" w14:textId="77777777" w:rsidR="001A644E" w:rsidRPr="00E516E8" w:rsidRDefault="001A644E" w:rsidP="001A644E">
      <w:pPr>
        <w:pStyle w:val="ListParagraph"/>
        <w:spacing w:after="0" w:line="240" w:lineRule="auto"/>
        <w:jc w:val="both"/>
        <w:rPr>
          <w:rFonts w:ascii="StobiSans" w:hAnsi="StobiSans" w:cs="Arial"/>
          <w:b/>
          <w:u w:val="single"/>
          <w:lang w:val="sq-AL"/>
        </w:rPr>
      </w:pPr>
    </w:p>
    <w:p w14:paraId="07F16078" w14:textId="77777777" w:rsidR="001A644E" w:rsidRPr="00E516E8" w:rsidRDefault="001A644E" w:rsidP="001A644E">
      <w:pPr>
        <w:spacing w:after="0" w:line="240" w:lineRule="auto"/>
        <w:ind w:firstLine="360"/>
        <w:contextualSpacing/>
        <w:jc w:val="both"/>
        <w:rPr>
          <w:rFonts w:ascii="StobiSans" w:eastAsia="Times New Roman" w:hAnsi="StobiSans" w:cs="Arial"/>
          <w:lang w:val="sq-AL" w:eastAsia="en-GB"/>
        </w:rPr>
      </w:pPr>
      <w:r w:rsidRPr="00E516E8">
        <w:rPr>
          <w:rFonts w:ascii="StobiSans" w:eastAsia="Times New Roman" w:hAnsi="StobiSans" w:cs="Arial"/>
          <w:lang w:val="sq-AL" w:eastAsia="en-GB"/>
        </w:rPr>
        <w:t xml:space="preserve">Gjatë vitit 2022, </w:t>
      </w:r>
      <w:r>
        <w:rPr>
          <w:rFonts w:ascii="StobiSans" w:eastAsia="Times New Roman" w:hAnsi="StobiSans" w:cs="Arial"/>
          <w:lang w:val="sq-AL" w:eastAsia="en-GB"/>
        </w:rPr>
        <w:t>KShPK-ja</w:t>
      </w:r>
      <w:r w:rsidRPr="00E516E8">
        <w:rPr>
          <w:rFonts w:ascii="StobiSans" w:eastAsia="Times New Roman" w:hAnsi="StobiSans" w:cs="Arial"/>
          <w:lang w:val="sq-AL" w:eastAsia="en-GB"/>
        </w:rPr>
        <w:t xml:space="preserve"> filloi të ushtrojë një tjetër kompetencë të rëndësishme të </w:t>
      </w:r>
      <w:r>
        <w:rPr>
          <w:rFonts w:ascii="StobiSans" w:eastAsia="Times New Roman" w:hAnsi="StobiSans" w:cs="Arial"/>
          <w:lang w:val="sq-AL" w:eastAsia="en-GB"/>
        </w:rPr>
        <w:t>paraparë</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me</w:t>
      </w:r>
      <w:r w:rsidRPr="00E516E8">
        <w:rPr>
          <w:rFonts w:ascii="StobiSans" w:eastAsia="Times New Roman" w:hAnsi="StobiSans" w:cs="Arial"/>
          <w:lang w:val="sq-AL" w:eastAsia="en-GB"/>
        </w:rPr>
        <w:t xml:space="preserve"> neni</w:t>
      </w:r>
      <w:r>
        <w:rPr>
          <w:rFonts w:ascii="StobiSans" w:eastAsia="Times New Roman" w:hAnsi="StobiSans" w:cs="Arial"/>
          <w:lang w:val="sq-AL" w:eastAsia="en-GB"/>
        </w:rPr>
        <w:t>n</w:t>
      </w:r>
      <w:r w:rsidRPr="00E516E8">
        <w:rPr>
          <w:rFonts w:ascii="StobiSans" w:eastAsia="Times New Roman" w:hAnsi="StobiSans" w:cs="Arial"/>
          <w:lang w:val="sq-AL" w:eastAsia="en-GB"/>
        </w:rPr>
        <w:t xml:space="preserve"> 17, pika 18</w:t>
      </w:r>
      <w:r>
        <w:rPr>
          <w:rFonts w:ascii="StobiSans" w:eastAsia="Times New Roman" w:hAnsi="StobiSans" w:cs="Arial"/>
          <w:lang w:val="sq-AL" w:eastAsia="en-GB"/>
        </w:rPr>
        <w:t>)</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të</w:t>
      </w:r>
      <w:r w:rsidRPr="00E516E8">
        <w:rPr>
          <w:rFonts w:ascii="StobiSans" w:eastAsia="Times New Roman" w:hAnsi="StobiSans" w:cs="Arial"/>
          <w:lang w:val="sq-AL" w:eastAsia="en-GB"/>
        </w:rPr>
        <w:t xml:space="preserve"> Kodit Civil, në mënyrë që ajo ndërmori dhe realizoi një sërë aktivitetesh që synonin forcimin e integritetit personal dhe institucional.</w:t>
      </w:r>
    </w:p>
    <w:p w14:paraId="520E954A" w14:textId="77777777" w:rsidR="001A644E" w:rsidRPr="00E516E8" w:rsidRDefault="001A644E" w:rsidP="001A644E">
      <w:pPr>
        <w:spacing w:after="0" w:line="240" w:lineRule="auto"/>
        <w:contextualSpacing/>
        <w:jc w:val="both"/>
        <w:rPr>
          <w:rFonts w:ascii="StobiSans" w:eastAsia="Times New Roman" w:hAnsi="StobiSans" w:cs="Arial"/>
          <w:lang w:val="sq-AL" w:eastAsia="en-GB"/>
        </w:rPr>
      </w:pPr>
      <w:r w:rsidRPr="00E516E8">
        <w:rPr>
          <w:rFonts w:ascii="StobiSans" w:eastAsia="Times New Roman" w:hAnsi="StobiSans" w:cs="Arial"/>
          <w:lang w:val="sq-AL" w:eastAsia="en-GB"/>
        </w:rPr>
        <w:lastRenderedPageBreak/>
        <w:t xml:space="preserve">Ngritja dhe zbatimi i elementeve të sistemit të integritetit mbulohet nga Strategjia </w:t>
      </w:r>
      <w:r>
        <w:rPr>
          <w:rFonts w:ascii="StobiSans" w:eastAsia="Times New Roman" w:hAnsi="StobiSans" w:cs="Arial"/>
          <w:lang w:val="sq-AL" w:eastAsia="en-GB"/>
        </w:rPr>
        <w:t>nacionale</w:t>
      </w:r>
      <w:r w:rsidRPr="00E516E8">
        <w:rPr>
          <w:rFonts w:ascii="StobiSans" w:eastAsia="Times New Roman" w:hAnsi="StobiSans" w:cs="Arial"/>
          <w:lang w:val="sq-AL" w:eastAsia="en-GB"/>
        </w:rPr>
        <w:t xml:space="preserve"> për luftën kundër korrupsionit 2021-2025, Strategjia e reformës </w:t>
      </w:r>
      <w:r>
        <w:rPr>
          <w:rFonts w:ascii="StobiSans" w:eastAsia="Times New Roman" w:hAnsi="StobiSans" w:cs="Arial"/>
          <w:lang w:val="sq-AL" w:eastAsia="en-GB"/>
        </w:rPr>
        <w:t>në</w:t>
      </w:r>
      <w:r w:rsidRPr="00E516E8">
        <w:rPr>
          <w:rFonts w:ascii="StobiSans" w:eastAsia="Times New Roman" w:hAnsi="StobiSans" w:cs="Arial"/>
          <w:lang w:val="sq-AL" w:eastAsia="en-GB"/>
        </w:rPr>
        <w:t xml:space="preserve"> administratë</w:t>
      </w:r>
      <w:r>
        <w:rPr>
          <w:rFonts w:ascii="StobiSans" w:eastAsia="Times New Roman" w:hAnsi="StobiSans" w:cs="Arial"/>
          <w:lang w:val="sq-AL" w:eastAsia="en-GB"/>
        </w:rPr>
        <w:t>n</w:t>
      </w:r>
      <w:r w:rsidRPr="00E516E8">
        <w:rPr>
          <w:rFonts w:ascii="StobiSans" w:eastAsia="Times New Roman" w:hAnsi="StobiSans" w:cs="Arial"/>
          <w:lang w:val="sq-AL" w:eastAsia="en-GB"/>
        </w:rPr>
        <w:t xml:space="preserve"> publike 2018-2022 me Plan veprimi, si dhe Strategjia e re për reforma </w:t>
      </w:r>
      <w:r>
        <w:rPr>
          <w:rFonts w:ascii="StobiSans" w:eastAsia="Times New Roman" w:hAnsi="StobiSans" w:cs="Arial"/>
          <w:lang w:val="sq-AL" w:eastAsia="en-GB"/>
        </w:rPr>
        <w:t>në</w:t>
      </w:r>
      <w:r w:rsidRPr="00E516E8">
        <w:rPr>
          <w:rFonts w:ascii="StobiSans" w:eastAsia="Times New Roman" w:hAnsi="StobiSans" w:cs="Arial"/>
          <w:lang w:val="sq-AL" w:eastAsia="en-GB"/>
        </w:rPr>
        <w:t xml:space="preserve"> administratë</w:t>
      </w:r>
      <w:r>
        <w:rPr>
          <w:rFonts w:ascii="StobiSans" w:eastAsia="Times New Roman" w:hAnsi="StobiSans" w:cs="Arial"/>
          <w:lang w:val="sq-AL" w:eastAsia="en-GB"/>
        </w:rPr>
        <w:t>n</w:t>
      </w:r>
      <w:r w:rsidRPr="00E516E8">
        <w:rPr>
          <w:rFonts w:ascii="StobiSans" w:eastAsia="Times New Roman" w:hAnsi="StobiSans" w:cs="Arial"/>
          <w:lang w:val="sq-AL" w:eastAsia="en-GB"/>
        </w:rPr>
        <w:t xml:space="preserve"> publike 2023-2030. Për përmbushjen e kompetencave dhe detyrimeve të përcaktuara nga këto dokumente strategjike, </w:t>
      </w:r>
      <w:r>
        <w:rPr>
          <w:rFonts w:ascii="StobiSans" w:eastAsia="Times New Roman" w:hAnsi="StobiSans" w:cs="Arial"/>
          <w:lang w:val="sq-AL" w:eastAsia="en-GB"/>
        </w:rPr>
        <w:t>KShPK</w:t>
      </w:r>
      <w:r w:rsidRPr="00E516E8">
        <w:rPr>
          <w:rFonts w:ascii="StobiSans" w:eastAsia="Times New Roman" w:hAnsi="StobiSans" w:cs="Arial"/>
          <w:lang w:val="sq-AL" w:eastAsia="en-GB"/>
        </w:rPr>
        <w:t xml:space="preserve">-ja punon efektivisht në zbatimin e elementeve të sistemit të integritetit në organet e qeverisjes qendrore dhe në vetëqeverisjen </w:t>
      </w:r>
      <w:r>
        <w:rPr>
          <w:rFonts w:ascii="StobiSans" w:eastAsia="Times New Roman" w:hAnsi="StobiSans" w:cs="Arial"/>
          <w:lang w:val="sq-AL" w:eastAsia="en-GB"/>
        </w:rPr>
        <w:t>lokale</w:t>
      </w:r>
      <w:r w:rsidRPr="00E516E8">
        <w:rPr>
          <w:rFonts w:ascii="StobiSans" w:eastAsia="Times New Roman" w:hAnsi="StobiSans" w:cs="Arial"/>
          <w:lang w:val="sq-AL" w:eastAsia="en-GB"/>
        </w:rPr>
        <w:t>.</w:t>
      </w:r>
    </w:p>
    <w:p w14:paraId="14820C7B" w14:textId="77777777" w:rsidR="001A644E" w:rsidRPr="00E516E8" w:rsidRDefault="001A644E" w:rsidP="001A644E">
      <w:pPr>
        <w:spacing w:after="0" w:line="240" w:lineRule="auto"/>
        <w:contextualSpacing/>
        <w:jc w:val="both"/>
        <w:rPr>
          <w:rFonts w:ascii="StobiSans" w:eastAsia="Times New Roman" w:hAnsi="StobiSans" w:cs="Arial"/>
          <w:u w:val="single"/>
          <w:lang w:val="sq-AL" w:eastAsia="en-GB"/>
        </w:rPr>
      </w:pPr>
    </w:p>
    <w:p w14:paraId="5C2580EE" w14:textId="77777777" w:rsidR="001A644E" w:rsidRPr="00E516E8" w:rsidRDefault="001A644E" w:rsidP="001A644E">
      <w:pPr>
        <w:spacing w:after="0" w:line="240" w:lineRule="auto"/>
        <w:jc w:val="both"/>
        <w:rPr>
          <w:rFonts w:ascii="StobiSans" w:hAnsi="StobiSans" w:cs="Arial"/>
          <w:lang w:val="sq-AL"/>
        </w:rPr>
      </w:pPr>
      <w:r w:rsidRPr="00E516E8">
        <w:rPr>
          <w:rFonts w:ascii="StobiSans" w:hAnsi="StobiSans" w:cs="Arial"/>
          <w:lang w:val="sq-AL"/>
        </w:rPr>
        <w:t xml:space="preserve">       Veprimtaritë e </w:t>
      </w:r>
      <w:r>
        <w:rPr>
          <w:rFonts w:ascii="StobiSans" w:eastAsia="Times New Roman" w:hAnsi="StobiSans" w:cs="Arial"/>
          <w:lang w:val="sq-AL" w:eastAsia="en-GB"/>
        </w:rPr>
        <w:t>KShPK</w:t>
      </w:r>
      <w:r w:rsidRPr="00E516E8">
        <w:rPr>
          <w:rFonts w:ascii="StobiSans" w:hAnsi="StobiSans" w:cs="Arial"/>
          <w:lang w:val="sq-AL"/>
        </w:rPr>
        <w:t>-së në vitin 2022 ishin në drejtim të forcimit të vazhdueshëm të tre niveleve të integritetit: integritetit institucional, personal dhe sektorial.</w:t>
      </w:r>
    </w:p>
    <w:p w14:paraId="25D017C9" w14:textId="77777777" w:rsidR="001A644E" w:rsidRPr="00E516E8" w:rsidRDefault="001A644E" w:rsidP="004367D0">
      <w:pPr>
        <w:pStyle w:val="ListParagraph"/>
        <w:numPr>
          <w:ilvl w:val="0"/>
          <w:numId w:val="14"/>
        </w:numPr>
        <w:spacing w:after="0" w:line="240" w:lineRule="auto"/>
        <w:jc w:val="both"/>
        <w:rPr>
          <w:rFonts w:ascii="StobiSans" w:hAnsi="StobiSans" w:cs="Arial"/>
          <w:lang w:val="sq-AL"/>
        </w:rPr>
      </w:pPr>
      <w:r w:rsidRPr="00E516E8">
        <w:rPr>
          <w:rFonts w:ascii="StobiSans" w:hAnsi="StobiSans" w:cs="Arial"/>
          <w:b/>
          <w:lang w:val="sq-AL"/>
        </w:rPr>
        <w:t>Integiteti sektori</w:t>
      </w:r>
      <w:r>
        <w:rPr>
          <w:rFonts w:ascii="StobiSans" w:hAnsi="StobiSans" w:cs="Arial"/>
          <w:b/>
          <w:lang w:val="sq-AL"/>
        </w:rPr>
        <w:t>al</w:t>
      </w:r>
      <w:r w:rsidRPr="00E516E8">
        <w:rPr>
          <w:rFonts w:ascii="StobiSans" w:hAnsi="StobiSans" w:cs="Arial"/>
          <w:b/>
          <w:lang w:val="sq-AL"/>
        </w:rPr>
        <w:t xml:space="preserve"> –</w:t>
      </w:r>
      <w:r w:rsidRPr="00E516E8">
        <w:rPr>
          <w:rFonts w:ascii="StobiSans" w:hAnsi="StobiSans" w:cs="Arial"/>
          <w:lang w:val="sq-AL"/>
        </w:rPr>
        <w:t xml:space="preserve"> forcimi i integritetit sektori</w:t>
      </w:r>
      <w:r>
        <w:rPr>
          <w:rFonts w:ascii="StobiSans" w:hAnsi="StobiSans" w:cs="Arial"/>
          <w:lang w:val="sq-AL"/>
        </w:rPr>
        <w:t>al</w:t>
      </w:r>
      <w:r w:rsidRPr="00E516E8">
        <w:rPr>
          <w:rFonts w:ascii="StobiSans" w:hAnsi="StobiSans" w:cs="Arial"/>
          <w:lang w:val="sq-AL"/>
        </w:rPr>
        <w:t xml:space="preserve"> duke monitoruar zbatimin e masave dhe aktiviteteve nga Strategjia </w:t>
      </w:r>
      <w:r>
        <w:rPr>
          <w:rFonts w:ascii="StobiSans" w:hAnsi="StobiSans" w:cs="Arial"/>
          <w:lang w:val="sq-AL"/>
        </w:rPr>
        <w:t>nacionale</w:t>
      </w:r>
      <w:r w:rsidRPr="00E516E8">
        <w:rPr>
          <w:rFonts w:ascii="StobiSans" w:hAnsi="StobiSans" w:cs="Arial"/>
          <w:lang w:val="sq-AL"/>
        </w:rPr>
        <w:t xml:space="preserve"> për </w:t>
      </w:r>
      <w:r>
        <w:rPr>
          <w:rFonts w:ascii="StobiSans" w:hAnsi="StobiSans" w:cs="Arial"/>
          <w:lang w:val="sq-AL"/>
        </w:rPr>
        <w:t>p</w:t>
      </w:r>
      <w:r w:rsidRPr="00E516E8">
        <w:rPr>
          <w:rFonts w:ascii="StobiSans" w:hAnsi="StobiSans" w:cs="Arial"/>
          <w:lang w:val="sq-AL"/>
        </w:rPr>
        <w:t xml:space="preserve">arandalimin e </w:t>
      </w:r>
      <w:r>
        <w:rPr>
          <w:rFonts w:ascii="StobiSans" w:hAnsi="StobiSans" w:cs="Arial"/>
          <w:lang w:val="sq-AL"/>
        </w:rPr>
        <w:t>k</w:t>
      </w:r>
      <w:r w:rsidRPr="00E516E8">
        <w:rPr>
          <w:rFonts w:ascii="StobiSans" w:hAnsi="StobiSans" w:cs="Arial"/>
          <w:lang w:val="sq-AL"/>
        </w:rPr>
        <w:t xml:space="preserve">orrupsionit dhe </w:t>
      </w:r>
      <w:r>
        <w:rPr>
          <w:rFonts w:ascii="StobiSans" w:hAnsi="StobiSans" w:cs="Arial"/>
          <w:lang w:val="sq-AL"/>
        </w:rPr>
        <w:t>të k</w:t>
      </w:r>
      <w:r w:rsidRPr="00E516E8">
        <w:rPr>
          <w:rFonts w:ascii="StobiSans" w:hAnsi="StobiSans" w:cs="Arial"/>
          <w:lang w:val="sq-AL"/>
        </w:rPr>
        <w:t xml:space="preserve">onfliktit të </w:t>
      </w:r>
      <w:r>
        <w:rPr>
          <w:rFonts w:ascii="StobiSans" w:hAnsi="StobiSans" w:cs="Arial"/>
          <w:lang w:val="sq-AL"/>
        </w:rPr>
        <w:t>i</w:t>
      </w:r>
      <w:r w:rsidRPr="00E516E8">
        <w:rPr>
          <w:rFonts w:ascii="StobiSans" w:hAnsi="StobiSans" w:cs="Arial"/>
          <w:lang w:val="sq-AL"/>
        </w:rPr>
        <w:t>nteres</w:t>
      </w:r>
      <w:r>
        <w:rPr>
          <w:rFonts w:ascii="StobiSans" w:hAnsi="StobiSans" w:cs="Arial"/>
          <w:lang w:val="sq-AL"/>
        </w:rPr>
        <w:t>it</w:t>
      </w:r>
      <w:r w:rsidRPr="00E516E8">
        <w:rPr>
          <w:rFonts w:ascii="StobiSans" w:hAnsi="StobiSans" w:cs="Arial"/>
          <w:lang w:val="sq-AL"/>
        </w:rPr>
        <w:t xml:space="preserve"> në </w:t>
      </w:r>
      <w:r>
        <w:rPr>
          <w:rFonts w:ascii="StobiSans" w:hAnsi="StobiSans" w:cs="Arial"/>
          <w:lang w:val="sq-AL"/>
        </w:rPr>
        <w:t>s</w:t>
      </w:r>
      <w:r w:rsidRPr="00E516E8">
        <w:rPr>
          <w:rFonts w:ascii="StobiSans" w:hAnsi="StobiSans" w:cs="Arial"/>
          <w:lang w:val="sq-AL"/>
        </w:rPr>
        <w:t xml:space="preserve">ektorë. Për monitorim efikas të realizimit të aktiviteteve, është zhvilluar një </w:t>
      </w:r>
      <w:r>
        <w:rPr>
          <w:rFonts w:ascii="StobiSans" w:hAnsi="StobiSans" w:cs="Arial"/>
          <w:lang w:val="sq-AL"/>
        </w:rPr>
        <w:t>u</w:t>
      </w:r>
      <w:r w:rsidRPr="00E516E8">
        <w:rPr>
          <w:rFonts w:ascii="StobiSans" w:hAnsi="StobiSans" w:cs="Arial"/>
          <w:lang w:val="sq-AL"/>
        </w:rPr>
        <w:t xml:space="preserve">eb aplikacion për mbledhjen dhe analizimin e të dhënave për shkallën e realizimit të aktiviteteve të planifikuara të paraqitura nga institucionet kompetente. Në mbështetje të këtij aktiviteti, u zhvillua Metodologjia për vlerësimin e integritetit në sektorët </w:t>
      </w:r>
      <w:r>
        <w:rPr>
          <w:rFonts w:ascii="StobiSans" w:hAnsi="StobiSans" w:cs="Arial"/>
          <w:lang w:val="sq-AL"/>
        </w:rPr>
        <w:t>e cënueshëm</w:t>
      </w:r>
      <w:r w:rsidRPr="00E516E8">
        <w:rPr>
          <w:rFonts w:ascii="StobiSans" w:hAnsi="StobiSans" w:cs="Arial"/>
          <w:lang w:val="sq-AL"/>
        </w:rPr>
        <w:t xml:space="preserve"> - Indeksi i </w:t>
      </w:r>
      <w:r>
        <w:rPr>
          <w:rFonts w:ascii="StobiSans" w:hAnsi="StobiSans" w:cs="Arial"/>
          <w:lang w:val="sq-AL"/>
        </w:rPr>
        <w:t>i</w:t>
      </w:r>
      <w:r w:rsidRPr="00E516E8">
        <w:rPr>
          <w:rFonts w:ascii="StobiSans" w:hAnsi="StobiSans" w:cs="Arial"/>
          <w:lang w:val="sq-AL"/>
        </w:rPr>
        <w:t xml:space="preserve">ntegritetit, një mjet që mundëson vlerësimin cilësor të efekteve të zbatimit të aktiviteteve nga Strategjia </w:t>
      </w:r>
      <w:r>
        <w:rPr>
          <w:rFonts w:ascii="StobiSans" w:hAnsi="StobiSans" w:cs="Arial"/>
          <w:lang w:val="sq-AL"/>
        </w:rPr>
        <w:t>Nacionale</w:t>
      </w:r>
      <w:r w:rsidRPr="00E516E8">
        <w:rPr>
          <w:rFonts w:ascii="StobiSans" w:hAnsi="StobiSans" w:cs="Arial"/>
          <w:lang w:val="sq-AL"/>
        </w:rPr>
        <w:t>.</w:t>
      </w:r>
    </w:p>
    <w:p w14:paraId="3B2D2E05" w14:textId="77777777" w:rsidR="001A644E" w:rsidRPr="00E516E8" w:rsidRDefault="001A644E" w:rsidP="004367D0">
      <w:pPr>
        <w:pStyle w:val="ListParagraph"/>
        <w:numPr>
          <w:ilvl w:val="0"/>
          <w:numId w:val="14"/>
        </w:numPr>
        <w:spacing w:after="0" w:line="240" w:lineRule="auto"/>
        <w:jc w:val="both"/>
        <w:rPr>
          <w:rFonts w:ascii="StobiSans" w:hAnsi="StobiSans" w:cs="Arial"/>
          <w:lang w:val="sq-AL"/>
        </w:rPr>
      </w:pPr>
      <w:r w:rsidRPr="00E516E8">
        <w:rPr>
          <w:rFonts w:ascii="StobiSans" w:hAnsi="StobiSans" w:cs="Arial"/>
          <w:b/>
          <w:lang w:val="sq-AL"/>
        </w:rPr>
        <w:t>Integriteti institucional-</w:t>
      </w:r>
      <w:r w:rsidRPr="00E516E8">
        <w:rPr>
          <w:rFonts w:ascii="StobiSans" w:hAnsi="StobiSans" w:cs="Arial"/>
          <w:lang w:val="sq-AL"/>
        </w:rPr>
        <w:t xml:space="preserve"> </w:t>
      </w:r>
      <w:r>
        <w:rPr>
          <w:rFonts w:ascii="StobiSans" w:hAnsi="StobiSans" w:cs="Arial"/>
          <w:lang w:val="sq-AL"/>
        </w:rPr>
        <w:t>KShPK-ja</w:t>
      </w:r>
      <w:r w:rsidRPr="00E516E8">
        <w:rPr>
          <w:rFonts w:ascii="StobiSans" w:hAnsi="StobiSans" w:cs="Arial"/>
          <w:lang w:val="sq-AL"/>
        </w:rPr>
        <w:t xml:space="preserve"> u bëri thirrje institucioneve të sektorit publik, si në nivel qendror ashtu edhe në atë </w:t>
      </w:r>
      <w:r>
        <w:rPr>
          <w:rFonts w:ascii="StobiSans" w:hAnsi="StobiSans" w:cs="Arial"/>
          <w:lang w:val="sq-AL"/>
        </w:rPr>
        <w:t>lokal</w:t>
      </w:r>
      <w:r w:rsidRPr="00E516E8">
        <w:rPr>
          <w:rFonts w:ascii="StobiSans" w:hAnsi="StobiSans" w:cs="Arial"/>
          <w:lang w:val="sq-AL"/>
        </w:rPr>
        <w:t xml:space="preserve">, që të nisin procesin e futjes së sistemit të integritetit duke nënshkruar Politikën e integritetit dhe duke emëruar një person </w:t>
      </w:r>
      <w:r>
        <w:rPr>
          <w:rFonts w:ascii="StobiSans" w:hAnsi="StobiSans" w:cs="Arial"/>
          <w:lang w:val="sq-AL"/>
        </w:rPr>
        <w:t xml:space="preserve">për </w:t>
      </w:r>
      <w:r w:rsidRPr="00E516E8">
        <w:rPr>
          <w:rFonts w:ascii="StobiSans" w:hAnsi="StobiSans" w:cs="Arial"/>
          <w:lang w:val="sq-AL"/>
        </w:rPr>
        <w:t xml:space="preserve">integritet. Deri në fund të vitit 2022, gjithsej 85 institucione nga sektori publik kanë nënshkruar Politikën e </w:t>
      </w:r>
      <w:r>
        <w:rPr>
          <w:rFonts w:ascii="StobiSans" w:hAnsi="StobiSans" w:cs="Arial"/>
          <w:lang w:val="sq-AL"/>
        </w:rPr>
        <w:t>i</w:t>
      </w:r>
      <w:r w:rsidRPr="00E516E8">
        <w:rPr>
          <w:rFonts w:ascii="StobiSans" w:hAnsi="StobiSans" w:cs="Arial"/>
          <w:lang w:val="sq-AL"/>
        </w:rPr>
        <w:t>ntegritetit dhe kanë emëruar persona për integritet, përkatësisht:</w:t>
      </w:r>
    </w:p>
    <w:p w14:paraId="4F4B51E7" w14:textId="77777777" w:rsidR="001A644E" w:rsidRPr="00E516E8" w:rsidRDefault="001A644E" w:rsidP="001A644E">
      <w:pPr>
        <w:spacing w:after="0" w:line="240" w:lineRule="auto"/>
        <w:ind w:left="720"/>
        <w:contextualSpacing/>
        <w:jc w:val="both"/>
        <w:rPr>
          <w:rFonts w:ascii="StobiSans" w:eastAsia="Times New Roman" w:hAnsi="StobiSans" w:cs="Arial"/>
          <w:lang w:val="sq-AL" w:eastAsia="en-GB"/>
        </w:rPr>
      </w:pPr>
      <w:r w:rsidRPr="00E516E8">
        <w:rPr>
          <w:rFonts w:ascii="StobiSans" w:eastAsia="Times New Roman" w:hAnsi="StobiSans" w:cs="Arial"/>
          <w:lang w:val="sq-AL" w:eastAsia="en-GB"/>
        </w:rPr>
        <w:t>-</w:t>
      </w:r>
      <w:r w:rsidRPr="00E516E8">
        <w:rPr>
          <w:rFonts w:ascii="StobiSans" w:eastAsia="Times New Roman" w:hAnsi="StobiSans" w:cs="Arial"/>
          <w:lang w:val="sq-AL" w:eastAsia="en-GB"/>
        </w:rPr>
        <w:tab/>
        <w:t>18 institucione të nivelit qendror dhe</w:t>
      </w:r>
    </w:p>
    <w:p w14:paraId="1791EDD3" w14:textId="77777777" w:rsidR="001A644E" w:rsidRPr="00E516E8" w:rsidRDefault="001A644E" w:rsidP="001A644E">
      <w:pPr>
        <w:spacing w:after="0" w:line="240" w:lineRule="auto"/>
        <w:ind w:left="720"/>
        <w:contextualSpacing/>
        <w:jc w:val="both"/>
        <w:rPr>
          <w:rFonts w:ascii="StobiSans" w:eastAsia="Times New Roman" w:hAnsi="StobiSans" w:cs="Arial"/>
          <w:lang w:val="sq-AL" w:eastAsia="en-GB"/>
        </w:rPr>
      </w:pPr>
      <w:r w:rsidRPr="00E516E8">
        <w:rPr>
          <w:rFonts w:ascii="StobiSans" w:eastAsia="Times New Roman" w:hAnsi="StobiSans" w:cs="Arial"/>
          <w:lang w:val="sq-AL" w:eastAsia="en-GB"/>
        </w:rPr>
        <w:t>-</w:t>
      </w:r>
      <w:r w:rsidRPr="00E516E8">
        <w:rPr>
          <w:rFonts w:ascii="StobiSans" w:eastAsia="Times New Roman" w:hAnsi="StobiSans" w:cs="Arial"/>
          <w:lang w:val="sq-AL" w:eastAsia="en-GB"/>
        </w:rPr>
        <w:tab/>
        <w:t>67 njësi të vetëqeverisjes lokale.</w:t>
      </w:r>
    </w:p>
    <w:p w14:paraId="545D8880" w14:textId="77777777" w:rsidR="001A644E" w:rsidRPr="00E516E8" w:rsidRDefault="001A644E" w:rsidP="001A644E">
      <w:pPr>
        <w:pStyle w:val="ListParagraph"/>
        <w:spacing w:after="0" w:line="240" w:lineRule="auto"/>
        <w:jc w:val="both"/>
        <w:rPr>
          <w:rFonts w:ascii="StobiSans" w:hAnsi="StobiSans" w:cs="Arial"/>
          <w:lang w:val="sq-AL"/>
        </w:rPr>
      </w:pPr>
      <w:r w:rsidRPr="00E516E8">
        <w:rPr>
          <w:rFonts w:ascii="StobiSans" w:hAnsi="StobiSans" w:cs="Arial"/>
          <w:lang w:val="sq-AL"/>
        </w:rPr>
        <w:t>Gjithashtu, janë realizuar një sërë trajnimesh për ministritë, për disa nga organet e pavarura shtetërore dhe njësitë e vetëqeverisjes lokale. Gjithashtu, një numër i madh dokumentesh u përgatitën për të lehtësuar procesin e zbatimit të sistemit të integritetit në institucionet e sektorit publik, përkatësisht:</w:t>
      </w:r>
    </w:p>
    <w:p w14:paraId="234A6FF7" w14:textId="7777777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xml:space="preserve">- </w:t>
      </w:r>
      <w:r>
        <w:rPr>
          <w:rFonts w:ascii="StobiSans" w:hAnsi="StobiSans" w:cs="Arial"/>
          <w:lang w:val="sq-AL"/>
        </w:rPr>
        <w:t>Doracak</w:t>
      </w:r>
      <w:r w:rsidRPr="00E516E8">
        <w:rPr>
          <w:rFonts w:ascii="StobiSans" w:hAnsi="StobiSans" w:cs="Arial"/>
          <w:lang w:val="sq-AL"/>
        </w:rPr>
        <w:t xml:space="preserve"> për personat </w:t>
      </w:r>
      <w:r>
        <w:rPr>
          <w:rFonts w:ascii="StobiSans" w:hAnsi="StobiSans" w:cs="Arial"/>
          <w:lang w:val="sq-AL"/>
        </w:rPr>
        <w:t>për</w:t>
      </w:r>
      <w:r w:rsidRPr="00E516E8">
        <w:rPr>
          <w:rFonts w:ascii="StobiSans" w:hAnsi="StobiSans" w:cs="Arial"/>
          <w:lang w:val="sq-AL"/>
        </w:rPr>
        <w:t xml:space="preserve"> integritet;</w:t>
      </w:r>
    </w:p>
    <w:p w14:paraId="79B62BEC" w14:textId="7777777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Udhëzime për vlerësimin e rrezikut të korrupsionit institucional në R</w:t>
      </w:r>
      <w:r>
        <w:rPr>
          <w:rFonts w:ascii="StobiSans" w:hAnsi="StobiSans" w:cs="Arial"/>
          <w:lang w:val="sq-AL"/>
        </w:rPr>
        <w:t>.</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Maqedonisë</w:t>
      </w:r>
      <w:r>
        <w:rPr>
          <w:rFonts w:ascii="StobiSans" w:hAnsi="StobiSans" w:cs="Arial"/>
          <w:lang w:val="sq-AL"/>
        </w:rPr>
        <w:t xml:space="preserve"> së Veriut</w:t>
      </w:r>
      <w:r w:rsidRPr="00E516E8">
        <w:rPr>
          <w:rFonts w:ascii="StobiSans" w:hAnsi="StobiSans" w:cs="Arial"/>
          <w:lang w:val="sq-AL"/>
        </w:rPr>
        <w:t>;</w:t>
      </w:r>
    </w:p>
    <w:p w14:paraId="5CBFEABA" w14:textId="7777777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Udhëzime për përgatitjen e kodeve etike në punën institucionale;</w:t>
      </w:r>
    </w:p>
    <w:p w14:paraId="499CD449" w14:textId="7777777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Udhëzime për përdorimin e automjeteve zyrtare dhe realizimin e udhëtimeve zyrtare;</w:t>
      </w:r>
    </w:p>
    <w:p w14:paraId="2088D1E2" w14:textId="7777777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Udhëzime për hartimin e një akti të brendshëm për menaxhimin e konfliktit të interesave;</w:t>
      </w:r>
    </w:p>
    <w:p w14:paraId="3BE88B04" w14:textId="7777777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xml:space="preserve">- Udhëzime për </w:t>
      </w:r>
      <w:r>
        <w:rPr>
          <w:rFonts w:ascii="StobiSans" w:hAnsi="StobiSans" w:cs="Arial"/>
          <w:lang w:val="sq-AL"/>
        </w:rPr>
        <w:t>procedimin</w:t>
      </w:r>
      <w:r w:rsidRPr="00E516E8">
        <w:rPr>
          <w:rFonts w:ascii="StobiSans" w:hAnsi="StobiSans" w:cs="Arial"/>
          <w:lang w:val="sq-AL"/>
        </w:rPr>
        <w:t xml:space="preserve"> e dhuratave, komoditeteve dhe mikpritjes në sektorin publik dhe</w:t>
      </w:r>
    </w:p>
    <w:p w14:paraId="6329EFF8" w14:textId="77E072A7" w:rsidR="001A644E" w:rsidRPr="00E516E8" w:rsidRDefault="001A644E" w:rsidP="001A644E">
      <w:pPr>
        <w:pStyle w:val="ListParagraph"/>
        <w:spacing w:after="0" w:line="240" w:lineRule="auto"/>
        <w:ind w:left="1440"/>
        <w:jc w:val="both"/>
        <w:rPr>
          <w:rFonts w:ascii="StobiSans" w:hAnsi="StobiSans" w:cs="Arial"/>
          <w:lang w:val="sq-AL"/>
        </w:rPr>
      </w:pPr>
      <w:r w:rsidRPr="00E516E8">
        <w:rPr>
          <w:rFonts w:ascii="StobiSans" w:hAnsi="StobiSans" w:cs="Arial"/>
          <w:lang w:val="sq-AL"/>
        </w:rPr>
        <w:t>- Metodologji për vlerësimin e rrezikut sektorial për integritetin dhe korrupsionin, duke mbuluar sektorë/fusha që lidhen me veprimtarinë e institucioneve publike.</w:t>
      </w:r>
    </w:p>
    <w:p w14:paraId="5AE7DCED" w14:textId="77777777" w:rsidR="001A644E" w:rsidRPr="00E516E8" w:rsidRDefault="001A644E" w:rsidP="001A644E">
      <w:pPr>
        <w:autoSpaceDE w:val="0"/>
        <w:autoSpaceDN w:val="0"/>
        <w:adjustRightInd w:val="0"/>
        <w:spacing w:after="0" w:line="240" w:lineRule="auto"/>
        <w:ind w:left="720" w:firstLine="450"/>
        <w:jc w:val="both"/>
        <w:rPr>
          <w:rFonts w:ascii="StobiSans" w:eastAsia="Times New Roman" w:hAnsi="StobiSans" w:cs="Arial"/>
          <w:lang w:val="sq-AL" w:eastAsia="en-GB"/>
        </w:rPr>
      </w:pPr>
      <w:r w:rsidRPr="00E516E8">
        <w:rPr>
          <w:rFonts w:ascii="StobiSans" w:eastAsia="Times New Roman" w:hAnsi="StobiSans" w:cs="Arial"/>
          <w:lang w:val="sq-AL" w:eastAsia="en-GB"/>
        </w:rPr>
        <w:t xml:space="preserve">Në fillim të vitit 2022 u mbajt një tryezë e rrumbullakët me bartësit e </w:t>
      </w:r>
      <w:r>
        <w:rPr>
          <w:rFonts w:ascii="StobiSans" w:eastAsia="Times New Roman" w:hAnsi="StobiSans" w:cs="Arial"/>
          <w:lang w:val="sq-AL" w:eastAsia="en-GB"/>
        </w:rPr>
        <w:t>pushtetit</w:t>
      </w:r>
      <w:r w:rsidRPr="00E516E8">
        <w:rPr>
          <w:rFonts w:ascii="StobiSans" w:eastAsia="Times New Roman" w:hAnsi="StobiSans" w:cs="Arial"/>
          <w:lang w:val="sq-AL" w:eastAsia="en-GB"/>
        </w:rPr>
        <w:t xml:space="preserve"> ekzekutiv me temën </w:t>
      </w:r>
      <w:r>
        <w:rPr>
          <w:rFonts w:ascii="StobiSans" w:eastAsia="Times New Roman" w:hAnsi="StobiSans" w:cs="Arial"/>
          <w:lang w:val="sq-AL" w:eastAsia="en-GB"/>
        </w:rPr>
        <w:t>“</w:t>
      </w:r>
      <w:r w:rsidRPr="00E516E8">
        <w:rPr>
          <w:rFonts w:ascii="StobiSans" w:eastAsia="Times New Roman" w:hAnsi="StobiSans" w:cs="Arial"/>
          <w:lang w:val="sq-AL" w:eastAsia="en-GB"/>
        </w:rPr>
        <w:t>Kultura e integritetit - Rruga drejt suksesit në luftën kundër korrupsionit</w:t>
      </w:r>
      <w:r>
        <w:rPr>
          <w:rFonts w:ascii="StobiSans" w:eastAsia="Times New Roman" w:hAnsi="StobiSans" w:cs="Arial"/>
          <w:lang w:val="sq-AL" w:eastAsia="en-GB"/>
        </w:rPr>
        <w:t>”</w:t>
      </w:r>
      <w:r w:rsidRPr="00E516E8">
        <w:rPr>
          <w:rFonts w:ascii="StobiSans" w:eastAsia="Times New Roman" w:hAnsi="StobiSans" w:cs="Arial"/>
          <w:lang w:val="sq-AL" w:eastAsia="en-GB"/>
        </w:rPr>
        <w:t xml:space="preserve"> për të theksuar përkushtimin e të gjitha institucioneve për futjen e plotë të sistemit të integritetit, zbatimin </w:t>
      </w:r>
      <w:r>
        <w:rPr>
          <w:rFonts w:ascii="StobiSans" w:eastAsia="Times New Roman" w:hAnsi="StobiSans" w:cs="Arial"/>
          <w:lang w:val="sq-AL" w:eastAsia="en-GB"/>
        </w:rPr>
        <w:t>e duhur</w:t>
      </w:r>
      <w:r w:rsidRPr="00E516E8">
        <w:rPr>
          <w:rFonts w:ascii="StobiSans" w:eastAsia="Times New Roman" w:hAnsi="StobiSans" w:cs="Arial"/>
          <w:lang w:val="sq-AL" w:eastAsia="en-GB"/>
        </w:rPr>
        <w:t xml:space="preserve"> të Ligjit </w:t>
      </w:r>
      <w:r>
        <w:rPr>
          <w:rFonts w:ascii="StobiSans" w:eastAsia="Times New Roman" w:hAnsi="StobiSans" w:cs="Arial"/>
          <w:lang w:val="sq-AL" w:eastAsia="en-GB"/>
        </w:rPr>
        <w:t>të</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M</w:t>
      </w:r>
      <w:r w:rsidRPr="00E516E8">
        <w:rPr>
          <w:rFonts w:ascii="StobiSans" w:eastAsia="Times New Roman" w:hAnsi="StobiSans" w:cs="Arial"/>
          <w:lang w:val="sq-AL" w:eastAsia="en-GB"/>
        </w:rPr>
        <w:t>brojtje</w:t>
      </w:r>
      <w:r>
        <w:rPr>
          <w:rFonts w:ascii="StobiSans" w:eastAsia="Times New Roman" w:hAnsi="StobiSans" w:cs="Arial"/>
          <w:lang w:val="sq-AL" w:eastAsia="en-GB"/>
        </w:rPr>
        <w:t>s</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së</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Informatorëve</w:t>
      </w:r>
      <w:r w:rsidRPr="00E516E8">
        <w:rPr>
          <w:rFonts w:ascii="StobiSans" w:eastAsia="Times New Roman" w:hAnsi="StobiSans" w:cs="Arial"/>
          <w:lang w:val="sq-AL" w:eastAsia="en-GB"/>
        </w:rPr>
        <w:t xml:space="preserve"> dhe përmbushjen me sukses të rekomandimeve të GRECO-s për zbulimin dhe menaxhimin e konflikteve të interesit. Është zhvilluar edhe një takim me kryetarët e komunave për të siguruar vazhdimësi në zbatimin e elementeve të sistemit të </w:t>
      </w:r>
      <w:r w:rsidRPr="00E516E8">
        <w:rPr>
          <w:rFonts w:ascii="StobiSans" w:eastAsia="Times New Roman" w:hAnsi="StobiSans" w:cs="Arial"/>
          <w:lang w:val="sq-AL" w:eastAsia="en-GB"/>
        </w:rPr>
        <w:lastRenderedPageBreak/>
        <w:t xml:space="preserve">integritetit në njësitë e vetëqeverisjes </w:t>
      </w:r>
      <w:r>
        <w:rPr>
          <w:rFonts w:ascii="StobiSans" w:eastAsia="Times New Roman" w:hAnsi="StobiSans" w:cs="Arial"/>
          <w:lang w:val="sq-AL" w:eastAsia="en-GB"/>
        </w:rPr>
        <w:t>lokale</w:t>
      </w:r>
      <w:r w:rsidRPr="00E516E8">
        <w:rPr>
          <w:rFonts w:ascii="StobiSans" w:eastAsia="Times New Roman" w:hAnsi="StobiSans" w:cs="Arial"/>
          <w:lang w:val="sq-AL" w:eastAsia="en-GB"/>
        </w:rPr>
        <w:t xml:space="preserve">. Gjithashtu, në periudhën 9-13 maj 2022, </w:t>
      </w:r>
      <w:r>
        <w:rPr>
          <w:rFonts w:ascii="StobiSans" w:eastAsia="Times New Roman" w:hAnsi="StobiSans" w:cs="Arial"/>
          <w:lang w:val="sq-AL" w:eastAsia="en-GB"/>
        </w:rPr>
        <w:t>KShPK</w:t>
      </w:r>
      <w:r w:rsidRPr="00E516E8">
        <w:rPr>
          <w:rFonts w:ascii="StobiSans" w:eastAsia="Times New Roman" w:hAnsi="StobiSans" w:cs="Arial"/>
          <w:lang w:val="sq-AL" w:eastAsia="en-GB"/>
        </w:rPr>
        <w:t xml:space="preserve"> -ja në bashkëpunim me Misionin e OSBE-së në Shkup mbajtën një cikël tjetër të procesit </w:t>
      </w:r>
      <w:r>
        <w:rPr>
          <w:rFonts w:ascii="StobiSans" w:eastAsia="Times New Roman" w:hAnsi="StobiSans" w:cs="Arial"/>
          <w:lang w:val="sq-AL" w:eastAsia="en-GB"/>
        </w:rPr>
        <w:t>edukativ</w:t>
      </w:r>
      <w:r w:rsidRPr="00E516E8">
        <w:rPr>
          <w:rFonts w:ascii="StobiSans" w:eastAsia="Times New Roman" w:hAnsi="StobiSans" w:cs="Arial"/>
          <w:lang w:val="sq-AL" w:eastAsia="en-GB"/>
        </w:rPr>
        <w:t xml:space="preserve"> me përfaqësues të vetëqeverisjes lokale.</w:t>
      </w:r>
    </w:p>
    <w:p w14:paraId="0C135627" w14:textId="77777777" w:rsidR="001A644E" w:rsidRPr="00E516E8" w:rsidRDefault="001A644E" w:rsidP="001A644E">
      <w:pPr>
        <w:autoSpaceDE w:val="0"/>
        <w:autoSpaceDN w:val="0"/>
        <w:adjustRightInd w:val="0"/>
        <w:spacing w:after="0" w:line="240" w:lineRule="auto"/>
        <w:ind w:left="720" w:firstLine="450"/>
        <w:jc w:val="both"/>
        <w:rPr>
          <w:rFonts w:ascii="StobiSans" w:eastAsia="Times New Roman" w:hAnsi="StobiSans" w:cs="Arial"/>
          <w:lang w:val="sq-AL" w:eastAsia="en-GB"/>
        </w:rPr>
      </w:pPr>
      <w:r w:rsidRPr="00E516E8">
        <w:rPr>
          <w:rFonts w:ascii="StobiSans" w:hAnsi="StobiSans" w:cs="Arial"/>
          <w:lang w:val="sq-AL"/>
        </w:rPr>
        <w:t xml:space="preserve">Në periudhën 16-19 maj 2022 janë mbajtur trajnime për zbatimin e sistemit të integritetit për personat </w:t>
      </w:r>
      <w:r>
        <w:rPr>
          <w:rFonts w:ascii="StobiSans" w:hAnsi="StobiSans" w:cs="Arial"/>
          <w:lang w:val="sq-AL"/>
        </w:rPr>
        <w:t>për</w:t>
      </w:r>
      <w:r w:rsidRPr="00E516E8">
        <w:rPr>
          <w:rFonts w:ascii="StobiSans" w:hAnsi="StobiSans" w:cs="Arial"/>
          <w:lang w:val="sq-AL"/>
        </w:rPr>
        <w:t xml:space="preserve"> integritet</w:t>
      </w:r>
      <w:r>
        <w:rPr>
          <w:rFonts w:ascii="StobiSans" w:hAnsi="StobiSans" w:cs="Arial"/>
          <w:lang w:val="sq-AL"/>
        </w:rPr>
        <w:t>,</w:t>
      </w:r>
      <w:r w:rsidRPr="00E516E8">
        <w:rPr>
          <w:rFonts w:ascii="StobiSans" w:hAnsi="StobiSans" w:cs="Arial"/>
          <w:lang w:val="sq-AL"/>
        </w:rPr>
        <w:t xml:space="preserve"> të emëruar nga Qeveria dhe nga ministritë nënshkruese të politikës së integritetit. Gjithashtu, në gjysmën e dytë të tetorit 2022 janë mbajtur trajnime të tilla për personat </w:t>
      </w:r>
      <w:r>
        <w:rPr>
          <w:rFonts w:ascii="StobiSans" w:hAnsi="StobiSans" w:cs="Arial"/>
          <w:lang w:val="sq-AL"/>
        </w:rPr>
        <w:t>për</w:t>
      </w:r>
      <w:r w:rsidRPr="00E516E8">
        <w:rPr>
          <w:rFonts w:ascii="StobiSans" w:hAnsi="StobiSans" w:cs="Arial"/>
          <w:lang w:val="sq-AL"/>
        </w:rPr>
        <w:t xml:space="preserve"> integritet nga institucionet e qeverisjes qendrore dhe </w:t>
      </w:r>
      <w:r>
        <w:rPr>
          <w:rFonts w:ascii="StobiSans" w:hAnsi="StobiSans" w:cs="Arial"/>
          <w:lang w:val="sq-AL"/>
        </w:rPr>
        <w:t>lokale</w:t>
      </w:r>
      <w:r w:rsidRPr="00E516E8">
        <w:rPr>
          <w:rFonts w:ascii="StobiSans" w:hAnsi="StobiSans" w:cs="Arial"/>
          <w:lang w:val="sq-AL"/>
        </w:rPr>
        <w:t>.</w:t>
      </w:r>
    </w:p>
    <w:p w14:paraId="5CDCD8C7" w14:textId="77777777" w:rsidR="001A644E" w:rsidRPr="00E516E8" w:rsidRDefault="001A644E" w:rsidP="004367D0">
      <w:pPr>
        <w:pStyle w:val="ListParagraph"/>
        <w:numPr>
          <w:ilvl w:val="0"/>
          <w:numId w:val="14"/>
        </w:numPr>
        <w:spacing w:after="0" w:line="240" w:lineRule="auto"/>
        <w:jc w:val="both"/>
        <w:rPr>
          <w:rFonts w:ascii="StobiSans" w:hAnsi="StobiSans" w:cs="Arial"/>
          <w:lang w:val="sq-AL"/>
        </w:rPr>
      </w:pPr>
      <w:r w:rsidRPr="00E516E8">
        <w:rPr>
          <w:rFonts w:ascii="StobiSans" w:hAnsi="StobiSans" w:cs="Arial"/>
          <w:b/>
          <w:lang w:val="sq-AL"/>
        </w:rPr>
        <w:t>Integriteti personal</w:t>
      </w:r>
      <w:r w:rsidRPr="00E516E8">
        <w:rPr>
          <w:rFonts w:ascii="StobiSans" w:hAnsi="StobiSans" w:cs="Arial"/>
          <w:lang w:val="sq-AL"/>
        </w:rPr>
        <w:t xml:space="preserve"> - Në fillim të vitit 2022, </w:t>
      </w:r>
      <w:r>
        <w:rPr>
          <w:rFonts w:ascii="StobiSans" w:hAnsi="StobiSans" w:cs="Arial"/>
          <w:lang w:val="sq-AL"/>
        </w:rPr>
        <w:t>KShPK</w:t>
      </w:r>
      <w:r w:rsidRPr="00E516E8">
        <w:rPr>
          <w:rFonts w:ascii="StobiSans" w:hAnsi="StobiSans" w:cs="Arial"/>
          <w:lang w:val="sq-AL"/>
        </w:rPr>
        <w:t xml:space="preserve">-ja </w:t>
      </w:r>
      <w:r>
        <w:rPr>
          <w:rFonts w:ascii="StobiSans" w:hAnsi="StobiSans" w:cs="Arial"/>
          <w:lang w:val="sq-AL"/>
        </w:rPr>
        <w:t xml:space="preserve">e </w:t>
      </w:r>
      <w:r w:rsidRPr="00E516E8">
        <w:rPr>
          <w:rFonts w:ascii="StobiSans" w:hAnsi="StobiSans" w:cs="Arial"/>
          <w:lang w:val="sq-AL"/>
        </w:rPr>
        <w:t>zbatoi një fushatë integriteti që synonte ndërgjegjësimin për rëndësinë e sjelljes etike të zyrtarëve së bashku me promovimin e mjeteve dhe procedurave të krijuara për parandalimin dhe raportimin e korrupsionit dhe konfliktit të interesit, si dhe përdorimin e së drejtës</w:t>
      </w:r>
      <w:r>
        <w:rPr>
          <w:rFonts w:ascii="StobiSans" w:hAnsi="StobiSans" w:cs="Arial"/>
          <w:lang w:val="sq-AL"/>
        </w:rPr>
        <w:t xml:space="preserve"> së qasjes </w:t>
      </w:r>
      <w:r w:rsidRPr="00E516E8">
        <w:rPr>
          <w:rFonts w:ascii="StobiSans" w:hAnsi="StobiSans" w:cs="Arial"/>
          <w:lang w:val="sq-AL"/>
        </w:rPr>
        <w:t xml:space="preserve">së lirë në informacionin publik. Për këtë qëllim, </w:t>
      </w:r>
      <w:r>
        <w:rPr>
          <w:rFonts w:ascii="StobiSans" w:hAnsi="StobiSans" w:cs="Arial"/>
          <w:lang w:val="sq-AL"/>
        </w:rPr>
        <w:t>KShPK</w:t>
      </w:r>
      <w:r w:rsidRPr="00E516E8">
        <w:rPr>
          <w:rFonts w:ascii="StobiSans" w:hAnsi="StobiSans" w:cs="Arial"/>
          <w:lang w:val="sq-AL"/>
        </w:rPr>
        <w:t xml:space="preserve">-ja realizoi një sërë trajnimesh për zbatimin e Politikës së </w:t>
      </w:r>
      <w:r>
        <w:rPr>
          <w:rFonts w:ascii="StobiSans" w:hAnsi="StobiSans" w:cs="Arial"/>
          <w:lang w:val="sq-AL"/>
        </w:rPr>
        <w:t>i</w:t>
      </w:r>
      <w:r w:rsidRPr="00E516E8">
        <w:rPr>
          <w:rFonts w:ascii="StobiSans" w:hAnsi="StobiSans" w:cs="Arial"/>
          <w:lang w:val="sq-AL"/>
        </w:rPr>
        <w:t xml:space="preserve">ntegritetit të institucioneve shtetërore dhe njësive të vetëqeverisjes </w:t>
      </w:r>
      <w:r>
        <w:rPr>
          <w:rFonts w:ascii="StobiSans" w:hAnsi="StobiSans" w:cs="Arial"/>
          <w:lang w:val="sq-AL"/>
        </w:rPr>
        <w:t>lokale</w:t>
      </w:r>
      <w:r w:rsidRPr="00E516E8">
        <w:rPr>
          <w:rFonts w:ascii="StobiSans" w:hAnsi="StobiSans" w:cs="Arial"/>
          <w:lang w:val="sq-AL"/>
        </w:rPr>
        <w:t xml:space="preserve"> dhe një cikël trajnimesh për monitorimin e zbatimit të elementeve të sistemit të integritetit nëpërmjet një aplikacioni në internet.</w:t>
      </w:r>
    </w:p>
    <w:p w14:paraId="1F75367E" w14:textId="77777777" w:rsidR="001A644E" w:rsidRPr="00E516E8" w:rsidRDefault="001A644E" w:rsidP="001A644E">
      <w:pPr>
        <w:pStyle w:val="ListParagraph"/>
        <w:spacing w:after="0" w:line="240" w:lineRule="auto"/>
        <w:jc w:val="both"/>
        <w:rPr>
          <w:rFonts w:ascii="StobiSans" w:hAnsi="StobiSans" w:cs="Arial"/>
          <w:lang w:val="sq-AL"/>
        </w:rPr>
      </w:pPr>
    </w:p>
    <w:p w14:paraId="6EB83E56" w14:textId="77777777" w:rsidR="001A644E" w:rsidRPr="00E516E8" w:rsidRDefault="001A644E" w:rsidP="001A644E">
      <w:pPr>
        <w:spacing w:after="0" w:line="240" w:lineRule="auto"/>
        <w:ind w:firstLine="360"/>
        <w:contextualSpacing/>
        <w:jc w:val="both"/>
        <w:rPr>
          <w:rFonts w:ascii="StobiSans" w:hAnsi="StobiSans" w:cs="Arial"/>
          <w:lang w:val="sq-AL"/>
        </w:rPr>
      </w:pPr>
      <w:r w:rsidRPr="00E516E8">
        <w:rPr>
          <w:rFonts w:ascii="StobiSans" w:hAnsi="StobiSans" w:cs="Arial"/>
          <w:lang w:val="sq-AL"/>
        </w:rPr>
        <w:t xml:space="preserve">Për një zbatim sa më efikas të të gjitha kompetencave, gjatë vitit 2022, </w:t>
      </w:r>
      <w:r>
        <w:rPr>
          <w:rFonts w:ascii="StobiSans" w:eastAsia="Times New Roman" w:hAnsi="StobiSans" w:cs="Arial"/>
          <w:lang w:val="sq-AL" w:eastAsia="en-GB"/>
        </w:rPr>
        <w:t>KShPK</w:t>
      </w:r>
      <w:r w:rsidRPr="00E516E8">
        <w:rPr>
          <w:rFonts w:ascii="StobiSans" w:hAnsi="StobiSans" w:cs="Arial"/>
          <w:lang w:val="sq-AL"/>
        </w:rPr>
        <w:t xml:space="preserve">-ja zhvilloi një platformë të mësimit elektronik që </w:t>
      </w:r>
      <w:r>
        <w:rPr>
          <w:rFonts w:ascii="StobiSans" w:hAnsi="StobiSans" w:cs="Arial"/>
          <w:lang w:val="sq-AL"/>
        </w:rPr>
        <w:t>është</w:t>
      </w:r>
      <w:r w:rsidRPr="00E516E8">
        <w:rPr>
          <w:rFonts w:ascii="StobiSans" w:hAnsi="StobiSans" w:cs="Arial"/>
          <w:lang w:val="sq-AL"/>
        </w:rPr>
        <w:t xml:space="preserve"> portal </w:t>
      </w:r>
      <w:r>
        <w:rPr>
          <w:rFonts w:ascii="StobiSans" w:hAnsi="StobiSans" w:cs="Arial"/>
          <w:lang w:val="sq-AL"/>
        </w:rPr>
        <w:t>i integruar,</w:t>
      </w:r>
      <w:r w:rsidRPr="00E516E8">
        <w:rPr>
          <w:rFonts w:ascii="StobiSans" w:hAnsi="StobiSans" w:cs="Arial"/>
          <w:lang w:val="sq-AL"/>
        </w:rPr>
        <w:t xml:space="preserve"> ku të gjithë të interesuarit dhe palët e </w:t>
      </w:r>
      <w:r>
        <w:rPr>
          <w:rFonts w:ascii="StobiSans" w:hAnsi="StobiSans" w:cs="Arial"/>
          <w:lang w:val="sq-AL"/>
        </w:rPr>
        <w:t>prekura</w:t>
      </w:r>
      <w:r w:rsidRPr="00E516E8">
        <w:rPr>
          <w:rFonts w:ascii="StobiSans" w:hAnsi="StobiSans" w:cs="Arial"/>
          <w:lang w:val="sq-AL"/>
        </w:rPr>
        <w:t xml:space="preserve"> mund të edukohen për tema në fushën e korrupsionit dhe integritetit. Gjithashtu, Qendra e Trajnimit në </w:t>
      </w:r>
      <w:r>
        <w:rPr>
          <w:rFonts w:ascii="StobiSans" w:eastAsia="Times New Roman" w:hAnsi="StobiSans" w:cs="Arial"/>
          <w:lang w:val="sq-AL" w:eastAsia="en-GB"/>
        </w:rPr>
        <w:t>KShPK-në</w:t>
      </w:r>
      <w:r w:rsidRPr="00E516E8">
        <w:rPr>
          <w:rFonts w:ascii="StobiSans" w:hAnsi="StobiSans" w:cs="Arial"/>
          <w:lang w:val="sq-AL"/>
        </w:rPr>
        <w:t xml:space="preserve"> u pajis dhe filloi punën në </w:t>
      </w:r>
      <w:r>
        <w:rPr>
          <w:rFonts w:ascii="StobiSans" w:hAnsi="StobiSans" w:cs="Arial"/>
          <w:lang w:val="sq-AL"/>
        </w:rPr>
        <w:t>mjediset</w:t>
      </w:r>
      <w:r w:rsidRPr="00E516E8">
        <w:rPr>
          <w:rFonts w:ascii="StobiSans" w:hAnsi="StobiSans" w:cs="Arial"/>
          <w:lang w:val="sq-AL"/>
        </w:rPr>
        <w:t xml:space="preserve"> e </w:t>
      </w:r>
      <w:r>
        <w:rPr>
          <w:rFonts w:ascii="StobiSans" w:eastAsia="Times New Roman" w:hAnsi="StobiSans" w:cs="Arial"/>
          <w:lang w:val="sq-AL" w:eastAsia="en-GB"/>
        </w:rPr>
        <w:t>KShPK</w:t>
      </w:r>
      <w:r w:rsidRPr="00E516E8">
        <w:rPr>
          <w:rFonts w:ascii="StobiSans" w:hAnsi="StobiSans" w:cs="Arial"/>
          <w:lang w:val="sq-AL"/>
        </w:rPr>
        <w:t>-së.</w:t>
      </w:r>
    </w:p>
    <w:p w14:paraId="2D3C5CC8" w14:textId="77777777" w:rsidR="001A644E" w:rsidRPr="00E516E8" w:rsidRDefault="001A644E" w:rsidP="001A644E">
      <w:pPr>
        <w:spacing w:after="0" w:line="240" w:lineRule="auto"/>
        <w:ind w:firstLine="360"/>
        <w:contextualSpacing/>
        <w:jc w:val="both"/>
        <w:rPr>
          <w:rFonts w:ascii="StobiSans" w:hAnsi="StobiSans" w:cs="Arial"/>
          <w:lang w:val="sq-AL"/>
        </w:rPr>
      </w:pPr>
      <w:r w:rsidRPr="00E516E8">
        <w:rPr>
          <w:rFonts w:ascii="StobiSans" w:hAnsi="StobiSans" w:cs="Arial"/>
          <w:lang w:val="sq-AL"/>
        </w:rPr>
        <w:t xml:space="preserve">Për të përmirësuar transparencën në funksionim, është zhvilluar një zgjidhje softuerike për nevojat e </w:t>
      </w:r>
      <w:r>
        <w:rPr>
          <w:rFonts w:ascii="StobiSans" w:eastAsia="Times New Roman" w:hAnsi="StobiSans" w:cs="Arial"/>
          <w:lang w:val="sq-AL" w:eastAsia="en-GB"/>
        </w:rPr>
        <w:t>KShPK-së</w:t>
      </w:r>
      <w:r w:rsidRPr="00E516E8">
        <w:rPr>
          <w:rFonts w:ascii="StobiSans" w:hAnsi="StobiSans" w:cs="Arial"/>
          <w:lang w:val="sq-AL"/>
        </w:rPr>
        <w:t xml:space="preserve"> - Portali </w:t>
      </w:r>
      <w:r>
        <w:rPr>
          <w:rFonts w:ascii="StobiSans" w:hAnsi="StobiSans" w:cs="Arial"/>
          <w:lang w:val="sq-AL"/>
        </w:rPr>
        <w:t>k</w:t>
      </w:r>
      <w:r w:rsidRPr="00E516E8">
        <w:rPr>
          <w:rFonts w:ascii="StobiSans" w:hAnsi="StobiSans" w:cs="Arial"/>
          <w:lang w:val="sq-AL"/>
        </w:rPr>
        <w:t>omunik</w:t>
      </w:r>
      <w:r>
        <w:rPr>
          <w:rFonts w:ascii="StobiSans" w:hAnsi="StobiSans" w:cs="Arial"/>
          <w:lang w:val="sq-AL"/>
        </w:rPr>
        <w:t>ues</w:t>
      </w:r>
      <w:r w:rsidRPr="00E516E8">
        <w:rPr>
          <w:rFonts w:ascii="StobiSans" w:hAnsi="StobiSans" w:cs="Arial"/>
          <w:lang w:val="sq-AL"/>
        </w:rPr>
        <w:t xml:space="preserve">, qëllimi i së cilës është të ofrojë informacion të saktë dhe në kohë nga </w:t>
      </w:r>
      <w:r>
        <w:rPr>
          <w:rFonts w:ascii="StobiSans" w:eastAsia="Times New Roman" w:hAnsi="StobiSans" w:cs="Arial"/>
          <w:lang w:val="sq-AL" w:eastAsia="en-GB"/>
        </w:rPr>
        <w:t>KShPK-ja</w:t>
      </w:r>
      <w:r w:rsidRPr="00E516E8">
        <w:rPr>
          <w:rFonts w:ascii="StobiSans" w:hAnsi="StobiSans" w:cs="Arial"/>
          <w:lang w:val="sq-AL"/>
        </w:rPr>
        <w:t xml:space="preserve"> për të gjitha institucionet në fushën e integritetit dhe antikorrupsionit. Në Dhjetor 2022, në Portalin </w:t>
      </w:r>
      <w:r>
        <w:rPr>
          <w:rFonts w:ascii="StobiSans" w:hAnsi="StobiSans" w:cs="Arial"/>
          <w:lang w:val="sq-AL"/>
        </w:rPr>
        <w:t>k</w:t>
      </w:r>
      <w:r w:rsidRPr="00E516E8">
        <w:rPr>
          <w:rFonts w:ascii="StobiSans" w:hAnsi="StobiSans" w:cs="Arial"/>
          <w:lang w:val="sq-AL"/>
        </w:rPr>
        <w:t>omunik</w:t>
      </w:r>
      <w:r>
        <w:rPr>
          <w:rFonts w:ascii="StobiSans" w:hAnsi="StobiSans" w:cs="Arial"/>
          <w:lang w:val="sq-AL"/>
        </w:rPr>
        <w:t>ues</w:t>
      </w:r>
      <w:r w:rsidRPr="00E516E8">
        <w:rPr>
          <w:rFonts w:ascii="StobiSans" w:hAnsi="StobiSans" w:cs="Arial"/>
          <w:lang w:val="sq-AL"/>
        </w:rPr>
        <w:t xml:space="preserve"> të </w:t>
      </w:r>
      <w:r>
        <w:rPr>
          <w:rFonts w:ascii="StobiSans" w:eastAsia="Times New Roman" w:hAnsi="StobiSans" w:cs="Arial"/>
          <w:lang w:val="sq-AL" w:eastAsia="en-GB"/>
        </w:rPr>
        <w:t>KShPK</w:t>
      </w:r>
      <w:r w:rsidRPr="00E516E8">
        <w:rPr>
          <w:rFonts w:ascii="StobiSans" w:hAnsi="StobiSans" w:cs="Arial"/>
          <w:lang w:val="sq-AL"/>
        </w:rPr>
        <w:t xml:space="preserve">-së u publikua një pyetësor mbi </w:t>
      </w:r>
      <w:r>
        <w:rPr>
          <w:rFonts w:ascii="StobiSans" w:hAnsi="StobiSans" w:cs="Arial"/>
          <w:lang w:val="sq-AL"/>
        </w:rPr>
        <w:t>zbatimin</w:t>
      </w:r>
      <w:r w:rsidRPr="00E516E8">
        <w:rPr>
          <w:rFonts w:ascii="StobiSans" w:hAnsi="StobiSans" w:cs="Arial"/>
          <w:lang w:val="sq-AL"/>
        </w:rPr>
        <w:t xml:space="preserve"> e sistemit të integritetit për të marrë informacionin përkatës për shkallën e zbatimit të Politikës së </w:t>
      </w:r>
      <w:r>
        <w:rPr>
          <w:rFonts w:ascii="StobiSans" w:hAnsi="StobiSans" w:cs="Arial"/>
          <w:lang w:val="sq-AL"/>
        </w:rPr>
        <w:t>i</w:t>
      </w:r>
      <w:r w:rsidRPr="00E516E8">
        <w:rPr>
          <w:rFonts w:ascii="StobiSans" w:hAnsi="StobiSans" w:cs="Arial"/>
          <w:lang w:val="sq-AL"/>
        </w:rPr>
        <w:t xml:space="preserve">ntegritetit. Pas vlerësimit të përgjigjeve, </w:t>
      </w:r>
      <w:r>
        <w:rPr>
          <w:rFonts w:ascii="StobiSans" w:eastAsia="Times New Roman" w:hAnsi="StobiSans" w:cs="Arial"/>
          <w:lang w:val="sq-AL" w:eastAsia="en-GB"/>
        </w:rPr>
        <w:t>KShPK-ja</w:t>
      </w:r>
      <w:r w:rsidRPr="00E516E8">
        <w:rPr>
          <w:rFonts w:ascii="StobiSans" w:hAnsi="StobiSans" w:cs="Arial"/>
          <w:lang w:val="sq-AL"/>
        </w:rPr>
        <w:t xml:space="preserve"> </w:t>
      </w:r>
      <w:r>
        <w:rPr>
          <w:rFonts w:ascii="StobiSans" w:hAnsi="StobiSans" w:cs="Arial"/>
          <w:lang w:val="sq-AL"/>
        </w:rPr>
        <w:t>përpiloi</w:t>
      </w:r>
      <w:r w:rsidRPr="00E516E8">
        <w:rPr>
          <w:rFonts w:ascii="StobiSans" w:hAnsi="StobiSans" w:cs="Arial"/>
          <w:lang w:val="sq-AL"/>
        </w:rPr>
        <w:t xml:space="preserve"> Raportin e monitorimit të </w:t>
      </w:r>
      <w:r>
        <w:rPr>
          <w:rFonts w:ascii="StobiSans" w:hAnsi="StobiSans" w:cs="Arial"/>
          <w:lang w:val="sq-AL"/>
        </w:rPr>
        <w:t>bërë</w:t>
      </w:r>
      <w:r w:rsidRPr="00E516E8">
        <w:rPr>
          <w:rFonts w:ascii="StobiSans" w:hAnsi="StobiSans" w:cs="Arial"/>
          <w:lang w:val="sq-AL"/>
        </w:rPr>
        <w:t xml:space="preserve"> të </w:t>
      </w:r>
      <w:r>
        <w:rPr>
          <w:rFonts w:ascii="StobiSans" w:hAnsi="StobiSans" w:cs="Arial"/>
          <w:lang w:val="sq-AL"/>
        </w:rPr>
        <w:t>zbatimit</w:t>
      </w:r>
      <w:r w:rsidRPr="00E516E8">
        <w:rPr>
          <w:rFonts w:ascii="StobiSans" w:hAnsi="StobiSans" w:cs="Arial"/>
          <w:lang w:val="sq-AL"/>
        </w:rPr>
        <w:t xml:space="preserve"> të sistemit të integritetit në institucionet e sektorit publik të Republikës së Maqedonisë së Veriut për vitin 2022. Raporti do të publikohet në faqen e internetit të </w:t>
      </w:r>
      <w:r>
        <w:rPr>
          <w:rFonts w:ascii="StobiSans" w:eastAsia="Times New Roman" w:hAnsi="StobiSans" w:cs="Arial"/>
          <w:lang w:val="sq-AL" w:eastAsia="en-GB"/>
        </w:rPr>
        <w:t>KShPK</w:t>
      </w:r>
      <w:r w:rsidRPr="00E516E8">
        <w:rPr>
          <w:rFonts w:ascii="StobiSans" w:hAnsi="StobiSans" w:cs="Arial"/>
          <w:lang w:val="sq-AL"/>
        </w:rPr>
        <w:t xml:space="preserve">-së dhe pjesë të rëndësishme të tij janë paraqitur në </w:t>
      </w:r>
      <w:r>
        <w:rPr>
          <w:rFonts w:ascii="StobiSans" w:hAnsi="StobiSans" w:cs="Arial"/>
          <w:lang w:val="sq-AL"/>
        </w:rPr>
        <w:t>Shtojcën</w:t>
      </w:r>
      <w:r w:rsidRPr="00E516E8">
        <w:rPr>
          <w:rFonts w:ascii="StobiSans" w:hAnsi="StobiSans" w:cs="Arial"/>
          <w:lang w:val="sq-AL"/>
        </w:rPr>
        <w:t xml:space="preserve"> 5 të këtij Raporti.</w:t>
      </w:r>
    </w:p>
    <w:p w14:paraId="7FC04217" w14:textId="77777777" w:rsidR="001A644E" w:rsidRPr="00E516E8" w:rsidRDefault="001A644E" w:rsidP="001A644E">
      <w:pPr>
        <w:spacing w:after="0" w:line="240" w:lineRule="auto"/>
        <w:ind w:left="720"/>
        <w:contextualSpacing/>
        <w:jc w:val="both"/>
        <w:rPr>
          <w:rFonts w:ascii="StobiSans" w:eastAsia="Times New Roman" w:hAnsi="StobiSans" w:cs="Arial"/>
          <w:u w:val="single"/>
          <w:lang w:val="sq-AL" w:eastAsia="en-GB"/>
        </w:rPr>
      </w:pPr>
    </w:p>
    <w:p w14:paraId="0DB4599B" w14:textId="77777777" w:rsidR="001A644E" w:rsidRPr="00E516E8" w:rsidRDefault="001A644E" w:rsidP="001A644E">
      <w:pPr>
        <w:spacing w:after="0" w:line="240" w:lineRule="auto"/>
        <w:ind w:firstLine="720"/>
        <w:contextualSpacing/>
        <w:jc w:val="both"/>
        <w:rPr>
          <w:rFonts w:ascii="StobiSans" w:eastAsia="Times New Roman" w:hAnsi="StobiSans" w:cs="Arial"/>
          <w:lang w:val="sq-AL" w:eastAsia="en-GB"/>
        </w:rPr>
      </w:pPr>
      <w:r w:rsidRPr="00E516E8">
        <w:rPr>
          <w:rFonts w:ascii="StobiSans" w:hAnsi="StobiSans" w:cs="Arial"/>
          <w:b/>
          <w:i/>
          <w:lang w:val="sq-AL"/>
        </w:rPr>
        <w:t>Testimi i projektit të Politikës së Integritetit</w:t>
      </w:r>
    </w:p>
    <w:p w14:paraId="5ADE3C7D" w14:textId="193DE2D8" w:rsidR="001A644E" w:rsidRPr="00E516E8" w:rsidRDefault="001A644E" w:rsidP="001A644E">
      <w:pPr>
        <w:spacing w:after="0" w:line="240" w:lineRule="auto"/>
        <w:jc w:val="both"/>
        <w:rPr>
          <w:rFonts w:ascii="StobiSans" w:hAnsi="StobiSans" w:cs="Arial"/>
          <w:lang w:val="sq-AL"/>
        </w:rPr>
      </w:pPr>
      <w:r w:rsidRPr="00E516E8">
        <w:rPr>
          <w:rFonts w:ascii="StobiSans" w:hAnsi="StobiSans" w:cs="Arial"/>
          <w:lang w:val="sq-AL"/>
        </w:rPr>
        <w:t xml:space="preserve">           Pesë institucione nga sektori publik u përzgjodhën si institucione pilot për të vlerësuar futjen e sistemit të integritetit </w:t>
      </w:r>
      <w:r>
        <w:rPr>
          <w:rFonts w:ascii="StobiSans" w:hAnsi="StobiSans" w:cs="Arial"/>
          <w:lang w:val="sq-AL"/>
        </w:rPr>
        <w:t>si vijon</w:t>
      </w:r>
      <w:r w:rsidRPr="00E516E8">
        <w:rPr>
          <w:rFonts w:ascii="StobiSans" w:hAnsi="StobiSans" w:cs="Arial"/>
          <w:lang w:val="sq-AL"/>
        </w:rPr>
        <w:t xml:space="preserve">: </w:t>
      </w:r>
      <w:r>
        <w:rPr>
          <w:rFonts w:ascii="StobiSans" w:eastAsia="Times New Roman" w:hAnsi="StobiSans" w:cs="Arial"/>
          <w:lang w:val="sq-AL" w:eastAsia="en-GB"/>
        </w:rPr>
        <w:t>KShPK-ja</w:t>
      </w:r>
      <w:r w:rsidRPr="00E516E8">
        <w:rPr>
          <w:rFonts w:ascii="StobiSans" w:hAnsi="StobiSans" w:cs="Arial"/>
          <w:lang w:val="sq-AL"/>
        </w:rPr>
        <w:t xml:space="preserve">, </w:t>
      </w:r>
      <w:r>
        <w:rPr>
          <w:rFonts w:ascii="StobiSans" w:hAnsi="StobiSans" w:cs="Arial"/>
          <w:lang w:val="sq-AL"/>
        </w:rPr>
        <w:t>Enti Shtetëror i Revizionit</w:t>
      </w:r>
      <w:r w:rsidRPr="00E516E8">
        <w:rPr>
          <w:rFonts w:ascii="StobiSans" w:hAnsi="StobiSans" w:cs="Arial"/>
          <w:lang w:val="sq-AL"/>
        </w:rPr>
        <w:t>, Ministria e Shoqërisë Informa</w:t>
      </w:r>
      <w:r>
        <w:rPr>
          <w:rFonts w:ascii="StobiSans" w:hAnsi="StobiSans" w:cs="Arial"/>
          <w:lang w:val="sq-AL"/>
        </w:rPr>
        <w:t>ti</w:t>
      </w:r>
      <w:r w:rsidR="00ED3264">
        <w:rPr>
          <w:rFonts w:ascii="StobiSans" w:hAnsi="StobiSans" w:cs="Arial"/>
          <w:lang w:val="sq-AL"/>
        </w:rPr>
        <w:t>k</w:t>
      </w:r>
      <w:r>
        <w:rPr>
          <w:rFonts w:ascii="StobiSans" w:hAnsi="StobiSans" w:cs="Arial"/>
          <w:lang w:val="sq-AL"/>
        </w:rPr>
        <w:t>e</w:t>
      </w:r>
      <w:r w:rsidRPr="00E516E8">
        <w:rPr>
          <w:rFonts w:ascii="StobiSans" w:hAnsi="StobiSans" w:cs="Arial"/>
          <w:lang w:val="sq-AL"/>
        </w:rPr>
        <w:t xml:space="preserve"> dhe </w:t>
      </w:r>
      <w:r>
        <w:rPr>
          <w:rFonts w:ascii="StobiSans" w:hAnsi="StobiSans" w:cs="Arial"/>
          <w:lang w:val="sq-AL"/>
        </w:rPr>
        <w:t xml:space="preserve">e </w:t>
      </w:r>
      <w:r w:rsidRPr="00E516E8">
        <w:rPr>
          <w:rFonts w:ascii="StobiSans" w:hAnsi="StobiSans" w:cs="Arial"/>
          <w:lang w:val="sq-AL"/>
        </w:rPr>
        <w:t>Administratës, Këshilli Inspekt</w:t>
      </w:r>
      <w:r>
        <w:rPr>
          <w:rFonts w:ascii="StobiSans" w:hAnsi="StobiSans" w:cs="Arial"/>
          <w:lang w:val="sq-AL"/>
        </w:rPr>
        <w:t>ues</w:t>
      </w:r>
      <w:r w:rsidRPr="00E516E8">
        <w:rPr>
          <w:rFonts w:ascii="StobiSans" w:hAnsi="StobiSans" w:cs="Arial"/>
          <w:lang w:val="sq-AL"/>
        </w:rPr>
        <w:t xml:space="preserve"> dhe Agjencia </w:t>
      </w:r>
      <w:r>
        <w:rPr>
          <w:rFonts w:ascii="StobiSans" w:hAnsi="StobiSans" w:cs="Arial"/>
          <w:lang w:val="sq-AL"/>
        </w:rPr>
        <w:t>e</w:t>
      </w:r>
      <w:r w:rsidRPr="00E516E8">
        <w:rPr>
          <w:rFonts w:ascii="StobiSans" w:hAnsi="StobiSans" w:cs="Arial"/>
          <w:lang w:val="sq-AL"/>
        </w:rPr>
        <w:t xml:space="preserve"> Mbrojtje</w:t>
      </w:r>
      <w:r>
        <w:rPr>
          <w:rFonts w:ascii="StobiSans" w:hAnsi="StobiSans" w:cs="Arial"/>
          <w:lang w:val="sq-AL"/>
        </w:rPr>
        <w:t>s</w:t>
      </w:r>
      <w:r w:rsidRPr="00E516E8">
        <w:rPr>
          <w:rFonts w:ascii="StobiSans" w:hAnsi="StobiSans" w:cs="Arial"/>
          <w:lang w:val="sq-AL"/>
        </w:rPr>
        <w:t xml:space="preserve"> </w:t>
      </w:r>
      <w:r>
        <w:rPr>
          <w:rFonts w:ascii="StobiSans" w:hAnsi="StobiSans" w:cs="Arial"/>
          <w:lang w:val="sq-AL"/>
        </w:rPr>
        <w:t>së</w:t>
      </w:r>
      <w:r w:rsidRPr="00E516E8">
        <w:rPr>
          <w:rFonts w:ascii="StobiSans" w:hAnsi="StobiSans" w:cs="Arial"/>
          <w:lang w:val="sq-AL"/>
        </w:rPr>
        <w:t xml:space="preserve"> të Drejtës së Qasje</w:t>
      </w:r>
      <w:r>
        <w:rPr>
          <w:rFonts w:ascii="StobiSans" w:hAnsi="StobiSans" w:cs="Arial"/>
          <w:lang w:val="sq-AL"/>
        </w:rPr>
        <w:t>s</w:t>
      </w:r>
      <w:r w:rsidRPr="00E516E8">
        <w:rPr>
          <w:rFonts w:ascii="StobiSans" w:hAnsi="StobiSans" w:cs="Arial"/>
          <w:lang w:val="sq-AL"/>
        </w:rPr>
        <w:t xml:space="preserve"> </w:t>
      </w:r>
      <w:r>
        <w:rPr>
          <w:rFonts w:ascii="StobiSans" w:hAnsi="StobiSans" w:cs="Arial"/>
          <w:lang w:val="sq-AL"/>
        </w:rPr>
        <w:t>së</w:t>
      </w:r>
      <w:r w:rsidRPr="00E516E8">
        <w:rPr>
          <w:rFonts w:ascii="StobiSans" w:hAnsi="StobiSans" w:cs="Arial"/>
          <w:lang w:val="sq-AL"/>
        </w:rPr>
        <w:t xml:space="preserve"> </w:t>
      </w:r>
      <w:r>
        <w:rPr>
          <w:rFonts w:ascii="StobiSans" w:hAnsi="StobiSans" w:cs="Arial"/>
          <w:lang w:val="sq-AL"/>
        </w:rPr>
        <w:t>L</w:t>
      </w:r>
      <w:r w:rsidRPr="00E516E8">
        <w:rPr>
          <w:rFonts w:ascii="StobiSans" w:hAnsi="StobiSans" w:cs="Arial"/>
          <w:lang w:val="sq-AL"/>
        </w:rPr>
        <w:t xml:space="preserve">irë në </w:t>
      </w:r>
      <w:r>
        <w:rPr>
          <w:rFonts w:ascii="StobiSans" w:hAnsi="StobiSans" w:cs="Arial"/>
          <w:lang w:val="sq-AL"/>
        </w:rPr>
        <w:t>I</w:t>
      </w:r>
      <w:r w:rsidRPr="00E516E8">
        <w:rPr>
          <w:rFonts w:ascii="StobiSans" w:hAnsi="StobiSans" w:cs="Arial"/>
          <w:lang w:val="sq-AL"/>
        </w:rPr>
        <w:t xml:space="preserve">nformacione me </w:t>
      </w:r>
      <w:r>
        <w:rPr>
          <w:rFonts w:ascii="StobiSans" w:hAnsi="StobiSans" w:cs="Arial"/>
          <w:lang w:val="sq-AL"/>
        </w:rPr>
        <w:t>K</w:t>
      </w:r>
      <w:r w:rsidRPr="00E516E8">
        <w:rPr>
          <w:rFonts w:ascii="StobiSans" w:hAnsi="StobiSans" w:cs="Arial"/>
          <w:lang w:val="sq-AL"/>
        </w:rPr>
        <w:t xml:space="preserve">arakter </w:t>
      </w:r>
      <w:r>
        <w:rPr>
          <w:rFonts w:ascii="StobiSans" w:hAnsi="StobiSans" w:cs="Arial"/>
          <w:lang w:val="sq-AL"/>
        </w:rPr>
        <w:t>P</w:t>
      </w:r>
      <w:r w:rsidRPr="00E516E8">
        <w:rPr>
          <w:rFonts w:ascii="StobiSans" w:hAnsi="StobiSans" w:cs="Arial"/>
          <w:lang w:val="sq-AL"/>
        </w:rPr>
        <w:t xml:space="preserve">ublik. Për këtë qëllim, ekspertë të jashtëm zhvilluan trajnime pesëditore për punonjësit e institucioneve të përzgjedhura, të cilët përpunuan të gjithë elementët e politikës së integritetit. Procesi i pilotimit u finalizua me një Raport mbi zbatimin e politikës së integritetit në institucionet pilot, i cili u publikua në faqen e internetit të </w:t>
      </w:r>
      <w:r>
        <w:rPr>
          <w:rFonts w:ascii="StobiSans" w:eastAsia="Times New Roman" w:hAnsi="StobiSans" w:cs="Arial"/>
          <w:lang w:val="sq-AL" w:eastAsia="en-GB"/>
        </w:rPr>
        <w:t>KShPK</w:t>
      </w:r>
      <w:r w:rsidRPr="00E516E8">
        <w:rPr>
          <w:rFonts w:ascii="StobiSans" w:hAnsi="StobiSans" w:cs="Arial"/>
          <w:lang w:val="sq-AL"/>
        </w:rPr>
        <w:t>-së.</w:t>
      </w:r>
    </w:p>
    <w:p w14:paraId="1AC3758F" w14:textId="77777777" w:rsidR="001A644E" w:rsidRPr="00E516E8" w:rsidRDefault="001A644E" w:rsidP="001A644E">
      <w:pPr>
        <w:spacing w:after="0" w:line="240" w:lineRule="auto"/>
        <w:jc w:val="both"/>
        <w:rPr>
          <w:rFonts w:ascii="StobiSans" w:hAnsi="StobiSans" w:cs="Arial"/>
          <w:lang w:val="sq-AL"/>
        </w:rPr>
      </w:pPr>
    </w:p>
    <w:p w14:paraId="5781A2E0" w14:textId="77777777" w:rsidR="001A644E" w:rsidRPr="00E516E8" w:rsidRDefault="001A644E" w:rsidP="001A644E">
      <w:pPr>
        <w:tabs>
          <w:tab w:val="left" w:pos="450"/>
        </w:tabs>
        <w:spacing w:after="0" w:line="240" w:lineRule="auto"/>
        <w:contextualSpacing/>
        <w:jc w:val="both"/>
        <w:rPr>
          <w:rFonts w:ascii="StobiSans" w:eastAsia="Times New Roman" w:hAnsi="StobiSans" w:cs="Arial"/>
          <w:b/>
          <w:i/>
          <w:lang w:val="sq-AL" w:eastAsia="en-GB"/>
        </w:rPr>
      </w:pPr>
      <w:r w:rsidRPr="00E516E8">
        <w:rPr>
          <w:rFonts w:ascii="StobiSans" w:eastAsia="Times New Roman" w:hAnsi="StobiSans" w:cs="Arial"/>
          <w:b/>
          <w:i/>
          <w:lang w:val="sq-AL" w:eastAsia="en-GB"/>
        </w:rPr>
        <w:tab/>
        <w:t xml:space="preserve">Zbatimi i sistemit të integritetit në </w:t>
      </w:r>
      <w:r w:rsidRPr="007452C2">
        <w:rPr>
          <w:rFonts w:ascii="StobiSans" w:eastAsia="Times New Roman" w:hAnsi="StobiSans" w:cs="Arial"/>
          <w:b/>
          <w:lang w:val="sq-AL" w:eastAsia="en-GB"/>
        </w:rPr>
        <w:t>KShPK</w:t>
      </w:r>
      <w:r>
        <w:rPr>
          <w:rFonts w:ascii="StobiSans" w:eastAsia="Times New Roman" w:hAnsi="StobiSans" w:cs="Arial"/>
          <w:b/>
          <w:lang w:val="sq-AL" w:eastAsia="en-GB"/>
        </w:rPr>
        <w:t>-në</w:t>
      </w:r>
    </w:p>
    <w:p w14:paraId="2352407F" w14:textId="77777777" w:rsidR="001A644E" w:rsidRPr="00E516E8" w:rsidRDefault="001A644E" w:rsidP="001A644E">
      <w:pPr>
        <w:spacing w:after="0" w:line="240" w:lineRule="auto"/>
        <w:ind w:firstLine="450"/>
        <w:contextualSpacing/>
        <w:jc w:val="both"/>
        <w:rPr>
          <w:rFonts w:ascii="StobiSans" w:eastAsia="Times New Roman" w:hAnsi="StobiSans" w:cs="Arial"/>
          <w:lang w:val="sq-AL" w:eastAsia="en-GB"/>
        </w:rPr>
      </w:pPr>
      <w:r>
        <w:rPr>
          <w:rFonts w:ascii="StobiSans" w:eastAsia="Times New Roman" w:hAnsi="StobiSans" w:cs="Arial"/>
          <w:lang w:val="sq-AL" w:eastAsia="en-GB"/>
        </w:rPr>
        <w:t xml:space="preserve">KShPK-ja </w:t>
      </w:r>
      <w:r w:rsidRPr="00E516E8">
        <w:rPr>
          <w:rFonts w:ascii="StobiSans" w:eastAsia="Times New Roman" w:hAnsi="StobiSans" w:cs="Arial"/>
          <w:lang w:val="sq-AL" w:eastAsia="en-GB"/>
        </w:rPr>
        <w:t xml:space="preserve">është një nga institucionet që filloi </w:t>
      </w:r>
      <w:r>
        <w:rPr>
          <w:rFonts w:ascii="StobiSans" w:eastAsia="Times New Roman" w:hAnsi="StobiSans" w:cs="Arial"/>
          <w:lang w:val="sq-AL" w:eastAsia="en-GB"/>
        </w:rPr>
        <w:t>zbatimin</w:t>
      </w:r>
      <w:r w:rsidRPr="00E516E8">
        <w:rPr>
          <w:rFonts w:ascii="StobiSans" w:eastAsia="Times New Roman" w:hAnsi="StobiSans" w:cs="Arial"/>
          <w:lang w:val="sq-AL" w:eastAsia="en-GB"/>
        </w:rPr>
        <w:t xml:space="preserve"> e Politikës së </w:t>
      </w:r>
      <w:r>
        <w:rPr>
          <w:rFonts w:ascii="StobiSans" w:eastAsia="Times New Roman" w:hAnsi="StobiSans" w:cs="Arial"/>
          <w:lang w:val="sq-AL" w:eastAsia="en-GB"/>
        </w:rPr>
        <w:t>i</w:t>
      </w:r>
      <w:r w:rsidRPr="00E516E8">
        <w:rPr>
          <w:rFonts w:ascii="StobiSans" w:eastAsia="Times New Roman" w:hAnsi="StobiSans" w:cs="Arial"/>
          <w:lang w:val="sq-AL" w:eastAsia="en-GB"/>
        </w:rPr>
        <w:t xml:space="preserve">ntegritetit dhe pas nënshkrimit të politikës së integritetit dhe emërimit të një personi të integritetit dhe zëvendësit të tij, </w:t>
      </w:r>
      <w:r>
        <w:rPr>
          <w:rFonts w:ascii="StobiSans" w:eastAsia="Times New Roman" w:hAnsi="StobiSans" w:cs="Arial"/>
          <w:lang w:val="sq-AL" w:eastAsia="en-GB"/>
        </w:rPr>
        <w:t>KShPK-ja</w:t>
      </w:r>
      <w:r w:rsidRPr="00E516E8">
        <w:rPr>
          <w:rFonts w:ascii="Arial" w:eastAsia="Times New Roman" w:hAnsi="Arial" w:cs="Arial"/>
          <w:lang w:val="sq-AL" w:eastAsia="en-GB"/>
        </w:rPr>
        <w:t xml:space="preserve"> ​​</w:t>
      </w:r>
      <w:r w:rsidRPr="00E516E8">
        <w:rPr>
          <w:rFonts w:ascii="StobiSans" w:eastAsia="Times New Roman" w:hAnsi="StobiSans" w:cs="Arial"/>
          <w:lang w:val="sq-AL" w:eastAsia="en-GB"/>
        </w:rPr>
        <w:t>krijoi nj</w:t>
      </w:r>
      <w:r w:rsidRPr="00E516E8">
        <w:rPr>
          <w:rFonts w:ascii="Corbel" w:eastAsia="Times New Roman" w:hAnsi="Corbel" w:cs="Corbel"/>
          <w:lang w:val="sq-AL" w:eastAsia="en-GB"/>
        </w:rPr>
        <w:t>ë</w:t>
      </w:r>
      <w:r w:rsidRPr="00E516E8">
        <w:rPr>
          <w:rFonts w:ascii="StobiSans" w:eastAsia="Times New Roman" w:hAnsi="StobiSans" w:cs="Arial"/>
          <w:lang w:val="sq-AL" w:eastAsia="en-GB"/>
        </w:rPr>
        <w:t xml:space="preserve"> grup pune p</w:t>
      </w:r>
      <w:r w:rsidRPr="00E516E8">
        <w:rPr>
          <w:rFonts w:ascii="Corbel" w:eastAsia="Times New Roman" w:hAnsi="Corbel" w:cs="Corbel"/>
          <w:lang w:val="sq-AL" w:eastAsia="en-GB"/>
        </w:rPr>
        <w:t>ë</w:t>
      </w:r>
      <w:r w:rsidRPr="00E516E8">
        <w:rPr>
          <w:rFonts w:ascii="StobiSans" w:eastAsia="Times New Roman" w:hAnsi="StobiSans" w:cs="Arial"/>
          <w:lang w:val="sq-AL" w:eastAsia="en-GB"/>
        </w:rPr>
        <w:t>r t</w:t>
      </w:r>
      <w:r w:rsidRPr="00E516E8">
        <w:rPr>
          <w:rFonts w:ascii="Corbel" w:eastAsia="Times New Roman" w:hAnsi="Corbel" w:cs="Corbel"/>
          <w:lang w:val="sq-AL" w:eastAsia="en-GB"/>
        </w:rPr>
        <w:t>ë</w:t>
      </w:r>
      <w:r w:rsidRPr="00E516E8">
        <w:rPr>
          <w:rFonts w:ascii="StobiSans" w:eastAsia="Times New Roman" w:hAnsi="StobiSans" w:cs="Arial"/>
          <w:lang w:val="sq-AL" w:eastAsia="en-GB"/>
        </w:rPr>
        <w:t xml:space="preserve"> krijuar sistemin e integritetit n</w:t>
      </w:r>
      <w:r w:rsidRPr="00E516E8">
        <w:rPr>
          <w:rFonts w:ascii="Corbel" w:eastAsia="Times New Roman" w:hAnsi="Corbel" w:cs="Corbel"/>
          <w:lang w:val="sq-AL" w:eastAsia="en-GB"/>
        </w:rPr>
        <w:t>ë</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KShPK-në</w:t>
      </w:r>
      <w:r w:rsidRPr="00E516E8">
        <w:rPr>
          <w:rFonts w:ascii="Arial" w:eastAsia="Times New Roman" w:hAnsi="Arial" w:cs="Arial"/>
          <w:lang w:val="sq-AL" w:eastAsia="en-GB"/>
        </w:rPr>
        <w:t xml:space="preserve"> ​​</w:t>
      </w:r>
      <w:r w:rsidRPr="00E516E8">
        <w:rPr>
          <w:rFonts w:ascii="StobiSans" w:eastAsia="Times New Roman" w:hAnsi="StobiSans" w:cs="Arial"/>
          <w:lang w:val="sq-AL" w:eastAsia="en-GB"/>
        </w:rPr>
        <w:t>duke zhvilluar elementet e politik</w:t>
      </w:r>
      <w:r>
        <w:rPr>
          <w:rFonts w:ascii="StobiSans" w:eastAsia="Times New Roman" w:hAnsi="StobiSans" w:cs="Arial"/>
          <w:lang w:val="sq-AL" w:eastAsia="en-GB"/>
        </w:rPr>
        <w:t>ës</w:t>
      </w:r>
      <w:r w:rsidRPr="00E516E8">
        <w:rPr>
          <w:rFonts w:ascii="StobiSans" w:eastAsia="Times New Roman" w:hAnsi="StobiSans" w:cs="Arial"/>
          <w:lang w:val="sq-AL" w:eastAsia="en-GB"/>
        </w:rPr>
        <w:t xml:space="preserve"> </w:t>
      </w:r>
      <w:r>
        <w:rPr>
          <w:rFonts w:ascii="StobiSans" w:eastAsia="Times New Roman" w:hAnsi="StobiSans" w:cs="Arial"/>
          <w:lang w:val="sq-AL" w:eastAsia="en-GB"/>
        </w:rPr>
        <w:t xml:space="preserve">s[ </w:t>
      </w:r>
      <w:r w:rsidRPr="00E516E8">
        <w:rPr>
          <w:rFonts w:ascii="StobiSans" w:eastAsia="Times New Roman" w:hAnsi="StobiSans" w:cs="Arial"/>
          <w:lang w:val="sq-AL" w:eastAsia="en-GB"/>
        </w:rPr>
        <w:t>integritetit.</w:t>
      </w:r>
      <w:r>
        <w:rPr>
          <w:rFonts w:ascii="StobiSans" w:eastAsia="Times New Roman" w:hAnsi="StobiSans" w:cs="Arial"/>
          <w:lang w:val="sq-AL" w:eastAsia="en-GB"/>
        </w:rPr>
        <w:t xml:space="preserve"> </w:t>
      </w:r>
      <w:r w:rsidRPr="00E516E8">
        <w:rPr>
          <w:rFonts w:ascii="StobiSans" w:eastAsia="Times New Roman" w:hAnsi="StobiSans" w:cs="Arial"/>
          <w:lang w:val="sq-AL" w:eastAsia="en-GB"/>
        </w:rPr>
        <w:t>Si rezultat i k</w:t>
      </w:r>
      <w:r w:rsidRPr="00E516E8">
        <w:rPr>
          <w:rFonts w:ascii="Corbel" w:eastAsia="Times New Roman" w:hAnsi="Corbel" w:cs="Corbel"/>
          <w:lang w:val="sq-AL" w:eastAsia="en-GB"/>
        </w:rPr>
        <w:t>ë</w:t>
      </w:r>
      <w:r w:rsidRPr="00E516E8">
        <w:rPr>
          <w:rFonts w:ascii="StobiSans" w:eastAsia="Times New Roman" w:hAnsi="StobiSans" w:cs="Arial"/>
          <w:lang w:val="sq-AL" w:eastAsia="en-GB"/>
        </w:rPr>
        <w:t xml:space="preserve">tyre aktiviteteve, krahas akteve ekzistuese, gjatë vitit 2022 janë hartuar akte të brendshme shtesë që </w:t>
      </w:r>
      <w:r>
        <w:rPr>
          <w:rFonts w:ascii="StobiSans" w:eastAsia="Times New Roman" w:hAnsi="StobiSans" w:cs="Arial"/>
          <w:lang w:val="sq-AL" w:eastAsia="en-GB"/>
        </w:rPr>
        <w:t>dalin</w:t>
      </w:r>
      <w:r w:rsidRPr="00E516E8">
        <w:rPr>
          <w:rFonts w:ascii="StobiSans" w:eastAsia="Times New Roman" w:hAnsi="StobiSans" w:cs="Arial"/>
          <w:lang w:val="sq-AL" w:eastAsia="en-GB"/>
        </w:rPr>
        <w:t xml:space="preserve"> nga element</w:t>
      </w:r>
      <w:r>
        <w:rPr>
          <w:rFonts w:ascii="StobiSans" w:eastAsia="Times New Roman" w:hAnsi="StobiSans" w:cs="Arial"/>
          <w:lang w:val="sq-AL" w:eastAsia="en-GB"/>
        </w:rPr>
        <w:t>e</w:t>
      </w:r>
      <w:r w:rsidRPr="00E516E8">
        <w:rPr>
          <w:rFonts w:ascii="StobiSans" w:eastAsia="Times New Roman" w:hAnsi="StobiSans" w:cs="Arial"/>
          <w:lang w:val="sq-AL" w:eastAsia="en-GB"/>
        </w:rPr>
        <w:t>t individual</w:t>
      </w:r>
      <w:r>
        <w:rPr>
          <w:rFonts w:ascii="StobiSans" w:eastAsia="Times New Roman" w:hAnsi="StobiSans" w:cs="Arial"/>
          <w:lang w:val="sq-AL" w:eastAsia="en-GB"/>
        </w:rPr>
        <w:t>e</w:t>
      </w:r>
      <w:r w:rsidRPr="00E516E8">
        <w:rPr>
          <w:rFonts w:ascii="StobiSans" w:eastAsia="Times New Roman" w:hAnsi="StobiSans" w:cs="Arial"/>
          <w:lang w:val="sq-AL" w:eastAsia="en-GB"/>
        </w:rPr>
        <w:t xml:space="preserve"> të politikës së integritetit, përkatësisht:</w:t>
      </w:r>
    </w:p>
    <w:p w14:paraId="258108CD" w14:textId="77777777" w:rsidR="001A644E" w:rsidRPr="00E516E8" w:rsidRDefault="001A644E" w:rsidP="004367D0">
      <w:pPr>
        <w:pStyle w:val="ListParagraph"/>
        <w:numPr>
          <w:ilvl w:val="0"/>
          <w:numId w:val="15"/>
        </w:numPr>
        <w:spacing w:after="0" w:line="240" w:lineRule="auto"/>
        <w:jc w:val="both"/>
        <w:rPr>
          <w:rFonts w:ascii="StobiSans" w:hAnsi="StobiSans" w:cs="Arial"/>
          <w:lang w:val="sq-AL"/>
        </w:rPr>
      </w:pPr>
      <w:r w:rsidRPr="00E516E8">
        <w:rPr>
          <w:rFonts w:ascii="StobiSans" w:hAnsi="StobiSans" w:cs="Arial"/>
          <w:lang w:val="sq-AL"/>
        </w:rPr>
        <w:t>Raport</w:t>
      </w:r>
      <w:r>
        <w:rPr>
          <w:rFonts w:ascii="StobiSans" w:hAnsi="StobiSans" w:cs="Arial"/>
          <w:lang w:val="sq-AL"/>
        </w:rPr>
        <w:t>i</w:t>
      </w:r>
      <w:r w:rsidRPr="00E516E8">
        <w:rPr>
          <w:rFonts w:ascii="StobiSans" w:hAnsi="StobiSans" w:cs="Arial"/>
          <w:lang w:val="sq-AL"/>
        </w:rPr>
        <w:t xml:space="preserve"> mbi vlerësimin e rreziqeve të korrupsionit;</w:t>
      </w:r>
    </w:p>
    <w:p w14:paraId="623B70F2" w14:textId="77777777" w:rsidR="001A644E" w:rsidRPr="00E516E8" w:rsidRDefault="001A644E" w:rsidP="004367D0">
      <w:pPr>
        <w:pStyle w:val="ListParagraph"/>
        <w:numPr>
          <w:ilvl w:val="0"/>
          <w:numId w:val="15"/>
        </w:numPr>
        <w:spacing w:after="0" w:line="240" w:lineRule="auto"/>
        <w:jc w:val="both"/>
        <w:rPr>
          <w:rFonts w:ascii="StobiSans" w:hAnsi="StobiSans" w:cs="Arial"/>
          <w:lang w:val="sq-AL"/>
        </w:rPr>
      </w:pPr>
      <w:r w:rsidRPr="00E516E8">
        <w:rPr>
          <w:rFonts w:ascii="StobiSans" w:hAnsi="StobiSans" w:cs="Arial"/>
          <w:lang w:val="sq-AL"/>
        </w:rPr>
        <w:lastRenderedPageBreak/>
        <w:t>Regjistri i rreziqeve të korrupsionit dhe</w:t>
      </w:r>
    </w:p>
    <w:p w14:paraId="1D68D0E7" w14:textId="77777777" w:rsidR="001A644E" w:rsidRPr="00E516E8" w:rsidRDefault="001A644E" w:rsidP="004367D0">
      <w:pPr>
        <w:pStyle w:val="ListParagraph"/>
        <w:numPr>
          <w:ilvl w:val="0"/>
          <w:numId w:val="15"/>
        </w:numPr>
        <w:spacing w:after="0" w:line="240" w:lineRule="auto"/>
        <w:jc w:val="both"/>
        <w:rPr>
          <w:rFonts w:ascii="StobiSans" w:hAnsi="StobiSans" w:cs="Arial"/>
          <w:lang w:val="sq-AL"/>
        </w:rPr>
      </w:pPr>
      <w:r w:rsidRPr="00E516E8">
        <w:rPr>
          <w:rFonts w:ascii="StobiSans" w:hAnsi="StobiSans" w:cs="Arial"/>
          <w:lang w:val="sq-AL"/>
        </w:rPr>
        <w:t>Rregulla</w:t>
      </w:r>
      <w:r>
        <w:rPr>
          <w:rFonts w:ascii="StobiSans" w:hAnsi="StobiSans" w:cs="Arial"/>
          <w:lang w:val="sq-AL"/>
        </w:rPr>
        <w:t>t</w:t>
      </w:r>
      <w:r w:rsidRPr="00E516E8">
        <w:rPr>
          <w:rFonts w:ascii="StobiSans" w:hAnsi="StobiSans" w:cs="Arial"/>
          <w:lang w:val="sq-AL"/>
        </w:rPr>
        <w:t xml:space="preserve"> për </w:t>
      </w:r>
      <w:r>
        <w:rPr>
          <w:rFonts w:ascii="StobiSans" w:hAnsi="StobiSans" w:cs="Arial"/>
          <w:lang w:val="sq-AL"/>
        </w:rPr>
        <w:t>procedimin</w:t>
      </w:r>
      <w:r w:rsidRPr="00E516E8">
        <w:rPr>
          <w:rFonts w:ascii="StobiSans" w:hAnsi="StobiSans" w:cs="Arial"/>
          <w:lang w:val="sq-AL"/>
        </w:rPr>
        <w:t xml:space="preserve"> e dhuratave, komoditeteve dhe mikpritjes në </w:t>
      </w:r>
      <w:r>
        <w:rPr>
          <w:rFonts w:ascii="StobiSans" w:hAnsi="StobiSans" w:cs="Arial"/>
          <w:lang w:val="sq-AL"/>
        </w:rPr>
        <w:t>KShPK-në</w:t>
      </w:r>
      <w:r w:rsidRPr="00E516E8">
        <w:rPr>
          <w:rFonts w:ascii="StobiSans" w:hAnsi="StobiSans" w:cs="Arial"/>
          <w:lang w:val="sq-AL"/>
        </w:rPr>
        <w:t>.</w:t>
      </w:r>
    </w:p>
    <w:p w14:paraId="5922F15A" w14:textId="77777777" w:rsidR="001A644E" w:rsidRPr="00E516E8" w:rsidRDefault="001A644E" w:rsidP="001A644E">
      <w:pPr>
        <w:pStyle w:val="ListParagraph"/>
        <w:spacing w:after="0" w:line="240" w:lineRule="auto"/>
        <w:ind w:left="1440"/>
        <w:jc w:val="both"/>
        <w:rPr>
          <w:rFonts w:ascii="StobiSans" w:hAnsi="StobiSans" w:cs="Arial"/>
          <w:lang w:val="sq-AL"/>
        </w:rPr>
      </w:pPr>
    </w:p>
    <w:p w14:paraId="2C91F5D1" w14:textId="77777777" w:rsidR="001A644E" w:rsidRPr="00E516E8" w:rsidRDefault="001A644E" w:rsidP="001A644E">
      <w:pPr>
        <w:spacing w:after="0" w:line="240" w:lineRule="auto"/>
        <w:jc w:val="both"/>
        <w:rPr>
          <w:rFonts w:ascii="StobiSans" w:hAnsi="StobiSans" w:cs="Arial"/>
          <w:lang w:val="sq-AL"/>
        </w:rPr>
      </w:pPr>
      <w:r w:rsidRPr="00E516E8">
        <w:rPr>
          <w:rFonts w:ascii="StobiSans" w:hAnsi="StobiSans" w:cs="Arial"/>
          <w:lang w:val="sq-AL"/>
        </w:rPr>
        <w:t xml:space="preserve">         Gjithashtu, në tremujorin e fundit të vitit 2022, me mbështetjen e </w:t>
      </w:r>
      <w:r>
        <w:rPr>
          <w:rFonts w:ascii="StobiSans" w:hAnsi="StobiSans" w:cs="Arial"/>
          <w:lang w:val="sq-AL"/>
        </w:rPr>
        <w:t>ShRAP-së</w:t>
      </w:r>
      <w:r w:rsidRPr="00E516E8">
        <w:rPr>
          <w:rFonts w:ascii="StobiSans" w:hAnsi="StobiSans" w:cs="Arial"/>
          <w:lang w:val="sq-AL"/>
        </w:rPr>
        <w:t xml:space="preserve">, (Shkolla Rajonale e Administratës Publike), në </w:t>
      </w:r>
      <w:r>
        <w:rPr>
          <w:rFonts w:ascii="StobiSans" w:eastAsia="Times New Roman" w:hAnsi="StobiSans" w:cs="Arial"/>
          <w:lang w:val="sq-AL" w:eastAsia="en-GB"/>
        </w:rPr>
        <w:t>KShPK-në</w:t>
      </w:r>
      <w:r>
        <w:rPr>
          <w:rFonts w:ascii="StobiSans" w:hAnsi="StobiSans" w:cs="Arial"/>
          <w:lang w:val="sq-AL"/>
        </w:rPr>
        <w:t xml:space="preserve"> </w:t>
      </w:r>
      <w:r w:rsidRPr="00E516E8">
        <w:rPr>
          <w:rFonts w:ascii="StobiSans" w:hAnsi="StobiSans" w:cs="Arial"/>
          <w:lang w:val="sq-AL"/>
        </w:rPr>
        <w:t xml:space="preserve">filluan aktivitetet për zbatimin e Kornizës së Përbashkët të Vetëvlerësimit (CAF), si pjesë e elementit të Menaxhimit të cilësisë. Është formuar një grup pune për prezantimin e Kornizës së Përbashkët </w:t>
      </w:r>
      <w:r>
        <w:rPr>
          <w:rFonts w:ascii="StobiSans" w:hAnsi="StobiSans" w:cs="Arial"/>
          <w:lang w:val="sq-AL"/>
        </w:rPr>
        <w:t>të</w:t>
      </w:r>
      <w:r w:rsidRPr="00E516E8">
        <w:rPr>
          <w:rFonts w:ascii="StobiSans" w:hAnsi="StobiSans" w:cs="Arial"/>
          <w:lang w:val="sq-AL"/>
        </w:rPr>
        <w:t xml:space="preserve"> Vetëvlerësim</w:t>
      </w:r>
      <w:r>
        <w:rPr>
          <w:rFonts w:ascii="StobiSans" w:hAnsi="StobiSans" w:cs="Arial"/>
          <w:lang w:val="sq-AL"/>
        </w:rPr>
        <w:t>it</w:t>
      </w:r>
      <w:r w:rsidRPr="00E516E8">
        <w:rPr>
          <w:rFonts w:ascii="StobiSans" w:hAnsi="StobiSans" w:cs="Arial"/>
          <w:lang w:val="sq-AL"/>
        </w:rPr>
        <w:t xml:space="preserve">, për të cilin janë ofruar trajnime të duhura nga ekspertë të ofruar me ndihmën e </w:t>
      </w:r>
      <w:r>
        <w:rPr>
          <w:rFonts w:ascii="StobiSans" w:hAnsi="StobiSans" w:cs="Arial"/>
          <w:lang w:val="sq-AL"/>
        </w:rPr>
        <w:t>ShRAP-së</w:t>
      </w:r>
      <w:r w:rsidRPr="00E516E8">
        <w:rPr>
          <w:rFonts w:ascii="StobiSans" w:hAnsi="StobiSans" w:cs="Arial"/>
          <w:lang w:val="sq-AL"/>
        </w:rPr>
        <w:t>.</w:t>
      </w:r>
    </w:p>
    <w:p w14:paraId="769030E2" w14:textId="77777777" w:rsidR="001A644E" w:rsidRPr="00E516E8" w:rsidRDefault="001A644E" w:rsidP="001A644E">
      <w:pPr>
        <w:pStyle w:val="Heading2"/>
        <w:numPr>
          <w:ilvl w:val="0"/>
          <w:numId w:val="0"/>
        </w:numPr>
        <w:tabs>
          <w:tab w:val="left" w:pos="990"/>
        </w:tabs>
        <w:ind w:left="720"/>
        <w:rPr>
          <w:rFonts w:ascii="StobiSans" w:hAnsi="StobiSans" w:cs="Arial"/>
          <w:i/>
          <w:sz w:val="22"/>
          <w:szCs w:val="22"/>
          <w:lang w:val="sq-AL"/>
        </w:rPr>
      </w:pPr>
      <w:r w:rsidRPr="00E516E8">
        <w:rPr>
          <w:rFonts w:ascii="StobiSans" w:hAnsi="StobiSans" w:cs="Arial"/>
          <w:i/>
          <w:sz w:val="22"/>
          <w:szCs w:val="22"/>
          <w:lang w:val="sq-AL"/>
        </w:rPr>
        <w:t>Edukimi dhe ndërgjegjësimi për korrupsionin dhe konfliktin e interesit</w:t>
      </w:r>
    </w:p>
    <w:p w14:paraId="14B045C4" w14:textId="77777777" w:rsidR="001A644E" w:rsidRPr="00E516E8" w:rsidRDefault="001A644E" w:rsidP="001A644E">
      <w:pPr>
        <w:spacing w:after="0" w:line="240" w:lineRule="auto"/>
        <w:ind w:left="360"/>
        <w:jc w:val="both"/>
        <w:rPr>
          <w:rFonts w:ascii="StobiSans" w:hAnsi="StobiSans" w:cs="Arial"/>
          <w:lang w:val="sq-AL"/>
        </w:rPr>
      </w:pPr>
    </w:p>
    <w:p w14:paraId="497126D3"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lang w:val="sq-AL"/>
        </w:rPr>
      </w:pPr>
      <w:r w:rsidRPr="00E516E8">
        <w:rPr>
          <w:rFonts w:ascii="StobiSans" w:hAnsi="StobiSans" w:cs="Arial"/>
          <w:lang w:val="sq-AL"/>
        </w:rPr>
        <w:t>Edukimi i vazhdueshëm është një nga prioritetet dhe mjetet kyçe në njohjen dhe përballimin e korrupsionit, por edhe nxitjen e sjelljes etike, parandalimin e konflikteve të interesit dhe krijimin e kushteve për besim më të madh të qytetarëve në sektorin publik.</w:t>
      </w:r>
    </w:p>
    <w:p w14:paraId="14EB5674" w14:textId="309E29F2" w:rsidR="001A644E" w:rsidRPr="00E516E8" w:rsidRDefault="001A644E" w:rsidP="001A644E">
      <w:pPr>
        <w:autoSpaceDE w:val="0"/>
        <w:autoSpaceDN w:val="0"/>
        <w:adjustRightInd w:val="0"/>
        <w:spacing w:after="0" w:line="240" w:lineRule="auto"/>
        <w:ind w:firstLine="360"/>
        <w:jc w:val="both"/>
        <w:rPr>
          <w:rFonts w:ascii="StobiSans" w:hAnsi="StobiSans" w:cs="Arial"/>
          <w:lang w:val="sq-AL"/>
        </w:rPr>
      </w:pPr>
      <w:r w:rsidRPr="00E516E8">
        <w:rPr>
          <w:rFonts w:ascii="StobiSans" w:hAnsi="StobiSans" w:cs="Arial"/>
          <w:lang w:val="sq-AL"/>
        </w:rPr>
        <w:t xml:space="preserve">Në </w:t>
      </w:r>
      <w:r w:rsidR="00A90F5D">
        <w:rPr>
          <w:rFonts w:ascii="StobiSans" w:hAnsi="StobiSans" w:cs="Arial"/>
          <w:lang w:val="sq-AL"/>
        </w:rPr>
        <w:t>pajtim</w:t>
      </w:r>
      <w:r w:rsidRPr="00E516E8">
        <w:rPr>
          <w:rFonts w:ascii="StobiSans" w:hAnsi="StobiSans" w:cs="Arial"/>
          <w:lang w:val="sq-AL"/>
        </w:rPr>
        <w:t xml:space="preserve"> me kompetencat e parashikuara </w:t>
      </w:r>
      <w:r>
        <w:rPr>
          <w:rFonts w:ascii="StobiSans" w:hAnsi="StobiSans" w:cs="Arial"/>
          <w:lang w:val="sq-AL"/>
        </w:rPr>
        <w:t>në</w:t>
      </w:r>
      <w:r w:rsidRPr="00E516E8">
        <w:rPr>
          <w:rFonts w:ascii="StobiSans" w:hAnsi="StobiSans" w:cs="Arial"/>
          <w:lang w:val="sq-AL"/>
        </w:rPr>
        <w:t xml:space="preserve"> neni</w:t>
      </w:r>
      <w:r>
        <w:rPr>
          <w:rFonts w:ascii="StobiSans" w:hAnsi="StobiSans" w:cs="Arial"/>
          <w:lang w:val="sq-AL"/>
        </w:rPr>
        <w:t>n</w:t>
      </w:r>
      <w:r w:rsidRPr="00E516E8">
        <w:rPr>
          <w:rFonts w:ascii="StobiSans" w:hAnsi="StobiSans" w:cs="Arial"/>
          <w:lang w:val="sq-AL"/>
        </w:rPr>
        <w:t xml:space="preserve"> 17</w:t>
      </w:r>
      <w:r>
        <w:rPr>
          <w:rFonts w:ascii="StobiSans" w:hAnsi="StobiSans" w:cs="Arial"/>
          <w:lang w:val="sq-AL"/>
        </w:rPr>
        <w:t>,</w:t>
      </w:r>
      <w:r w:rsidRPr="00E516E8">
        <w:rPr>
          <w:rFonts w:ascii="StobiSans" w:hAnsi="StobiSans" w:cs="Arial"/>
          <w:lang w:val="sq-AL"/>
        </w:rPr>
        <w:t xml:space="preserve"> paragrafi </w:t>
      </w:r>
      <w:r>
        <w:rPr>
          <w:rFonts w:ascii="StobiSans" w:hAnsi="StobiSans" w:cs="Arial"/>
          <w:lang w:val="sq-AL"/>
        </w:rPr>
        <w:t>(</w:t>
      </w:r>
      <w:r w:rsidRPr="00E516E8">
        <w:rPr>
          <w:rFonts w:ascii="StobiSans" w:hAnsi="StobiSans" w:cs="Arial"/>
          <w:lang w:val="sq-AL"/>
        </w:rPr>
        <w:t>1</w:t>
      </w:r>
      <w:r>
        <w:rPr>
          <w:rFonts w:ascii="StobiSans" w:hAnsi="StobiSans" w:cs="Arial"/>
          <w:lang w:val="sq-AL"/>
        </w:rPr>
        <w:t>),</w:t>
      </w:r>
      <w:r w:rsidRPr="00E516E8">
        <w:rPr>
          <w:rFonts w:ascii="StobiSans" w:hAnsi="StobiSans" w:cs="Arial"/>
          <w:lang w:val="sq-AL"/>
        </w:rPr>
        <w:t xml:space="preserve"> pika 19</w:t>
      </w:r>
      <w:r>
        <w:rPr>
          <w:rFonts w:ascii="StobiSans" w:hAnsi="StobiSans" w:cs="Arial"/>
          <w:lang w:val="sq-AL"/>
        </w:rPr>
        <w:t>)</w:t>
      </w:r>
      <w:r w:rsidRPr="00E516E8">
        <w:rPr>
          <w:rFonts w:ascii="StobiSans" w:hAnsi="StobiSans" w:cs="Arial"/>
          <w:lang w:val="sq-AL"/>
        </w:rPr>
        <w:t xml:space="preserve"> të Kodit Civil, dhe gjatë vitit 2022, përmes fushatave dhe debateve publike, </w:t>
      </w:r>
      <w:r>
        <w:rPr>
          <w:rFonts w:ascii="StobiSans" w:eastAsia="Times New Roman" w:hAnsi="StobiSans" w:cs="Arial"/>
          <w:lang w:val="sq-AL" w:eastAsia="en-GB"/>
        </w:rPr>
        <w:t>KShPK</w:t>
      </w:r>
      <w:r w:rsidRPr="00E516E8">
        <w:rPr>
          <w:rFonts w:ascii="StobiSans" w:hAnsi="StobiSans" w:cs="Arial"/>
          <w:lang w:val="sq-AL"/>
        </w:rPr>
        <w:t xml:space="preserve">-ja punoi për ndërgjegjësimin e publikut të gjerë për rëndësinë dhe kuptimin e integritetit në përgjithësi, </w:t>
      </w:r>
      <w:r>
        <w:rPr>
          <w:rFonts w:ascii="StobiSans" w:hAnsi="StobiSans" w:cs="Arial"/>
          <w:lang w:val="sq-AL"/>
        </w:rPr>
        <w:t>ndërsa</w:t>
      </w:r>
      <w:r w:rsidRPr="00E516E8">
        <w:rPr>
          <w:rFonts w:ascii="StobiSans" w:hAnsi="StobiSans" w:cs="Arial"/>
          <w:lang w:val="sq-AL"/>
        </w:rPr>
        <w:t xml:space="preserve"> veçanërisht</w:t>
      </w:r>
      <w:r>
        <w:rPr>
          <w:rFonts w:ascii="StobiSans" w:hAnsi="StobiSans" w:cs="Arial"/>
          <w:lang w:val="sq-AL"/>
        </w:rPr>
        <w:t xml:space="preserve"> te</w:t>
      </w:r>
      <w:r w:rsidRPr="00E516E8">
        <w:rPr>
          <w:rFonts w:ascii="StobiSans" w:hAnsi="StobiSans" w:cs="Arial"/>
          <w:lang w:val="sq-AL"/>
        </w:rPr>
        <w:t xml:space="preserve"> bartës</w:t>
      </w:r>
      <w:r>
        <w:rPr>
          <w:rFonts w:ascii="StobiSans" w:hAnsi="StobiSans" w:cs="Arial"/>
          <w:lang w:val="sq-AL"/>
        </w:rPr>
        <w:t>it</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funksioneve publike dhe zyrtarëve të tjerë. </w:t>
      </w:r>
      <w:r>
        <w:rPr>
          <w:rFonts w:ascii="StobiSans" w:hAnsi="StobiSans" w:cs="Arial"/>
          <w:lang w:val="sq-AL"/>
        </w:rPr>
        <w:t>K</w:t>
      </w:r>
      <w:r w:rsidRPr="00E516E8">
        <w:rPr>
          <w:rFonts w:ascii="StobiSans" w:hAnsi="StobiSans" w:cs="Arial"/>
          <w:lang w:val="sq-AL"/>
        </w:rPr>
        <w:t xml:space="preserve">a punuar në mënyrë aktive në </w:t>
      </w:r>
      <w:r>
        <w:rPr>
          <w:rFonts w:ascii="StobiSans" w:hAnsi="StobiSans" w:cs="Arial"/>
          <w:lang w:val="sq-AL"/>
        </w:rPr>
        <w:t>edukim</w:t>
      </w:r>
      <w:r w:rsidRPr="00E516E8">
        <w:rPr>
          <w:rFonts w:ascii="StobiSans" w:hAnsi="StobiSans" w:cs="Arial"/>
          <w:lang w:val="sq-AL"/>
        </w:rPr>
        <w:t xml:space="preserve"> duke zhvilluar trajnime në fushat e korrupsionit dhe konfliktit të interesave të punonjësve në institucionet e sektorit publik:</w:t>
      </w:r>
    </w:p>
    <w:p w14:paraId="236065E7"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lang w:val="sq-AL"/>
        </w:rPr>
      </w:pPr>
    </w:p>
    <w:p w14:paraId="44320684" w14:textId="77777777" w:rsidR="001A644E" w:rsidRPr="00E516E8" w:rsidRDefault="001A644E" w:rsidP="004367D0">
      <w:pPr>
        <w:pStyle w:val="ListParagraph"/>
        <w:numPr>
          <w:ilvl w:val="0"/>
          <w:numId w:val="15"/>
        </w:numPr>
        <w:autoSpaceDE w:val="0"/>
        <w:autoSpaceDN w:val="0"/>
        <w:adjustRightInd w:val="0"/>
        <w:spacing w:after="0" w:line="240" w:lineRule="auto"/>
        <w:jc w:val="both"/>
        <w:rPr>
          <w:rFonts w:ascii="StobiSans" w:hAnsi="StobiSans" w:cs="Arial"/>
          <w:lang w:val="sq-AL"/>
        </w:rPr>
      </w:pPr>
      <w:r w:rsidRPr="00E516E8">
        <w:rPr>
          <w:rFonts w:ascii="StobiSans" w:hAnsi="StobiSans" w:cs="Arial"/>
          <w:lang w:val="sq-AL"/>
        </w:rPr>
        <w:t>për inspektorët e punësuar në Inspektoratin Administrativ Shtetëror;</w:t>
      </w:r>
    </w:p>
    <w:p w14:paraId="4E30C740" w14:textId="77777777" w:rsidR="001A644E" w:rsidRPr="00E516E8" w:rsidRDefault="001A644E" w:rsidP="004367D0">
      <w:pPr>
        <w:pStyle w:val="ListParagraph"/>
        <w:numPr>
          <w:ilvl w:val="0"/>
          <w:numId w:val="15"/>
        </w:numPr>
        <w:autoSpaceDE w:val="0"/>
        <w:autoSpaceDN w:val="0"/>
        <w:adjustRightInd w:val="0"/>
        <w:spacing w:after="0" w:line="240" w:lineRule="auto"/>
        <w:jc w:val="both"/>
        <w:rPr>
          <w:rFonts w:ascii="StobiSans" w:hAnsi="StobiSans" w:cs="Arial"/>
          <w:lang w:val="sq-AL"/>
        </w:rPr>
      </w:pPr>
      <w:r w:rsidRPr="00E516E8">
        <w:rPr>
          <w:rFonts w:ascii="StobiSans" w:hAnsi="StobiSans" w:cs="Arial"/>
          <w:lang w:val="sq-AL"/>
        </w:rPr>
        <w:t xml:space="preserve">për nëpunësit tatimorë në nivele drejtuese në njësitë rajonale të </w:t>
      </w:r>
      <w:r>
        <w:rPr>
          <w:rFonts w:ascii="StobiSans" w:hAnsi="StobiSans" w:cs="Arial"/>
          <w:lang w:val="sq-AL"/>
        </w:rPr>
        <w:t>Drejtorisë</w:t>
      </w:r>
      <w:r w:rsidRPr="00E516E8">
        <w:rPr>
          <w:rFonts w:ascii="StobiSans" w:hAnsi="StobiSans" w:cs="Arial"/>
          <w:lang w:val="sq-AL"/>
        </w:rPr>
        <w:t xml:space="preserve"> së të </w:t>
      </w:r>
      <w:r>
        <w:rPr>
          <w:rFonts w:ascii="StobiSans" w:hAnsi="StobiSans" w:cs="Arial"/>
          <w:lang w:val="sq-AL"/>
        </w:rPr>
        <w:t>Hyrave</w:t>
      </w:r>
      <w:r w:rsidRPr="00E516E8">
        <w:rPr>
          <w:rFonts w:ascii="StobiSans" w:hAnsi="StobiSans" w:cs="Arial"/>
          <w:lang w:val="sq-AL"/>
        </w:rPr>
        <w:t xml:space="preserve"> Publike të realizuara nëpërmjet Akademisë Tatimore </w:t>
      </w:r>
      <w:r>
        <w:rPr>
          <w:rFonts w:ascii="StobiSans" w:hAnsi="StobiSans" w:cs="Arial"/>
          <w:lang w:val="sq-AL"/>
        </w:rPr>
        <w:t>të</w:t>
      </w:r>
      <w:r w:rsidRPr="00E516E8">
        <w:rPr>
          <w:rFonts w:ascii="StobiSans" w:hAnsi="StobiSans" w:cs="Arial"/>
          <w:lang w:val="sq-AL"/>
        </w:rPr>
        <w:t xml:space="preserve"> </w:t>
      </w:r>
      <w:r>
        <w:rPr>
          <w:rFonts w:ascii="StobiSans" w:hAnsi="StobiSans" w:cs="Arial"/>
          <w:lang w:val="sq-AL"/>
        </w:rPr>
        <w:t>DHP-së</w:t>
      </w:r>
      <w:r w:rsidRPr="00E516E8">
        <w:rPr>
          <w:rFonts w:ascii="StobiSans" w:hAnsi="StobiSans" w:cs="Arial"/>
          <w:lang w:val="sq-AL"/>
        </w:rPr>
        <w:t>;</w:t>
      </w:r>
    </w:p>
    <w:p w14:paraId="4058BF29" w14:textId="77777777" w:rsidR="001A644E" w:rsidRPr="00E516E8" w:rsidRDefault="001A644E" w:rsidP="004367D0">
      <w:pPr>
        <w:pStyle w:val="ListParagraph"/>
        <w:numPr>
          <w:ilvl w:val="0"/>
          <w:numId w:val="15"/>
        </w:numPr>
        <w:autoSpaceDE w:val="0"/>
        <w:autoSpaceDN w:val="0"/>
        <w:adjustRightInd w:val="0"/>
        <w:spacing w:after="0" w:line="240" w:lineRule="auto"/>
        <w:jc w:val="both"/>
        <w:rPr>
          <w:rFonts w:ascii="StobiSans" w:hAnsi="StobiSans" w:cs="Arial"/>
          <w:lang w:val="sq-AL"/>
        </w:rPr>
      </w:pPr>
      <w:r w:rsidRPr="00E516E8">
        <w:rPr>
          <w:rFonts w:ascii="StobiSans" w:hAnsi="StobiSans" w:cs="Arial"/>
          <w:lang w:val="sq-AL"/>
        </w:rPr>
        <w:t xml:space="preserve">për </w:t>
      </w:r>
      <w:r>
        <w:rPr>
          <w:rFonts w:ascii="StobiSans" w:hAnsi="StobiSans" w:cs="Arial"/>
          <w:lang w:val="sq-AL"/>
        </w:rPr>
        <w:t>punonjësit</w:t>
      </w:r>
      <w:r w:rsidRPr="00E516E8">
        <w:rPr>
          <w:rFonts w:ascii="StobiSans" w:hAnsi="StobiSans" w:cs="Arial"/>
          <w:lang w:val="sq-AL"/>
        </w:rPr>
        <w:t xml:space="preserve"> e Bankës Popullore të Republikës së Maqedonisë së Veriut</w:t>
      </w:r>
    </w:p>
    <w:p w14:paraId="27AA6ABA" w14:textId="77777777" w:rsidR="001A644E" w:rsidRPr="00E516E8" w:rsidRDefault="001A644E" w:rsidP="001A644E">
      <w:pPr>
        <w:pStyle w:val="ListParagraph"/>
        <w:autoSpaceDE w:val="0"/>
        <w:autoSpaceDN w:val="0"/>
        <w:adjustRightInd w:val="0"/>
        <w:spacing w:after="0" w:line="240" w:lineRule="auto"/>
        <w:ind w:left="1440"/>
        <w:jc w:val="both"/>
        <w:rPr>
          <w:rFonts w:ascii="StobiSans" w:hAnsi="StobiSans" w:cs="Arial"/>
          <w:lang w:val="sq-AL"/>
        </w:rPr>
      </w:pPr>
    </w:p>
    <w:p w14:paraId="4FCD2B73" w14:textId="77777777" w:rsidR="001A644E" w:rsidRPr="00E516E8" w:rsidRDefault="001A644E" w:rsidP="001A644E">
      <w:pPr>
        <w:autoSpaceDE w:val="0"/>
        <w:autoSpaceDN w:val="0"/>
        <w:adjustRightInd w:val="0"/>
        <w:spacing w:after="0" w:line="240" w:lineRule="auto"/>
        <w:ind w:firstLine="450"/>
        <w:jc w:val="both"/>
        <w:rPr>
          <w:rFonts w:ascii="StobiSans" w:hAnsi="StobiSans" w:cs="Arial"/>
          <w:lang w:val="sq-AL"/>
        </w:rPr>
      </w:pPr>
      <w:r w:rsidRPr="00E516E8">
        <w:rPr>
          <w:rFonts w:ascii="StobiSans" w:hAnsi="StobiSans" w:cs="Arial"/>
          <w:lang w:val="sq-AL"/>
        </w:rPr>
        <w:t xml:space="preserve">Kriza e shkaktuar nga pandemia </w:t>
      </w:r>
      <w:r>
        <w:rPr>
          <w:rFonts w:ascii="StobiSans" w:hAnsi="StobiSans" w:cs="Arial"/>
          <w:lang w:val="sq-AL"/>
        </w:rPr>
        <w:t>K</w:t>
      </w:r>
      <w:r w:rsidRPr="00E516E8">
        <w:rPr>
          <w:rFonts w:ascii="StobiSans" w:hAnsi="StobiSans" w:cs="Arial"/>
          <w:lang w:val="sq-AL"/>
        </w:rPr>
        <w:t xml:space="preserve">OVID-19 ka detyruar mënyra të reja komunikimi si dhe mësimin në distancë. Kjo mënyrë e të mësuarit mundësoi qasjen në </w:t>
      </w:r>
      <w:r>
        <w:rPr>
          <w:rFonts w:ascii="StobiSans" w:hAnsi="StobiSans" w:cs="Arial"/>
          <w:lang w:val="sq-AL"/>
        </w:rPr>
        <w:t>edukim</w:t>
      </w:r>
      <w:r w:rsidRPr="00E516E8">
        <w:rPr>
          <w:rFonts w:ascii="StobiSans" w:hAnsi="StobiSans" w:cs="Arial"/>
          <w:lang w:val="sq-AL"/>
        </w:rPr>
        <w:t xml:space="preserve"> për një numër të madh njerëzish që </w:t>
      </w:r>
      <w:r>
        <w:rPr>
          <w:rFonts w:ascii="StobiSans" w:hAnsi="StobiSans" w:cs="Arial"/>
          <w:lang w:val="sq-AL"/>
        </w:rPr>
        <w:t>e kanë të pamundur</w:t>
      </w:r>
      <w:r w:rsidRPr="00E516E8">
        <w:rPr>
          <w:rFonts w:ascii="StobiSans" w:hAnsi="StobiSans" w:cs="Arial"/>
          <w:lang w:val="sq-AL"/>
        </w:rPr>
        <w:t xml:space="preserve"> fizikisht për të ndjekur. Bazuar në mësimet e nxjerra dhe tendencat e reja, </w:t>
      </w:r>
      <w:r>
        <w:rPr>
          <w:rFonts w:ascii="StobiSans" w:eastAsia="Times New Roman" w:hAnsi="StobiSans" w:cs="Arial"/>
          <w:lang w:val="sq-AL" w:eastAsia="en-GB"/>
        </w:rPr>
        <w:t>KShPK-ja</w:t>
      </w:r>
      <w:r w:rsidRPr="00E516E8">
        <w:rPr>
          <w:rFonts w:ascii="StobiSans" w:hAnsi="StobiSans" w:cs="Arial"/>
          <w:lang w:val="sq-AL"/>
        </w:rPr>
        <w:t xml:space="preserve"> ka zhvilluar një sistem e-</w:t>
      </w:r>
      <w:r>
        <w:rPr>
          <w:rFonts w:ascii="StobiSans" w:hAnsi="StobiSans" w:cs="Arial"/>
          <w:lang w:val="sq-AL"/>
        </w:rPr>
        <w:t>mësim</w:t>
      </w:r>
      <w:r w:rsidRPr="00E516E8">
        <w:rPr>
          <w:rFonts w:ascii="StobiSans" w:hAnsi="StobiSans" w:cs="Arial"/>
          <w:lang w:val="sq-AL"/>
        </w:rPr>
        <w:t xml:space="preserve"> të disponueshëm në faqen e internetit të </w:t>
      </w:r>
      <w:r>
        <w:rPr>
          <w:rFonts w:ascii="StobiSans" w:eastAsia="Times New Roman" w:hAnsi="StobiSans" w:cs="Arial"/>
          <w:lang w:val="sq-AL" w:eastAsia="en-GB"/>
        </w:rPr>
        <w:t>KShPK-së</w:t>
      </w:r>
      <w:r w:rsidRPr="00E516E8">
        <w:rPr>
          <w:rFonts w:ascii="StobiSans" w:hAnsi="StobiSans" w:cs="Arial"/>
          <w:lang w:val="sq-AL"/>
        </w:rPr>
        <w:t xml:space="preserve">. Këto mësime janë në dispozicion për të gjithë qytetarët e interesuar, por janë të destinuara kryesisht për punonjësit e sektorit publik. Pas përfundimit të pjesës edukative, përdoruesit e regjistruar kanë mundësinë të pajisen me certifikatën e </w:t>
      </w:r>
      <w:r>
        <w:rPr>
          <w:rFonts w:ascii="StobiSans" w:hAnsi="StobiSans" w:cs="Arial"/>
          <w:lang w:val="sq-AL"/>
        </w:rPr>
        <w:t>kryerjes</w:t>
      </w:r>
      <w:r w:rsidRPr="00E516E8">
        <w:rPr>
          <w:rFonts w:ascii="StobiSans" w:hAnsi="StobiSans" w:cs="Arial"/>
          <w:lang w:val="sq-AL"/>
        </w:rPr>
        <w:t xml:space="preserve"> </w:t>
      </w:r>
      <w:r>
        <w:rPr>
          <w:rFonts w:ascii="StobiSans" w:hAnsi="StobiSans" w:cs="Arial"/>
          <w:lang w:val="sq-AL"/>
        </w:rPr>
        <w:t>s</w:t>
      </w:r>
      <w:r w:rsidRPr="00E516E8">
        <w:rPr>
          <w:rFonts w:ascii="StobiSans" w:hAnsi="StobiSans" w:cs="Arial"/>
          <w:lang w:val="sq-AL"/>
        </w:rPr>
        <w:t>ë kursit pasi të kenë kaluar një test/kuiz të shkurtër. Deri në fund të vitit 2022, me mbështetjen e Bashkimit E</w:t>
      </w:r>
      <w:r>
        <w:rPr>
          <w:rFonts w:ascii="StobiSans" w:hAnsi="StobiSans" w:cs="Arial"/>
          <w:lang w:val="sq-AL"/>
        </w:rPr>
        <w:t>u</w:t>
      </w:r>
      <w:r w:rsidRPr="00E516E8">
        <w:rPr>
          <w:rFonts w:ascii="StobiSans" w:hAnsi="StobiSans" w:cs="Arial"/>
          <w:lang w:val="sq-AL"/>
        </w:rPr>
        <w:t xml:space="preserve">ropian, janë zhvilluar katër mësime përmes projektit IPA </w:t>
      </w:r>
      <w:r>
        <w:rPr>
          <w:rFonts w:ascii="StobiSans" w:hAnsi="StobiSans" w:cs="Arial"/>
          <w:lang w:val="sq-AL"/>
        </w:rPr>
        <w:t>“</w:t>
      </w:r>
      <w:r w:rsidRPr="00E516E8">
        <w:rPr>
          <w:rFonts w:ascii="StobiSans" w:hAnsi="StobiSans" w:cs="Arial"/>
          <w:lang w:val="sq-AL"/>
        </w:rPr>
        <w:t>Promovimi i transparencës dhe përgjegjësisë së administratës publike të Maqedonisë së Veriut</w:t>
      </w:r>
      <w:r>
        <w:rPr>
          <w:rFonts w:ascii="StobiSans" w:hAnsi="StobiSans" w:cs="Arial"/>
          <w:lang w:val="sq-AL"/>
        </w:rPr>
        <w:t>”</w:t>
      </w:r>
      <w:r w:rsidRPr="00E516E8">
        <w:rPr>
          <w:rFonts w:ascii="StobiSans" w:hAnsi="StobiSans" w:cs="Arial"/>
          <w:lang w:val="sq-AL"/>
        </w:rPr>
        <w:t xml:space="preserve">, përkatësisht:  </w:t>
      </w:r>
    </w:p>
    <w:p w14:paraId="0D08B85E" w14:textId="77777777" w:rsidR="001A644E" w:rsidRPr="00E516E8" w:rsidRDefault="001A644E" w:rsidP="004367D0">
      <w:pPr>
        <w:pStyle w:val="ListParagraph"/>
        <w:numPr>
          <w:ilvl w:val="0"/>
          <w:numId w:val="25"/>
        </w:numPr>
        <w:autoSpaceDE w:val="0"/>
        <w:autoSpaceDN w:val="0"/>
        <w:adjustRightInd w:val="0"/>
        <w:spacing w:after="0" w:line="240" w:lineRule="auto"/>
        <w:ind w:left="810" w:hanging="450"/>
        <w:jc w:val="both"/>
        <w:rPr>
          <w:rFonts w:ascii="StobiSans" w:hAnsi="StobiSans" w:cs="Arial"/>
          <w:lang w:val="sq-AL"/>
        </w:rPr>
      </w:pPr>
      <w:r w:rsidRPr="00E516E8">
        <w:rPr>
          <w:rFonts w:ascii="StobiSans" w:hAnsi="StobiSans" w:cs="Arial"/>
          <w:lang w:val="sq-AL"/>
        </w:rPr>
        <w:t>„Sistem i integritetit</w:t>
      </w:r>
      <w:r>
        <w:rPr>
          <w:rFonts w:ascii="StobiSans" w:hAnsi="StobiSans" w:cs="Arial"/>
          <w:lang w:val="sq-AL"/>
        </w:rPr>
        <w:t>”</w:t>
      </w:r>
      <w:r w:rsidRPr="00E516E8">
        <w:rPr>
          <w:rFonts w:ascii="StobiSans" w:hAnsi="StobiSans" w:cs="Arial"/>
          <w:lang w:val="sq-AL"/>
        </w:rPr>
        <w:t xml:space="preserve">, </w:t>
      </w:r>
    </w:p>
    <w:p w14:paraId="22959C9B" w14:textId="77777777" w:rsidR="001A644E" w:rsidRPr="00E516E8" w:rsidRDefault="001A644E" w:rsidP="004367D0">
      <w:pPr>
        <w:pStyle w:val="ListParagraph"/>
        <w:numPr>
          <w:ilvl w:val="0"/>
          <w:numId w:val="25"/>
        </w:numPr>
        <w:autoSpaceDE w:val="0"/>
        <w:autoSpaceDN w:val="0"/>
        <w:adjustRightInd w:val="0"/>
        <w:spacing w:after="0" w:line="240" w:lineRule="auto"/>
        <w:ind w:left="810" w:hanging="450"/>
        <w:jc w:val="both"/>
        <w:rPr>
          <w:rFonts w:ascii="StobiSans" w:hAnsi="StobiSans" w:cs="Arial"/>
          <w:lang w:val="sq-AL"/>
        </w:rPr>
      </w:pPr>
      <w:r>
        <w:rPr>
          <w:rFonts w:ascii="StobiSans" w:hAnsi="StobiSans" w:cs="Arial"/>
          <w:lang w:val="sq-AL"/>
        </w:rPr>
        <w:t>“</w:t>
      </w:r>
      <w:r w:rsidRPr="00E516E8">
        <w:rPr>
          <w:rFonts w:ascii="StobiSans" w:hAnsi="StobiSans" w:cs="Arial"/>
          <w:lang w:val="sq-AL"/>
        </w:rPr>
        <w:t>Konflikt</w:t>
      </w:r>
      <w:r>
        <w:rPr>
          <w:rFonts w:ascii="StobiSans" w:hAnsi="StobiSans" w:cs="Arial"/>
          <w:lang w:val="sq-AL"/>
        </w:rPr>
        <w:t>i i</w:t>
      </w:r>
      <w:r w:rsidRPr="00E516E8">
        <w:rPr>
          <w:rFonts w:ascii="StobiSans" w:hAnsi="StobiSans" w:cs="Arial"/>
          <w:lang w:val="sq-AL"/>
        </w:rPr>
        <w:t xml:space="preserve"> interes</w:t>
      </w:r>
      <w:r>
        <w:rPr>
          <w:rFonts w:ascii="StobiSans" w:hAnsi="StobiSans" w:cs="Arial"/>
          <w:lang w:val="sq-AL"/>
        </w:rPr>
        <w:t>it”</w:t>
      </w:r>
      <w:r w:rsidRPr="00E516E8">
        <w:rPr>
          <w:rFonts w:ascii="StobiSans" w:hAnsi="StobiSans" w:cs="Arial"/>
          <w:lang w:val="sq-AL"/>
        </w:rPr>
        <w:t xml:space="preserve">, </w:t>
      </w:r>
    </w:p>
    <w:p w14:paraId="60A5B176" w14:textId="77777777" w:rsidR="001A644E" w:rsidRPr="00E516E8" w:rsidRDefault="001A644E" w:rsidP="004367D0">
      <w:pPr>
        <w:pStyle w:val="ListParagraph"/>
        <w:numPr>
          <w:ilvl w:val="0"/>
          <w:numId w:val="25"/>
        </w:numPr>
        <w:autoSpaceDE w:val="0"/>
        <w:autoSpaceDN w:val="0"/>
        <w:adjustRightInd w:val="0"/>
        <w:spacing w:after="0" w:line="240" w:lineRule="auto"/>
        <w:ind w:left="810" w:hanging="450"/>
        <w:jc w:val="both"/>
        <w:rPr>
          <w:rFonts w:ascii="StobiSans" w:hAnsi="StobiSans" w:cs="Arial"/>
          <w:lang w:val="sq-AL"/>
        </w:rPr>
      </w:pPr>
      <w:r>
        <w:rPr>
          <w:rFonts w:ascii="StobiSans" w:hAnsi="StobiSans" w:cs="Arial"/>
          <w:lang w:val="sq-AL"/>
        </w:rPr>
        <w:t>“</w:t>
      </w:r>
      <w:r w:rsidRPr="00E516E8">
        <w:rPr>
          <w:rFonts w:ascii="StobiSans" w:hAnsi="StobiSans" w:cs="Arial"/>
          <w:lang w:val="sq-AL"/>
        </w:rPr>
        <w:t>Parandalim i korrupsionit</w:t>
      </w:r>
      <w:r>
        <w:rPr>
          <w:rFonts w:ascii="StobiSans" w:hAnsi="StobiSans" w:cs="Arial"/>
          <w:lang w:val="sq-AL"/>
        </w:rPr>
        <w:t>”</w:t>
      </w:r>
      <w:r w:rsidRPr="00E516E8">
        <w:rPr>
          <w:rFonts w:ascii="StobiSans" w:hAnsi="StobiSans" w:cs="Arial"/>
          <w:lang w:val="sq-AL"/>
        </w:rPr>
        <w:t>,</w:t>
      </w:r>
    </w:p>
    <w:p w14:paraId="4F95DCD3" w14:textId="77777777" w:rsidR="001A644E" w:rsidRPr="00E516E8" w:rsidRDefault="001A644E" w:rsidP="004367D0">
      <w:pPr>
        <w:pStyle w:val="ListParagraph"/>
        <w:numPr>
          <w:ilvl w:val="0"/>
          <w:numId w:val="25"/>
        </w:numPr>
        <w:autoSpaceDE w:val="0"/>
        <w:autoSpaceDN w:val="0"/>
        <w:adjustRightInd w:val="0"/>
        <w:spacing w:after="0" w:line="240" w:lineRule="auto"/>
        <w:ind w:left="810" w:hanging="450"/>
        <w:jc w:val="both"/>
        <w:rPr>
          <w:rFonts w:ascii="StobiSans" w:hAnsi="StobiSans" w:cs="Arial"/>
          <w:lang w:val="sq-AL"/>
        </w:rPr>
      </w:pPr>
      <w:r>
        <w:rPr>
          <w:rFonts w:ascii="StobiSans" w:hAnsi="StobiSans" w:cs="Arial"/>
          <w:lang w:val="sq-AL"/>
        </w:rPr>
        <w:t>“</w:t>
      </w:r>
      <w:r w:rsidRPr="00E516E8">
        <w:rPr>
          <w:rFonts w:ascii="StobiSans" w:hAnsi="StobiSans" w:cs="Arial"/>
          <w:lang w:val="sq-AL"/>
        </w:rPr>
        <w:t>Mbrojtj</w:t>
      </w:r>
      <w:r>
        <w:rPr>
          <w:rFonts w:ascii="StobiSans" w:hAnsi="StobiSans" w:cs="Arial"/>
          <w:lang w:val="sq-AL"/>
        </w:rPr>
        <w:t>a</w:t>
      </w:r>
      <w:r w:rsidRPr="00E516E8">
        <w:rPr>
          <w:rFonts w:ascii="StobiSans" w:hAnsi="StobiSans" w:cs="Arial"/>
          <w:lang w:val="sq-AL"/>
        </w:rPr>
        <w:t xml:space="preserve"> e denoncuesve</w:t>
      </w:r>
      <w:r>
        <w:rPr>
          <w:rFonts w:ascii="StobiSans" w:hAnsi="StobiSans" w:cs="Arial"/>
          <w:lang w:val="sq-AL"/>
        </w:rPr>
        <w:t>”</w:t>
      </w:r>
      <w:r w:rsidRPr="00E516E8">
        <w:rPr>
          <w:rFonts w:ascii="StobiSans" w:hAnsi="StobiSans" w:cs="Arial"/>
          <w:lang w:val="sq-AL"/>
        </w:rPr>
        <w:t>.</w:t>
      </w:r>
    </w:p>
    <w:p w14:paraId="43456624" w14:textId="7FCC6BAA" w:rsidR="001A644E" w:rsidRPr="00E516E8" w:rsidRDefault="001A644E" w:rsidP="001A644E">
      <w:pPr>
        <w:autoSpaceDE w:val="0"/>
        <w:autoSpaceDN w:val="0"/>
        <w:adjustRightInd w:val="0"/>
        <w:spacing w:after="0" w:line="240" w:lineRule="auto"/>
        <w:jc w:val="both"/>
        <w:rPr>
          <w:rFonts w:ascii="StobiSans" w:hAnsi="StobiSans" w:cs="Arial"/>
          <w:lang w:val="sq-AL"/>
        </w:rPr>
      </w:pPr>
      <w:r w:rsidRPr="00E516E8">
        <w:rPr>
          <w:rFonts w:ascii="StobiSans" w:hAnsi="StobiSans" w:cs="Arial"/>
          <w:lang w:val="sq-AL"/>
        </w:rPr>
        <w:t xml:space="preserve">Zhvillimi i orës së pestë me mbështetjen e Misionit të OSBE-së në Shkup është në fazën përfundimtare: </w:t>
      </w:r>
      <w:r>
        <w:rPr>
          <w:rFonts w:ascii="StobiSans" w:hAnsi="StobiSans" w:cs="Arial"/>
          <w:lang w:val="sq-AL"/>
        </w:rPr>
        <w:t>“</w:t>
      </w:r>
      <w:r w:rsidRPr="00E516E8">
        <w:rPr>
          <w:rFonts w:ascii="StobiSans" w:hAnsi="StobiSans" w:cs="Arial"/>
          <w:lang w:val="sq-AL"/>
        </w:rPr>
        <w:t xml:space="preserve">Transparenca si komponent </w:t>
      </w:r>
      <w:r w:rsidR="00032565">
        <w:rPr>
          <w:rFonts w:ascii="StobiSans" w:hAnsi="StobiSans" w:cs="Arial"/>
          <w:lang w:val="sq-AL"/>
        </w:rPr>
        <w:t>i</w:t>
      </w:r>
      <w:r w:rsidRPr="00E516E8">
        <w:rPr>
          <w:rFonts w:ascii="StobiSans" w:hAnsi="StobiSans" w:cs="Arial"/>
          <w:lang w:val="sq-AL"/>
        </w:rPr>
        <w:t xml:space="preserve"> politikës së integritetit</w:t>
      </w:r>
      <w:r>
        <w:rPr>
          <w:rFonts w:ascii="StobiSans" w:hAnsi="StobiSans" w:cs="Arial"/>
          <w:lang w:val="sq-AL"/>
        </w:rPr>
        <w:t>”</w:t>
      </w:r>
      <w:r w:rsidRPr="00E516E8">
        <w:rPr>
          <w:rFonts w:ascii="StobiSans" w:hAnsi="StobiSans" w:cs="Arial"/>
          <w:lang w:val="sq-AL"/>
        </w:rPr>
        <w:t>.</w:t>
      </w:r>
    </w:p>
    <w:p w14:paraId="586C4499" w14:textId="461F216C" w:rsidR="001A644E" w:rsidRPr="00E516E8" w:rsidRDefault="001A644E" w:rsidP="001A644E">
      <w:pPr>
        <w:autoSpaceDE w:val="0"/>
        <w:autoSpaceDN w:val="0"/>
        <w:adjustRightInd w:val="0"/>
        <w:spacing w:after="0" w:line="240" w:lineRule="auto"/>
        <w:jc w:val="both"/>
        <w:rPr>
          <w:rFonts w:ascii="StobiSans" w:hAnsi="StobiSans" w:cs="Arial"/>
          <w:lang w:val="sq-AL"/>
        </w:rPr>
      </w:pPr>
      <w:r w:rsidRPr="00E516E8">
        <w:rPr>
          <w:rFonts w:ascii="StobiSans" w:hAnsi="StobiSans" w:cs="Arial"/>
          <w:lang w:val="sq-AL"/>
        </w:rPr>
        <w:t>Platforma e e-</w:t>
      </w:r>
      <w:r>
        <w:rPr>
          <w:rFonts w:ascii="StobiSans" w:hAnsi="StobiSans" w:cs="Arial"/>
          <w:lang w:val="sq-AL"/>
        </w:rPr>
        <w:t>mësimit</w:t>
      </w:r>
      <w:r w:rsidRPr="00E516E8">
        <w:rPr>
          <w:rFonts w:ascii="StobiSans" w:hAnsi="StobiSans" w:cs="Arial"/>
          <w:lang w:val="sq-AL"/>
        </w:rPr>
        <w:t xml:space="preserve"> do të përditësohet vazhdimisht me mësime të reja, duke siguruar kështu qëndrueshmërinë e aktiviteteve. Për </w:t>
      </w:r>
      <w:r>
        <w:rPr>
          <w:rFonts w:ascii="StobiSans" w:hAnsi="StobiSans" w:cs="Arial"/>
          <w:lang w:val="sq-AL"/>
        </w:rPr>
        <w:t>shkak</w:t>
      </w:r>
      <w:r w:rsidRPr="00E516E8">
        <w:rPr>
          <w:rFonts w:ascii="StobiSans" w:hAnsi="StobiSans" w:cs="Arial"/>
          <w:lang w:val="sq-AL"/>
        </w:rPr>
        <w:t xml:space="preserve"> të avancimit, promovimit dhe nxitjes së procesit të edukimit të administratës publike, ndërgjegjësimit dhe përmirësimit të njohurive në fushën e parandalimit të korrupsionit, konfliktit të interesave, mbrojtjes së </w:t>
      </w:r>
      <w:r>
        <w:rPr>
          <w:rFonts w:ascii="StobiSans" w:hAnsi="StobiSans" w:cs="Arial"/>
          <w:lang w:val="sq-AL"/>
        </w:rPr>
        <w:t>informatorëve</w:t>
      </w:r>
      <w:r w:rsidRPr="00E516E8">
        <w:rPr>
          <w:rFonts w:ascii="StobiSans" w:hAnsi="StobiSans" w:cs="Arial"/>
          <w:lang w:val="sq-AL"/>
        </w:rPr>
        <w:t xml:space="preserve">, etikës dhe integritetit, forcimit të </w:t>
      </w:r>
      <w:r w:rsidRPr="00E516E8">
        <w:rPr>
          <w:rFonts w:ascii="StobiSans" w:hAnsi="StobiSans" w:cs="Arial"/>
          <w:lang w:val="sq-AL"/>
        </w:rPr>
        <w:lastRenderedPageBreak/>
        <w:t xml:space="preserve">integritetit personal dhe institucional si dhe forcimin e ndërgjegjësimit për korrupsionin dhe konfliktin e interesave në sektorin publik, </w:t>
      </w:r>
      <w:r>
        <w:rPr>
          <w:rFonts w:ascii="StobiSans" w:eastAsia="Times New Roman" w:hAnsi="StobiSans" w:cs="Arial"/>
          <w:lang w:val="sq-AL" w:eastAsia="en-GB"/>
        </w:rPr>
        <w:t>KShPK-ja</w:t>
      </w:r>
      <w:r w:rsidRPr="00E516E8">
        <w:rPr>
          <w:rFonts w:ascii="StobiSans" w:hAnsi="StobiSans" w:cs="Arial"/>
          <w:lang w:val="sq-AL"/>
        </w:rPr>
        <w:t xml:space="preserve"> nënshkroi një Memorandum bashkëpunimi me Ministrinë e Shoqërisë Informati</w:t>
      </w:r>
      <w:r w:rsidR="00032565">
        <w:rPr>
          <w:rFonts w:ascii="StobiSans" w:hAnsi="StobiSans" w:cs="Arial"/>
          <w:lang w:val="sq-AL"/>
        </w:rPr>
        <w:t>k</w:t>
      </w:r>
      <w:r w:rsidRPr="00E516E8">
        <w:rPr>
          <w:rFonts w:ascii="StobiSans" w:hAnsi="StobiSans" w:cs="Arial"/>
          <w:lang w:val="sq-AL"/>
        </w:rPr>
        <w:t xml:space="preserve">e dhe </w:t>
      </w:r>
      <w:r>
        <w:rPr>
          <w:rFonts w:ascii="StobiSans" w:hAnsi="StobiSans" w:cs="Arial"/>
          <w:lang w:val="sq-AL"/>
        </w:rPr>
        <w:t xml:space="preserve">të </w:t>
      </w:r>
      <w:r w:rsidRPr="00E516E8">
        <w:rPr>
          <w:rFonts w:ascii="StobiSans" w:hAnsi="StobiSans" w:cs="Arial"/>
          <w:lang w:val="sq-AL"/>
        </w:rPr>
        <w:t>Administratës, i cili do të mundësojë që mësimet elektronike të jenë pjesë e integruar e platformës LMS të M</w:t>
      </w:r>
      <w:r>
        <w:rPr>
          <w:rFonts w:ascii="StobiSans" w:hAnsi="StobiSans" w:cs="Arial"/>
          <w:lang w:val="sq-AL"/>
        </w:rPr>
        <w:t>ShIA</w:t>
      </w:r>
      <w:r w:rsidRPr="00E516E8">
        <w:rPr>
          <w:rFonts w:ascii="StobiSans" w:hAnsi="StobiSans" w:cs="Arial"/>
          <w:lang w:val="sq-AL"/>
        </w:rPr>
        <w:t>-s</w:t>
      </w:r>
      <w:r>
        <w:rPr>
          <w:rFonts w:ascii="StobiSans" w:hAnsi="StobiSans" w:cs="Arial"/>
          <w:lang w:val="sq-AL"/>
        </w:rPr>
        <w:t>ë</w:t>
      </w:r>
      <w:r w:rsidRPr="00E516E8">
        <w:rPr>
          <w:rFonts w:ascii="StobiSans" w:hAnsi="StobiSans" w:cs="Arial"/>
          <w:lang w:val="sq-AL"/>
        </w:rPr>
        <w:t>.</w:t>
      </w:r>
    </w:p>
    <w:p w14:paraId="4C909366" w14:textId="77777777" w:rsidR="001A644E" w:rsidRPr="00E516E8" w:rsidRDefault="001A644E" w:rsidP="001A644E">
      <w:pPr>
        <w:autoSpaceDE w:val="0"/>
        <w:autoSpaceDN w:val="0"/>
        <w:adjustRightInd w:val="0"/>
        <w:spacing w:after="0" w:line="240" w:lineRule="auto"/>
        <w:jc w:val="both"/>
        <w:rPr>
          <w:rFonts w:ascii="StobiSans" w:hAnsi="StobiSans" w:cs="Arial"/>
          <w:lang w:val="sq-AL"/>
        </w:rPr>
      </w:pPr>
    </w:p>
    <w:p w14:paraId="61738685" w14:textId="77777777" w:rsidR="001A644E" w:rsidRPr="00E516E8" w:rsidRDefault="001A644E" w:rsidP="001A644E">
      <w:pPr>
        <w:spacing w:after="0" w:line="240" w:lineRule="auto"/>
        <w:jc w:val="both"/>
        <w:rPr>
          <w:rFonts w:ascii="StobiSans" w:hAnsi="StobiSans" w:cs="Arial"/>
          <w:lang w:val="sq-AL"/>
        </w:rPr>
      </w:pPr>
      <w:r w:rsidRPr="00E516E8">
        <w:rPr>
          <w:rFonts w:ascii="StobiSans" w:hAnsi="StobiSans" w:cs="Arial"/>
          <w:lang w:val="sq-AL"/>
        </w:rPr>
        <w:t xml:space="preserve">         </w:t>
      </w:r>
      <w:r>
        <w:rPr>
          <w:rFonts w:ascii="StobiSans" w:eastAsia="Times New Roman" w:hAnsi="StobiSans" w:cs="Arial"/>
          <w:lang w:val="sq-AL" w:eastAsia="en-GB"/>
        </w:rPr>
        <w:t>KShPK-ja</w:t>
      </w:r>
      <w:r w:rsidRPr="00E516E8">
        <w:rPr>
          <w:rFonts w:ascii="StobiSans" w:hAnsi="StobiSans" w:cs="Arial"/>
          <w:lang w:val="sq-AL"/>
        </w:rPr>
        <w:t xml:space="preserve"> vazhdimisht i kushton vëmendje gjallërimit të nxënësve të shkollave fillore dhe edukimit të tyre për rëndësinë e luftës kundër korrupsionit dhe promovimin e integritetit. Në dhjetor 2022, me rastin e festës së </w:t>
      </w:r>
      <w:r>
        <w:rPr>
          <w:rFonts w:ascii="StobiSans" w:hAnsi="StobiSans" w:cs="Arial"/>
          <w:lang w:val="sq-AL"/>
        </w:rPr>
        <w:t>patronatit të ShF</w:t>
      </w:r>
      <w:r w:rsidRPr="00E516E8">
        <w:rPr>
          <w:rFonts w:ascii="StobiSans" w:hAnsi="StobiSans" w:cs="Arial"/>
          <w:lang w:val="sq-AL"/>
        </w:rPr>
        <w:t xml:space="preserve"> </w:t>
      </w:r>
      <w:r>
        <w:rPr>
          <w:rFonts w:ascii="StobiSans" w:hAnsi="StobiSans" w:cs="Arial"/>
          <w:lang w:val="sq-AL"/>
        </w:rPr>
        <w:t>“</w:t>
      </w:r>
      <w:r w:rsidRPr="00E516E8">
        <w:rPr>
          <w:rFonts w:ascii="StobiSans" w:hAnsi="StobiSans" w:cs="Arial"/>
          <w:lang w:val="sq-AL"/>
        </w:rPr>
        <w:t>Nevena Georgieva-Dunja</w:t>
      </w:r>
      <w:r>
        <w:rPr>
          <w:rFonts w:ascii="StobiSans" w:hAnsi="StobiSans" w:cs="Arial"/>
          <w:lang w:val="sq-AL"/>
        </w:rPr>
        <w:t>”</w:t>
      </w:r>
      <w:r w:rsidRPr="00E516E8">
        <w:rPr>
          <w:rFonts w:ascii="StobiSans" w:hAnsi="StobiSans" w:cs="Arial"/>
          <w:lang w:val="sq-AL"/>
        </w:rPr>
        <w:t xml:space="preserve"> - Kisel</w:t>
      </w:r>
      <w:r>
        <w:rPr>
          <w:rFonts w:ascii="StobiSans" w:hAnsi="StobiSans" w:cs="Arial"/>
          <w:lang w:val="sq-AL"/>
        </w:rPr>
        <w:t>l</w:t>
      </w:r>
      <w:r w:rsidRPr="00E516E8">
        <w:rPr>
          <w:rFonts w:ascii="StobiSans" w:hAnsi="StobiSans" w:cs="Arial"/>
          <w:lang w:val="sq-AL"/>
        </w:rPr>
        <w:t>a Vod</w:t>
      </w:r>
      <w:r>
        <w:rPr>
          <w:rFonts w:ascii="StobiSans" w:hAnsi="StobiSans" w:cs="Arial"/>
          <w:lang w:val="sq-AL"/>
        </w:rPr>
        <w:t>ë</w:t>
      </w:r>
      <w:r w:rsidRPr="00E516E8">
        <w:rPr>
          <w:rFonts w:ascii="StobiSans" w:hAnsi="StobiSans" w:cs="Arial"/>
          <w:lang w:val="sq-AL"/>
        </w:rPr>
        <w:t xml:space="preserve">, </w:t>
      </w:r>
      <w:r>
        <w:rPr>
          <w:rFonts w:ascii="StobiSans" w:eastAsia="Times New Roman" w:hAnsi="StobiSans" w:cs="Arial"/>
          <w:lang w:val="sq-AL" w:eastAsia="en-GB"/>
        </w:rPr>
        <w:t>KShPK-ja</w:t>
      </w:r>
      <w:r w:rsidRPr="00E516E8">
        <w:rPr>
          <w:rFonts w:ascii="StobiSans" w:hAnsi="StobiSans" w:cs="Arial"/>
          <w:lang w:val="sq-AL"/>
        </w:rPr>
        <w:t xml:space="preserve"> mbajti një punëtori për fëmijët e klasës së 9-të me temën </w:t>
      </w:r>
      <w:r>
        <w:rPr>
          <w:rFonts w:ascii="StobiSans" w:hAnsi="StobiSans" w:cs="Arial"/>
          <w:lang w:val="sq-AL"/>
        </w:rPr>
        <w:t>“</w:t>
      </w:r>
      <w:r w:rsidRPr="00E516E8">
        <w:rPr>
          <w:rFonts w:ascii="StobiSans" w:hAnsi="StobiSans" w:cs="Arial"/>
          <w:lang w:val="sq-AL"/>
        </w:rPr>
        <w:t>Korrupsioni dhe integriteti</w:t>
      </w:r>
      <w:r>
        <w:rPr>
          <w:rFonts w:ascii="StobiSans" w:hAnsi="StobiSans" w:cs="Arial"/>
          <w:lang w:val="sq-AL"/>
        </w:rPr>
        <w:t>”</w:t>
      </w:r>
      <w:r w:rsidRPr="00E516E8">
        <w:rPr>
          <w:rFonts w:ascii="StobiSans" w:hAnsi="StobiSans" w:cs="Arial"/>
          <w:lang w:val="sq-AL"/>
        </w:rPr>
        <w:t xml:space="preserve">. Punëtoria u zhvillua në mënyrë interaktive duke hapur dilema dhe pyetje për nxënësit nga </w:t>
      </w:r>
      <w:r>
        <w:rPr>
          <w:rFonts w:ascii="StobiSans" w:hAnsi="StobiSans" w:cs="Arial"/>
          <w:lang w:val="sq-AL"/>
        </w:rPr>
        <w:t>kryetarja</w:t>
      </w:r>
      <w:r w:rsidRPr="00E516E8">
        <w:rPr>
          <w:rFonts w:ascii="StobiSans" w:hAnsi="StobiSans" w:cs="Arial"/>
          <w:lang w:val="sq-AL"/>
        </w:rPr>
        <w:t xml:space="preserve"> Biljana Ivanovska dhe Sreten Rogov, profesor i etikës dhe edukimit qytetar në shkollë dhe duke </w:t>
      </w:r>
      <w:r>
        <w:rPr>
          <w:rFonts w:ascii="StobiSans" w:hAnsi="StobiSans" w:cs="Arial"/>
          <w:lang w:val="sq-AL"/>
        </w:rPr>
        <w:t xml:space="preserve">u </w:t>
      </w:r>
      <w:r w:rsidRPr="00E516E8">
        <w:rPr>
          <w:rFonts w:ascii="StobiSans" w:hAnsi="StobiSans" w:cs="Arial"/>
          <w:lang w:val="sq-AL"/>
        </w:rPr>
        <w:t>dhënë përgjigje nxënës</w:t>
      </w:r>
      <w:r>
        <w:rPr>
          <w:rFonts w:ascii="StobiSans" w:hAnsi="StobiSans" w:cs="Arial"/>
          <w:lang w:val="sq-AL"/>
        </w:rPr>
        <w:t>ve</w:t>
      </w:r>
      <w:r w:rsidRPr="00E516E8">
        <w:rPr>
          <w:rFonts w:ascii="StobiSans" w:hAnsi="StobiSans" w:cs="Arial"/>
          <w:lang w:val="sq-AL"/>
        </w:rPr>
        <w:t xml:space="preserve"> në lidhje me temën, si një lloj vlerësimi </w:t>
      </w:r>
      <w:r>
        <w:rPr>
          <w:rFonts w:ascii="StobiSans" w:hAnsi="StobiSans" w:cs="Arial"/>
          <w:lang w:val="sq-AL"/>
        </w:rPr>
        <w:t>se</w:t>
      </w:r>
      <w:r w:rsidRPr="00E516E8">
        <w:rPr>
          <w:rFonts w:ascii="StobiSans" w:hAnsi="StobiSans" w:cs="Arial"/>
          <w:lang w:val="sq-AL"/>
        </w:rPr>
        <w:t xml:space="preserve"> çfarë mësuan nga ligjërata. </w:t>
      </w:r>
      <w:r>
        <w:rPr>
          <w:rFonts w:ascii="StobiSans" w:eastAsia="Times New Roman" w:hAnsi="StobiSans" w:cs="Arial"/>
          <w:lang w:val="sq-AL" w:eastAsia="en-GB"/>
        </w:rPr>
        <w:t>KShPK-ja</w:t>
      </w:r>
      <w:r w:rsidRPr="00E516E8">
        <w:rPr>
          <w:rFonts w:ascii="StobiSans" w:hAnsi="StobiSans" w:cs="Arial"/>
          <w:lang w:val="sq-AL"/>
        </w:rPr>
        <w:t xml:space="preserve"> është e mendimit se forcimi i vetëdijes dhe </w:t>
      </w:r>
      <w:r>
        <w:rPr>
          <w:rFonts w:ascii="StobiSans" w:hAnsi="StobiSans" w:cs="Arial"/>
          <w:lang w:val="sq-AL"/>
        </w:rPr>
        <w:t xml:space="preserve">i </w:t>
      </w:r>
      <w:r w:rsidRPr="00E516E8">
        <w:rPr>
          <w:rFonts w:ascii="StobiSans" w:hAnsi="StobiSans" w:cs="Arial"/>
          <w:lang w:val="sq-AL"/>
        </w:rPr>
        <w:t>njohurive të më të rinjve për dëmshmërinë e korrupsionit dhe ndërtimi i rinisë me integritet janë të një rëndësie të veçantë për të ardhmen e vendit tonë.</w:t>
      </w:r>
    </w:p>
    <w:p w14:paraId="27FC8DAF" w14:textId="77777777" w:rsidR="001A644E" w:rsidRPr="00E516E8" w:rsidRDefault="001A644E" w:rsidP="001A644E">
      <w:pPr>
        <w:spacing w:after="0" w:line="240" w:lineRule="auto"/>
        <w:rPr>
          <w:rFonts w:ascii="StobiSans" w:hAnsi="StobiSans"/>
          <w:b/>
          <w:i/>
          <w:lang w:val="sq-AL"/>
        </w:rPr>
      </w:pPr>
    </w:p>
    <w:p w14:paraId="1ED44599" w14:textId="77777777" w:rsidR="001A644E" w:rsidRDefault="001A644E" w:rsidP="001A644E">
      <w:pPr>
        <w:pStyle w:val="ListParagraph"/>
        <w:spacing w:after="0" w:line="240" w:lineRule="auto"/>
        <w:rPr>
          <w:rFonts w:ascii="StobiSans" w:hAnsi="StobiSans"/>
          <w:b/>
          <w:i/>
          <w:lang w:val="sq-AL"/>
        </w:rPr>
      </w:pPr>
      <w:r w:rsidRPr="00E516E8">
        <w:rPr>
          <w:rFonts w:ascii="StobiSans" w:hAnsi="StobiSans"/>
          <w:b/>
          <w:i/>
          <w:lang w:val="sq-AL"/>
        </w:rPr>
        <w:t>Organizimi i furnizimeve publike</w:t>
      </w:r>
    </w:p>
    <w:p w14:paraId="507EBBF3" w14:textId="77777777" w:rsidR="001A644E" w:rsidRPr="00E516E8" w:rsidRDefault="001A644E" w:rsidP="001A644E">
      <w:pPr>
        <w:pStyle w:val="ListParagraph"/>
        <w:spacing w:after="0" w:line="240" w:lineRule="auto"/>
        <w:rPr>
          <w:rFonts w:ascii="StobiSans" w:hAnsi="StobiSans"/>
          <w:b/>
          <w:i/>
          <w:lang w:val="sq-AL"/>
        </w:rPr>
      </w:pPr>
    </w:p>
    <w:p w14:paraId="28FD2A0D" w14:textId="77777777" w:rsidR="001A644E" w:rsidRPr="00E516E8" w:rsidRDefault="001A644E" w:rsidP="001A644E">
      <w:pPr>
        <w:autoSpaceDE w:val="0"/>
        <w:autoSpaceDN w:val="0"/>
        <w:adjustRightInd w:val="0"/>
        <w:spacing w:after="0" w:line="240" w:lineRule="auto"/>
        <w:ind w:firstLine="360"/>
        <w:jc w:val="both"/>
        <w:rPr>
          <w:rFonts w:ascii="StobiSans" w:hAnsi="StobiSans" w:cs="Arial"/>
          <w:lang w:val="sq-AL"/>
        </w:rPr>
      </w:pPr>
      <w:r>
        <w:rPr>
          <w:rFonts w:ascii="StobiSans" w:hAnsi="StobiSans" w:cs="Arial"/>
          <w:lang w:val="sq-AL"/>
        </w:rPr>
        <w:t>Duke i vëzhguar</w:t>
      </w:r>
      <w:r w:rsidRPr="00E516E8">
        <w:rPr>
          <w:rFonts w:ascii="StobiSans" w:hAnsi="StobiSans" w:cs="Arial"/>
          <w:lang w:val="sq-AL"/>
        </w:rPr>
        <w:t xml:space="preserve"> reagime</w:t>
      </w:r>
      <w:r>
        <w:rPr>
          <w:rFonts w:ascii="StobiSans" w:hAnsi="StobiSans" w:cs="Arial"/>
          <w:lang w:val="sq-AL"/>
        </w:rPr>
        <w:t>t</w:t>
      </w:r>
      <w:r w:rsidRPr="00E516E8">
        <w:rPr>
          <w:rFonts w:ascii="StobiSans" w:hAnsi="StobiSans" w:cs="Arial"/>
          <w:lang w:val="sq-AL"/>
        </w:rPr>
        <w:t xml:space="preserve"> </w:t>
      </w:r>
      <w:r>
        <w:rPr>
          <w:rFonts w:ascii="StobiSans" w:hAnsi="StobiSans" w:cs="Arial"/>
          <w:lang w:val="sq-AL"/>
        </w:rPr>
        <w:t>e</w:t>
      </w:r>
      <w:r w:rsidRPr="00E516E8">
        <w:rPr>
          <w:rFonts w:ascii="StobiSans" w:hAnsi="StobiSans" w:cs="Arial"/>
          <w:lang w:val="sq-AL"/>
        </w:rPr>
        <w:t xml:space="preserve"> opinionit publik, medias dhe shoqatave civile në lidhje me situata të caktuara që njihen si shkaktarë të rrezikimit apo cenimit të të drejtave të garantuara me Kushtetutë të qytetarëve, </w:t>
      </w:r>
      <w:r>
        <w:rPr>
          <w:rFonts w:ascii="StobiSans" w:eastAsia="Times New Roman" w:hAnsi="StobiSans" w:cs="Arial"/>
          <w:lang w:val="sq-AL" w:eastAsia="en-GB"/>
        </w:rPr>
        <w:t>KShPK-ja</w:t>
      </w:r>
      <w:r w:rsidRPr="00E516E8">
        <w:rPr>
          <w:rFonts w:ascii="StobiSans" w:hAnsi="StobiSans" w:cs="Arial"/>
          <w:lang w:val="sq-AL"/>
        </w:rPr>
        <w:t xml:space="preserve"> gjatë vitit 2022</w:t>
      </w:r>
      <w:r>
        <w:rPr>
          <w:rFonts w:ascii="StobiSans" w:hAnsi="StobiSans" w:cs="Arial"/>
          <w:lang w:val="sq-AL"/>
        </w:rPr>
        <w:t>,</w:t>
      </w:r>
      <w:r w:rsidRPr="00E516E8">
        <w:rPr>
          <w:rFonts w:ascii="StobiSans" w:hAnsi="StobiSans" w:cs="Arial"/>
          <w:lang w:val="sq-AL"/>
        </w:rPr>
        <w:t xml:space="preserve"> organizoi disa debate publike me këto tema:</w:t>
      </w:r>
    </w:p>
    <w:p w14:paraId="13430739" w14:textId="77777777" w:rsidR="001A644E" w:rsidRPr="00E516E8" w:rsidRDefault="001A644E" w:rsidP="004367D0">
      <w:pPr>
        <w:pStyle w:val="ListParagraph"/>
        <w:numPr>
          <w:ilvl w:val="0"/>
          <w:numId w:val="16"/>
        </w:numPr>
        <w:spacing w:line="240" w:lineRule="auto"/>
        <w:jc w:val="both"/>
        <w:rPr>
          <w:rFonts w:ascii="StobiSans" w:hAnsi="StobiSans" w:cs="Arial"/>
          <w:lang w:val="sq-AL"/>
        </w:rPr>
      </w:pPr>
      <w:r>
        <w:rPr>
          <w:rFonts w:ascii="StobiSans" w:hAnsi="StobiSans" w:cs="Arial"/>
          <w:lang w:val="sq-AL"/>
        </w:rPr>
        <w:t>“</w:t>
      </w:r>
      <w:r w:rsidRPr="00E516E8">
        <w:rPr>
          <w:rFonts w:ascii="StobiSans" w:hAnsi="StobiSans" w:cs="Arial"/>
          <w:lang w:val="sq-AL"/>
        </w:rPr>
        <w:t>Integriteti në arsimin e lartë - Inkurajimi i luftës kundër korrupsionit</w:t>
      </w:r>
      <w:r>
        <w:rPr>
          <w:rFonts w:ascii="StobiSans" w:hAnsi="StobiSans" w:cs="Arial"/>
          <w:lang w:val="sq-AL"/>
        </w:rPr>
        <w:t>”</w:t>
      </w:r>
      <w:r w:rsidRPr="00E516E8">
        <w:rPr>
          <w:rFonts w:ascii="StobiSans" w:hAnsi="StobiSans" w:cs="Arial"/>
          <w:lang w:val="sq-AL"/>
        </w:rPr>
        <w:t xml:space="preserve"> - </w:t>
      </w:r>
      <w:r>
        <w:rPr>
          <w:rFonts w:ascii="StobiSans" w:hAnsi="StobiSans" w:cs="Arial"/>
          <w:lang w:val="sq-AL"/>
        </w:rPr>
        <w:t>j</w:t>
      </w:r>
      <w:r w:rsidRPr="00E516E8">
        <w:rPr>
          <w:rFonts w:ascii="StobiSans" w:hAnsi="StobiSans" w:cs="Arial"/>
          <w:lang w:val="sq-AL"/>
        </w:rPr>
        <w:t>anar 2022;</w:t>
      </w:r>
    </w:p>
    <w:p w14:paraId="0D78C8A9" w14:textId="77777777" w:rsidR="001A644E" w:rsidRPr="00E516E8" w:rsidRDefault="001A644E" w:rsidP="004367D0">
      <w:pPr>
        <w:pStyle w:val="ListParagraph"/>
        <w:numPr>
          <w:ilvl w:val="0"/>
          <w:numId w:val="16"/>
        </w:numPr>
        <w:spacing w:line="240" w:lineRule="auto"/>
        <w:jc w:val="both"/>
        <w:rPr>
          <w:rFonts w:ascii="StobiSans" w:hAnsi="StobiSans" w:cs="Arial"/>
          <w:lang w:val="sq-AL"/>
        </w:rPr>
      </w:pPr>
      <w:r>
        <w:rPr>
          <w:rFonts w:ascii="StobiSans" w:hAnsi="StobiSans" w:cs="Arial"/>
          <w:lang w:val="sq-AL"/>
        </w:rPr>
        <w:t>“</w:t>
      </w:r>
      <w:r w:rsidRPr="00E516E8">
        <w:rPr>
          <w:rFonts w:ascii="StobiSans" w:hAnsi="StobiSans" w:cs="Arial"/>
          <w:lang w:val="sq-AL"/>
        </w:rPr>
        <w:t xml:space="preserve">Ndryshimi i rregullores së </w:t>
      </w:r>
      <w:r>
        <w:rPr>
          <w:rFonts w:ascii="StobiSans" w:hAnsi="StobiSans" w:cs="Arial"/>
          <w:lang w:val="sq-AL"/>
        </w:rPr>
        <w:t xml:space="preserve">planit </w:t>
      </w:r>
      <w:r w:rsidRPr="00E516E8">
        <w:rPr>
          <w:rFonts w:ascii="StobiSans" w:hAnsi="StobiSans" w:cs="Arial"/>
          <w:lang w:val="sq-AL"/>
        </w:rPr>
        <w:t>urbanistik – nevoja apo rreziku i korrupsionit</w:t>
      </w:r>
      <w:r>
        <w:rPr>
          <w:rFonts w:ascii="StobiSans" w:hAnsi="StobiSans" w:cs="Arial"/>
          <w:lang w:val="sq-AL"/>
        </w:rPr>
        <w:t>”</w:t>
      </w:r>
      <w:r w:rsidRPr="00E516E8">
        <w:rPr>
          <w:rFonts w:ascii="StobiSans" w:hAnsi="StobiSans" w:cs="Arial"/>
          <w:lang w:val="sq-AL"/>
        </w:rPr>
        <w:t>, - shkurt 2022 dhe</w:t>
      </w:r>
    </w:p>
    <w:p w14:paraId="6DB6C2A6" w14:textId="77777777" w:rsidR="001A644E" w:rsidRPr="00E516E8" w:rsidRDefault="001A644E" w:rsidP="004367D0">
      <w:pPr>
        <w:pStyle w:val="ListParagraph"/>
        <w:numPr>
          <w:ilvl w:val="0"/>
          <w:numId w:val="16"/>
        </w:numPr>
        <w:spacing w:line="240" w:lineRule="auto"/>
        <w:jc w:val="both"/>
        <w:rPr>
          <w:rFonts w:ascii="StobiSans" w:hAnsi="StobiSans" w:cs="Arial"/>
          <w:lang w:val="sq-AL"/>
        </w:rPr>
      </w:pPr>
      <w:r>
        <w:rPr>
          <w:rFonts w:ascii="StobiSans" w:hAnsi="StobiSans" w:cs="Arial"/>
          <w:lang w:val="sq-AL"/>
        </w:rPr>
        <w:t>“</w:t>
      </w:r>
      <w:r w:rsidRPr="00E516E8">
        <w:rPr>
          <w:rFonts w:ascii="StobiSans" w:hAnsi="StobiSans" w:cs="Arial"/>
          <w:lang w:val="sq-AL"/>
        </w:rPr>
        <w:t xml:space="preserve">Kompetencat diskrecionale në miratimin e akteve nënligjore si rrezik </w:t>
      </w:r>
      <w:r>
        <w:rPr>
          <w:rFonts w:ascii="StobiSans" w:hAnsi="StobiSans" w:cs="Arial"/>
          <w:lang w:val="sq-AL"/>
        </w:rPr>
        <w:t xml:space="preserve">nga </w:t>
      </w:r>
      <w:r w:rsidRPr="00E516E8">
        <w:rPr>
          <w:rFonts w:ascii="StobiSans" w:hAnsi="StobiSans" w:cs="Arial"/>
          <w:lang w:val="sq-AL"/>
        </w:rPr>
        <w:t xml:space="preserve">korrupsioni në </w:t>
      </w:r>
      <w:r>
        <w:rPr>
          <w:rFonts w:ascii="StobiSans" w:hAnsi="StobiSans" w:cs="Arial"/>
          <w:lang w:val="sq-AL"/>
        </w:rPr>
        <w:t>planifikimin urbanistik</w:t>
      </w:r>
      <w:r w:rsidRPr="00E516E8">
        <w:rPr>
          <w:rFonts w:ascii="StobiSans" w:hAnsi="StobiSans" w:cs="Arial"/>
          <w:lang w:val="sq-AL"/>
        </w:rPr>
        <w:t xml:space="preserve"> – Qershor 2022</w:t>
      </w:r>
      <w:r>
        <w:rPr>
          <w:rFonts w:ascii="StobiSans" w:hAnsi="StobiSans" w:cs="Arial"/>
          <w:lang w:val="sq-AL"/>
        </w:rPr>
        <w:t>”</w:t>
      </w:r>
      <w:r w:rsidRPr="00E516E8">
        <w:rPr>
          <w:rFonts w:ascii="StobiSans" w:hAnsi="StobiSans" w:cs="Arial"/>
          <w:lang w:val="sq-AL"/>
        </w:rPr>
        <w:t>.</w:t>
      </w:r>
    </w:p>
    <w:p w14:paraId="1756508B" w14:textId="77777777" w:rsidR="001A644E" w:rsidRPr="00E516E8" w:rsidRDefault="001A644E" w:rsidP="001A644E">
      <w:pPr>
        <w:spacing w:line="240" w:lineRule="auto"/>
        <w:ind w:left="360"/>
        <w:jc w:val="both"/>
        <w:rPr>
          <w:rFonts w:ascii="StobiSans" w:hAnsi="StobiSans" w:cs="Arial"/>
          <w:lang w:val="sq-AL"/>
        </w:rPr>
      </w:pPr>
      <w:r w:rsidRPr="00E516E8">
        <w:rPr>
          <w:rFonts w:ascii="StobiSans" w:hAnsi="StobiSans" w:cs="Arial"/>
          <w:lang w:val="sq-AL"/>
        </w:rPr>
        <w:t xml:space="preserve">      Në debatet publike u ftuan dhe morën pjesë aktive në debate publike ekspertë të njohur nga fusha specifike, profesorë universitarë, ministra dhe drejtorë institucionesh </w:t>
      </w:r>
      <w:r>
        <w:rPr>
          <w:rFonts w:ascii="StobiSans" w:hAnsi="StobiSans" w:cs="Arial"/>
          <w:lang w:val="sq-AL"/>
        </w:rPr>
        <w:t>të fushës konkret</w:t>
      </w:r>
      <w:r w:rsidRPr="00E516E8">
        <w:rPr>
          <w:rFonts w:ascii="StobiSans" w:hAnsi="StobiSans" w:cs="Arial"/>
          <w:lang w:val="sq-AL"/>
        </w:rPr>
        <w:t xml:space="preserve">, shoqata civile, gazetarë dhe palë të tjera të </w:t>
      </w:r>
      <w:r>
        <w:rPr>
          <w:rFonts w:ascii="StobiSans" w:hAnsi="StobiSans" w:cs="Arial"/>
          <w:lang w:val="sq-AL"/>
        </w:rPr>
        <w:t>prekura</w:t>
      </w:r>
      <w:r w:rsidRPr="00E516E8">
        <w:rPr>
          <w:rFonts w:ascii="StobiSans" w:hAnsi="StobiSans" w:cs="Arial"/>
          <w:lang w:val="sq-AL"/>
        </w:rPr>
        <w:t xml:space="preserve">. Si rezultat i këtyre debateve, konkluzionet u përcaktuan dhe iu dorëzuan ministrive të linjës si pika rreziku që duhet të merren parasysh dhe të kapërcehen gjatë krijimit të zgjidhjeve të reja ose ndryshimit të zgjidhjeve ligjore ekzistuese. Si rezultat i debatit publik për kompetencat e diskrecionit në miratimin e akteve nënligjore si rrezik </w:t>
      </w:r>
      <w:r>
        <w:rPr>
          <w:rFonts w:ascii="StobiSans" w:hAnsi="StobiSans" w:cs="Arial"/>
          <w:lang w:val="sq-AL"/>
        </w:rPr>
        <w:t xml:space="preserve">nga </w:t>
      </w:r>
      <w:r w:rsidRPr="00E516E8">
        <w:rPr>
          <w:rFonts w:ascii="StobiSans" w:hAnsi="StobiSans" w:cs="Arial"/>
          <w:lang w:val="sq-AL"/>
        </w:rPr>
        <w:t xml:space="preserve">korrupsioni në </w:t>
      </w:r>
      <w:r>
        <w:rPr>
          <w:rFonts w:ascii="StobiSans" w:hAnsi="StobiSans" w:cs="Arial"/>
          <w:lang w:val="sq-AL"/>
        </w:rPr>
        <w:t xml:space="preserve">në planifikimin </w:t>
      </w:r>
      <w:r w:rsidRPr="00E516E8">
        <w:rPr>
          <w:rFonts w:ascii="StobiSans" w:hAnsi="StobiSans" w:cs="Arial"/>
          <w:lang w:val="sq-AL"/>
        </w:rPr>
        <w:t xml:space="preserve">urbanistik, Ministria e Transportit dhe </w:t>
      </w:r>
      <w:r>
        <w:rPr>
          <w:rFonts w:ascii="StobiSans" w:hAnsi="StobiSans" w:cs="Arial"/>
          <w:lang w:val="sq-AL"/>
        </w:rPr>
        <w:t xml:space="preserve">e </w:t>
      </w:r>
      <w:r w:rsidRPr="00E516E8">
        <w:rPr>
          <w:rFonts w:ascii="StobiSans" w:hAnsi="StobiSans" w:cs="Arial"/>
          <w:lang w:val="sq-AL"/>
        </w:rPr>
        <w:t xml:space="preserve">Lidhjeve ka mbajtur dy takime koordinuese në korrik dhe tetor 2022 me praninë e institucioneve përkatëse, me qëllim të ndryshimit të Rregullores </w:t>
      </w:r>
      <w:r>
        <w:rPr>
          <w:rFonts w:ascii="StobiSans" w:hAnsi="StobiSans" w:cs="Arial"/>
          <w:lang w:val="sq-AL"/>
        </w:rPr>
        <w:t>së</w:t>
      </w:r>
      <w:r w:rsidRPr="00E516E8">
        <w:rPr>
          <w:rFonts w:ascii="StobiSans" w:hAnsi="StobiSans" w:cs="Arial"/>
          <w:lang w:val="sq-AL"/>
        </w:rPr>
        <w:t xml:space="preserve"> planifikim</w:t>
      </w:r>
      <w:r>
        <w:rPr>
          <w:rFonts w:ascii="StobiSans" w:hAnsi="StobiSans" w:cs="Arial"/>
          <w:lang w:val="sq-AL"/>
        </w:rPr>
        <w:t>it</w:t>
      </w:r>
      <w:r w:rsidRPr="00E516E8">
        <w:rPr>
          <w:rFonts w:ascii="StobiSans" w:hAnsi="StobiSans" w:cs="Arial"/>
          <w:lang w:val="sq-AL"/>
        </w:rPr>
        <w:t xml:space="preserve"> urban</w:t>
      </w:r>
      <w:r>
        <w:rPr>
          <w:rFonts w:ascii="StobiSans" w:hAnsi="StobiSans" w:cs="Arial"/>
          <w:lang w:val="sq-AL"/>
        </w:rPr>
        <w:t>istik</w:t>
      </w:r>
      <w:r w:rsidRPr="00E516E8">
        <w:rPr>
          <w:rFonts w:ascii="StobiSans" w:hAnsi="StobiSans" w:cs="Arial"/>
          <w:lang w:val="sq-AL"/>
        </w:rPr>
        <w:t xml:space="preserve"> si dhe Projektligjit </w:t>
      </w:r>
      <w:r>
        <w:rPr>
          <w:rFonts w:ascii="StobiSans" w:hAnsi="StobiSans" w:cs="Arial"/>
          <w:lang w:val="sq-AL"/>
        </w:rPr>
        <w:t>të</w:t>
      </w:r>
      <w:r w:rsidRPr="00E516E8">
        <w:rPr>
          <w:rFonts w:ascii="StobiSans" w:hAnsi="StobiSans" w:cs="Arial"/>
          <w:lang w:val="sq-AL"/>
        </w:rPr>
        <w:t xml:space="preserve"> Planifikim</w:t>
      </w:r>
      <w:r>
        <w:rPr>
          <w:rFonts w:ascii="StobiSans" w:hAnsi="StobiSans" w:cs="Arial"/>
          <w:lang w:val="sq-AL"/>
        </w:rPr>
        <w:t>it</w:t>
      </w:r>
      <w:r w:rsidRPr="00E516E8">
        <w:rPr>
          <w:rFonts w:ascii="StobiSans" w:hAnsi="StobiSans" w:cs="Arial"/>
          <w:lang w:val="sq-AL"/>
        </w:rPr>
        <w:t xml:space="preserve"> Hapësinor.</w:t>
      </w:r>
    </w:p>
    <w:p w14:paraId="655CB03F" w14:textId="77777777" w:rsidR="001A644E" w:rsidRPr="00E516E8" w:rsidRDefault="001A644E" w:rsidP="001A644E">
      <w:pPr>
        <w:spacing w:line="240" w:lineRule="auto"/>
        <w:ind w:left="360"/>
        <w:jc w:val="both"/>
        <w:rPr>
          <w:rFonts w:ascii="StobiSans" w:hAnsi="StobiSans" w:cs="Arial"/>
          <w:lang w:val="sq-AL"/>
        </w:rPr>
      </w:pPr>
    </w:p>
    <w:p w14:paraId="2FE2533B" w14:textId="442127E9" w:rsidR="001A644E" w:rsidRPr="00E516E8" w:rsidRDefault="001A644E" w:rsidP="004367D0">
      <w:pPr>
        <w:pStyle w:val="Heading2"/>
        <w:numPr>
          <w:ilvl w:val="1"/>
          <w:numId w:val="34"/>
        </w:numPr>
        <w:tabs>
          <w:tab w:val="left" w:pos="990"/>
        </w:tabs>
        <w:rPr>
          <w:rFonts w:ascii="StobiSans" w:hAnsi="StobiSans" w:cs="Arial"/>
          <w:i/>
          <w:sz w:val="22"/>
          <w:szCs w:val="22"/>
          <w:lang w:val="sq-AL"/>
        </w:rPr>
      </w:pPr>
      <w:r w:rsidRPr="00E516E8">
        <w:rPr>
          <w:rFonts w:ascii="StobiSans" w:hAnsi="StobiSans" w:cs="Arial"/>
          <w:i/>
          <w:sz w:val="22"/>
          <w:szCs w:val="22"/>
          <w:lang w:val="sq-AL"/>
        </w:rPr>
        <w:t xml:space="preserve">Zbatimi i Ligjit të Mbrojtjes së </w:t>
      </w:r>
      <w:r w:rsidR="00032565">
        <w:rPr>
          <w:rFonts w:ascii="StobiSans" w:hAnsi="StobiSans" w:cs="Arial"/>
          <w:i/>
          <w:sz w:val="22"/>
          <w:szCs w:val="22"/>
          <w:lang w:val="sq-AL"/>
        </w:rPr>
        <w:t>Denoncuesve</w:t>
      </w:r>
      <w:r w:rsidRPr="00F673D6">
        <w:rPr>
          <w:rFonts w:ascii="StobiSans" w:hAnsi="StobiSans" w:cs="Arial"/>
          <w:i/>
          <w:sz w:val="22"/>
          <w:szCs w:val="22"/>
          <w:lang w:val="sq-AL"/>
        </w:rPr>
        <w:t xml:space="preserve"> </w:t>
      </w:r>
      <w:r w:rsidRPr="00E516E8">
        <w:rPr>
          <w:rFonts w:ascii="StobiSans" w:hAnsi="StobiSans" w:cs="Arial"/>
          <w:i/>
          <w:sz w:val="22"/>
          <w:szCs w:val="22"/>
          <w:lang w:val="sq-AL"/>
        </w:rPr>
        <w:t>- LM</w:t>
      </w:r>
      <w:r>
        <w:rPr>
          <w:rFonts w:ascii="StobiSans" w:hAnsi="StobiSans" w:cs="Arial"/>
          <w:i/>
          <w:sz w:val="22"/>
          <w:szCs w:val="22"/>
          <w:lang w:val="sq-AL"/>
        </w:rPr>
        <w:t>I</w:t>
      </w:r>
    </w:p>
    <w:p w14:paraId="189FB8F5" w14:textId="77777777" w:rsidR="001A644E" w:rsidRPr="00E516E8" w:rsidRDefault="001A644E" w:rsidP="001A644E">
      <w:pPr>
        <w:spacing w:after="0" w:line="240" w:lineRule="auto"/>
        <w:ind w:firstLine="270"/>
        <w:jc w:val="both"/>
        <w:rPr>
          <w:rFonts w:ascii="StobiSans" w:hAnsi="StobiSans" w:cs="Arial"/>
          <w:b/>
          <w:lang w:val="sq-AL"/>
        </w:rPr>
      </w:pPr>
    </w:p>
    <w:p w14:paraId="42873D29" w14:textId="1778E57A"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Arial"/>
          <w:lang w:val="sq-AL"/>
        </w:rPr>
        <w:t xml:space="preserve"> </w:t>
      </w:r>
      <w:r w:rsidRPr="00E516E8">
        <w:rPr>
          <w:rFonts w:ascii="StobiSans" w:hAnsi="StobiSans" w:cstheme="minorHAnsi"/>
          <w:lang w:val="sq-AL"/>
        </w:rPr>
        <w:t>Duke respektuar parimet e ligjshmërisë, transparencës, llogaridhënies dhe përgjegjësisë, duke përmbushur dispozitat e nenit 15</w:t>
      </w:r>
      <w:r>
        <w:rPr>
          <w:rFonts w:ascii="StobiSans" w:hAnsi="StobiSans" w:cstheme="minorHAnsi"/>
          <w:lang w:val="sq-AL"/>
        </w:rPr>
        <w:t>,</w:t>
      </w:r>
      <w:r w:rsidRPr="00E516E8">
        <w:rPr>
          <w:rFonts w:ascii="StobiSans" w:hAnsi="StobiSans" w:cstheme="minorHAnsi"/>
          <w:lang w:val="sq-AL"/>
        </w:rPr>
        <w:t xml:space="preserve"> paragrafi (2) të Ligjit </w:t>
      </w:r>
      <w:r>
        <w:rPr>
          <w:rFonts w:ascii="StobiSans" w:hAnsi="StobiSans" w:cstheme="minorHAnsi"/>
          <w:lang w:val="sq-AL"/>
        </w:rPr>
        <w:t>të</w:t>
      </w:r>
      <w:r w:rsidRPr="00E516E8">
        <w:rPr>
          <w:rFonts w:ascii="StobiSans" w:hAnsi="StobiSans" w:cstheme="minorHAnsi"/>
          <w:lang w:val="sq-AL"/>
        </w:rPr>
        <w:t xml:space="preserve"> Mbrojtje</w:t>
      </w:r>
      <w:r>
        <w:rPr>
          <w:rFonts w:ascii="StobiSans" w:hAnsi="StobiSans" w:cstheme="minorHAnsi"/>
          <w:lang w:val="sq-AL"/>
        </w:rPr>
        <w:t>s së</w:t>
      </w:r>
      <w:r w:rsidRPr="00E516E8">
        <w:rPr>
          <w:rFonts w:ascii="StobiSans" w:hAnsi="StobiSans" w:cstheme="minorHAnsi"/>
          <w:lang w:val="sq-AL"/>
        </w:rPr>
        <w:t xml:space="preserve"> </w:t>
      </w:r>
      <w:r w:rsidR="00032565">
        <w:rPr>
          <w:rFonts w:ascii="StobiSans" w:hAnsi="StobiSans" w:cstheme="minorHAnsi"/>
          <w:lang w:val="sq-AL"/>
        </w:rPr>
        <w:t>Denoncuesve</w:t>
      </w:r>
      <w:r w:rsidRPr="00E516E8">
        <w:rPr>
          <w:rStyle w:val="FootnoteReference"/>
          <w:rFonts w:ascii="StobiSans" w:hAnsi="StobiSans" w:cstheme="minorHAnsi"/>
          <w:lang w:val="sq-AL"/>
        </w:rPr>
        <w:footnoteReference w:id="5"/>
      </w:r>
      <w:r w:rsidRPr="00E516E8">
        <w:rPr>
          <w:rFonts w:ascii="StobiSans" w:hAnsi="StobiSans" w:cstheme="minorHAnsi"/>
          <w:lang w:val="sq-AL"/>
        </w:rPr>
        <w:t xml:space="preserve">, për të katërtin vit radhazi </w:t>
      </w:r>
      <w:r>
        <w:rPr>
          <w:rFonts w:ascii="StobiSans" w:hAnsi="StobiSans" w:cstheme="minorHAnsi"/>
          <w:lang w:val="sq-AL"/>
        </w:rPr>
        <w:t>KShPK</w:t>
      </w:r>
      <w:r w:rsidRPr="00E516E8">
        <w:rPr>
          <w:rFonts w:ascii="StobiSans" w:hAnsi="StobiSans" w:cstheme="minorHAnsi"/>
          <w:lang w:val="sq-AL"/>
        </w:rPr>
        <w:t xml:space="preserve">-ja </w:t>
      </w:r>
      <w:r>
        <w:rPr>
          <w:rFonts w:ascii="StobiSans" w:hAnsi="StobiSans" w:cstheme="minorHAnsi"/>
          <w:lang w:val="sq-AL"/>
        </w:rPr>
        <w:t xml:space="preserve">e </w:t>
      </w:r>
      <w:r w:rsidRPr="00E516E8">
        <w:rPr>
          <w:rFonts w:ascii="StobiSans" w:hAnsi="StobiSans" w:cstheme="minorHAnsi"/>
          <w:lang w:val="sq-AL"/>
        </w:rPr>
        <w:t xml:space="preserve">prezanton Raportin </w:t>
      </w:r>
      <w:r>
        <w:rPr>
          <w:rFonts w:ascii="StobiSans" w:hAnsi="StobiSans" w:cstheme="minorHAnsi"/>
          <w:lang w:val="sq-AL"/>
        </w:rPr>
        <w:t>v</w:t>
      </w:r>
      <w:r w:rsidRPr="00E516E8">
        <w:rPr>
          <w:rFonts w:ascii="StobiSans" w:hAnsi="StobiSans" w:cstheme="minorHAnsi"/>
          <w:lang w:val="sq-AL"/>
        </w:rPr>
        <w:t xml:space="preserve">jetor për </w:t>
      </w:r>
      <w:r>
        <w:rPr>
          <w:rFonts w:ascii="StobiSans" w:hAnsi="StobiSans" w:cstheme="minorHAnsi"/>
          <w:lang w:val="sq-AL"/>
        </w:rPr>
        <w:t>denoncimet</w:t>
      </w:r>
      <w:r w:rsidRPr="00E516E8">
        <w:rPr>
          <w:rFonts w:ascii="StobiSans" w:hAnsi="StobiSans" w:cstheme="minorHAnsi"/>
          <w:lang w:val="sq-AL"/>
        </w:rPr>
        <w:t xml:space="preserve"> e marra nga </w:t>
      </w:r>
      <w:r w:rsidR="00032565">
        <w:rPr>
          <w:rFonts w:ascii="StobiSans" w:hAnsi="StobiSans" w:cstheme="minorHAnsi"/>
          <w:lang w:val="sq-AL"/>
        </w:rPr>
        <w:t>denoncuesit</w:t>
      </w:r>
      <w:r w:rsidRPr="00E516E8">
        <w:rPr>
          <w:rFonts w:ascii="StobiSans" w:hAnsi="StobiSans" w:cstheme="minorHAnsi"/>
          <w:lang w:val="sq-AL"/>
        </w:rPr>
        <w:t xml:space="preserve"> në 2022 në kuadër të Raportit Vjetor për punën e </w:t>
      </w:r>
      <w:r>
        <w:rPr>
          <w:rFonts w:ascii="StobiSans" w:eastAsia="Times New Roman" w:hAnsi="StobiSans" w:cs="Arial"/>
          <w:lang w:val="sq-AL" w:eastAsia="en-GB"/>
        </w:rPr>
        <w:t>KShPK-së</w:t>
      </w:r>
      <w:r w:rsidRPr="00E516E8">
        <w:rPr>
          <w:rFonts w:ascii="StobiSans" w:hAnsi="StobiSans" w:cstheme="minorHAnsi"/>
          <w:lang w:val="sq-AL"/>
        </w:rPr>
        <w:t xml:space="preserve"> për vitin 2022.</w:t>
      </w:r>
    </w:p>
    <w:p w14:paraId="59422389" w14:textId="77777777"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lastRenderedPageBreak/>
        <w:t xml:space="preserve">  Me Ligjin </w:t>
      </w:r>
      <w:r>
        <w:rPr>
          <w:rFonts w:ascii="StobiSans" w:hAnsi="StobiSans" w:cstheme="minorHAnsi"/>
          <w:lang w:val="sq-AL"/>
        </w:rPr>
        <w:t>e</w:t>
      </w:r>
      <w:r w:rsidRPr="00E516E8">
        <w:rPr>
          <w:rFonts w:ascii="StobiSans" w:hAnsi="StobiSans" w:cstheme="minorHAnsi"/>
          <w:lang w:val="sq-AL"/>
        </w:rPr>
        <w:t xml:space="preserve"> Mbrojtje</w:t>
      </w:r>
      <w:r>
        <w:rPr>
          <w:rFonts w:ascii="StobiSans" w:hAnsi="StobiSans" w:cstheme="minorHAnsi"/>
          <w:lang w:val="sq-AL"/>
        </w:rPr>
        <w:t>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w:t>
      </w:r>
      <w:r>
        <w:rPr>
          <w:rFonts w:ascii="StobiSans" w:hAnsi="StobiSans" w:cstheme="minorHAnsi"/>
          <w:lang w:val="sq-AL"/>
        </w:rPr>
        <w:t>Informatorëve</w:t>
      </w:r>
      <w:r w:rsidRPr="00E516E8">
        <w:rPr>
          <w:rFonts w:ascii="StobiSans" w:hAnsi="StobiSans" w:cstheme="minorHAnsi"/>
          <w:lang w:val="sq-AL"/>
        </w:rPr>
        <w:t xml:space="preserve"> (në tekstin e mëtejmë </w:t>
      </w:r>
      <w:r>
        <w:rPr>
          <w:rFonts w:ascii="StobiSans" w:hAnsi="StobiSans" w:cstheme="minorHAnsi"/>
          <w:lang w:val="sq-AL"/>
        </w:rPr>
        <w:t>LMI-ja</w:t>
      </w:r>
      <w:r w:rsidRPr="00E516E8">
        <w:rPr>
          <w:rFonts w:ascii="StobiSans" w:hAnsi="StobiSans" w:cstheme="minorHAnsi"/>
          <w:lang w:val="sq-AL"/>
        </w:rPr>
        <w:t xml:space="preserve">), sistemi i mbrojtjes së </w:t>
      </w:r>
      <w:r>
        <w:rPr>
          <w:rFonts w:ascii="StobiSans" w:hAnsi="StobiSans" w:cstheme="minorHAnsi"/>
          <w:lang w:val="sq-AL"/>
        </w:rPr>
        <w:t>informatorëve</w:t>
      </w:r>
      <w:r w:rsidRPr="00E516E8">
        <w:rPr>
          <w:rFonts w:ascii="StobiSans" w:hAnsi="StobiSans" w:cstheme="minorHAnsi"/>
          <w:lang w:val="sq-AL"/>
        </w:rPr>
        <w:t xml:space="preserve"> u prezantua me qëllim të nxitjes dhe </w:t>
      </w:r>
      <w:r>
        <w:rPr>
          <w:rFonts w:ascii="StobiSans" w:hAnsi="StobiSans" w:cstheme="minorHAnsi"/>
          <w:lang w:val="sq-AL"/>
        </w:rPr>
        <w:t>inkurajimit</w:t>
      </w:r>
      <w:r w:rsidRPr="00E516E8">
        <w:rPr>
          <w:rFonts w:ascii="StobiSans" w:hAnsi="StobiSans" w:cstheme="minorHAnsi"/>
          <w:lang w:val="sq-AL"/>
        </w:rPr>
        <w:t xml:space="preserve"> </w:t>
      </w:r>
      <w:r>
        <w:rPr>
          <w:rFonts w:ascii="StobiSans" w:hAnsi="StobiSans" w:cstheme="minorHAnsi"/>
          <w:lang w:val="sq-AL"/>
        </w:rPr>
        <w:t>t</w:t>
      </w:r>
      <w:r w:rsidRPr="00E516E8">
        <w:rPr>
          <w:rFonts w:ascii="StobiSans" w:hAnsi="StobiSans" w:cstheme="minorHAnsi"/>
          <w:lang w:val="sq-AL"/>
        </w:rPr>
        <w:t xml:space="preserve">ë raportimit, përkatësisht vendosjes së një sistemi për </w:t>
      </w:r>
      <w:r>
        <w:rPr>
          <w:rFonts w:ascii="StobiSans" w:hAnsi="StobiSans" w:cstheme="minorHAnsi"/>
          <w:lang w:val="sq-AL"/>
        </w:rPr>
        <w:t>denoncim</w:t>
      </w:r>
      <w:r w:rsidRPr="00E516E8">
        <w:rPr>
          <w:rFonts w:ascii="StobiSans" w:hAnsi="StobiSans" w:cstheme="minorHAnsi"/>
          <w:lang w:val="sq-AL"/>
        </w:rPr>
        <w:t xml:space="preserve"> të mbrojtur, d.m.th. zbulimi i një dyshimi ose njohurie të arsyeshme se është kryer, po kryhet ose ka gjasa të kryhet një veprim kriminal, joetik ose tjetër i paligjshëm ose i palejueshëm, i cili </w:t>
      </w:r>
      <w:r>
        <w:rPr>
          <w:rFonts w:ascii="StobiSans" w:hAnsi="StobiSans" w:cstheme="minorHAnsi"/>
          <w:lang w:val="sq-AL"/>
        </w:rPr>
        <w:t xml:space="preserve">e </w:t>
      </w:r>
      <w:r w:rsidRPr="00E516E8">
        <w:rPr>
          <w:rFonts w:ascii="StobiSans" w:hAnsi="StobiSans" w:cstheme="minorHAnsi"/>
          <w:lang w:val="sq-AL"/>
        </w:rPr>
        <w:t xml:space="preserve">dëmton ose </w:t>
      </w:r>
      <w:r>
        <w:rPr>
          <w:rFonts w:ascii="StobiSans" w:hAnsi="StobiSans" w:cstheme="minorHAnsi"/>
          <w:lang w:val="sq-AL"/>
        </w:rPr>
        <w:t xml:space="preserve">e </w:t>
      </w:r>
      <w:r w:rsidRPr="00E516E8">
        <w:rPr>
          <w:rFonts w:ascii="StobiSans" w:hAnsi="StobiSans" w:cstheme="minorHAnsi"/>
          <w:lang w:val="sq-AL"/>
        </w:rPr>
        <w:t>kërcënon interesin publik.</w:t>
      </w:r>
    </w:p>
    <w:p w14:paraId="595A3036" w14:textId="77777777"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t xml:space="preserve"> </w:t>
      </w:r>
      <w:bookmarkStart w:id="46" w:name="_Toc40363406"/>
      <w:r w:rsidRPr="00E516E8">
        <w:rPr>
          <w:rFonts w:ascii="StobiSans" w:hAnsi="StobiSans" w:cstheme="minorHAnsi"/>
          <w:lang w:val="sq-AL"/>
        </w:rPr>
        <w:t xml:space="preserve">Ky </w:t>
      </w:r>
      <w:r>
        <w:rPr>
          <w:rFonts w:ascii="StobiSans" w:hAnsi="StobiSans" w:cstheme="minorHAnsi"/>
          <w:lang w:val="sq-AL"/>
        </w:rPr>
        <w:t>R</w:t>
      </w:r>
      <w:r w:rsidRPr="00E516E8">
        <w:rPr>
          <w:rFonts w:ascii="StobiSans" w:hAnsi="StobiSans" w:cstheme="minorHAnsi"/>
          <w:lang w:val="sq-AL"/>
        </w:rPr>
        <w:t xml:space="preserve">aport tregon gjendjen me aktivitetet e ndërmarra në lidhje me zbatimin e </w:t>
      </w:r>
      <w:r>
        <w:rPr>
          <w:rFonts w:ascii="StobiSans" w:hAnsi="StobiSans" w:cstheme="minorHAnsi"/>
          <w:lang w:val="sq-AL"/>
        </w:rPr>
        <w:t>LMI</w:t>
      </w:r>
      <w:r w:rsidRPr="00E516E8">
        <w:rPr>
          <w:rFonts w:ascii="StobiSans" w:hAnsi="StobiSans" w:cstheme="minorHAnsi"/>
          <w:lang w:val="sq-AL"/>
        </w:rPr>
        <w:t xml:space="preserve">-së dhe akteve nënligjore nga </w:t>
      </w:r>
      <w:r>
        <w:rPr>
          <w:rFonts w:ascii="StobiSans" w:eastAsia="Times New Roman" w:hAnsi="StobiSans" w:cs="Arial"/>
          <w:lang w:val="sq-AL" w:eastAsia="en-GB"/>
        </w:rPr>
        <w:t>KShPK</w:t>
      </w:r>
      <w:r w:rsidRPr="00E516E8">
        <w:rPr>
          <w:rFonts w:ascii="StobiSans" w:hAnsi="StobiSans" w:cstheme="minorHAnsi"/>
          <w:lang w:val="sq-AL"/>
        </w:rPr>
        <w:t xml:space="preserve">-ja dhe institucionet e tjera nga sektori publik që nga fillimi i </w:t>
      </w:r>
      <w:r>
        <w:rPr>
          <w:rFonts w:ascii="StobiSans" w:hAnsi="StobiSans" w:cstheme="minorHAnsi"/>
          <w:lang w:val="sq-AL"/>
        </w:rPr>
        <w:t>zbatimit</w:t>
      </w:r>
      <w:r w:rsidRPr="00E516E8">
        <w:rPr>
          <w:rFonts w:ascii="StobiSans" w:hAnsi="StobiSans" w:cstheme="minorHAnsi"/>
          <w:lang w:val="sq-AL"/>
        </w:rPr>
        <w:t xml:space="preserve"> të </w:t>
      </w:r>
      <w:r>
        <w:rPr>
          <w:rFonts w:ascii="StobiSans" w:hAnsi="StobiSans" w:cstheme="minorHAnsi"/>
          <w:lang w:val="sq-AL"/>
        </w:rPr>
        <w:t>LMI</w:t>
      </w:r>
      <w:r w:rsidRPr="00E516E8">
        <w:rPr>
          <w:rFonts w:ascii="StobiSans" w:hAnsi="StobiSans" w:cstheme="minorHAnsi"/>
          <w:lang w:val="sq-AL"/>
        </w:rPr>
        <w:t>-së më 31 dhjetor 2022.</w:t>
      </w:r>
    </w:p>
    <w:p w14:paraId="73F8619A" w14:textId="77777777" w:rsidR="001A644E" w:rsidRPr="00E516E8" w:rsidRDefault="001A644E" w:rsidP="001A644E">
      <w:pPr>
        <w:widowControl w:val="0"/>
        <w:autoSpaceDE w:val="0"/>
        <w:autoSpaceDN w:val="0"/>
        <w:adjustRightInd w:val="0"/>
        <w:spacing w:after="0" w:line="240" w:lineRule="auto"/>
        <w:jc w:val="both"/>
        <w:rPr>
          <w:rFonts w:ascii="StobiSans" w:hAnsi="StobiSans" w:cstheme="minorHAnsi"/>
          <w:lang w:val="sq-AL"/>
        </w:rPr>
      </w:pPr>
    </w:p>
    <w:bookmarkEnd w:id="46"/>
    <w:p w14:paraId="1AC556EB"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b/>
          <w:lang w:val="sq-AL"/>
        </w:rPr>
      </w:pPr>
      <w:r w:rsidRPr="00E516E8">
        <w:rPr>
          <w:rFonts w:ascii="StobiSans" w:hAnsi="StobiSans" w:cstheme="minorHAnsi"/>
          <w:b/>
          <w:i/>
          <w:lang w:val="sq-AL"/>
        </w:rPr>
        <w:t xml:space="preserve">Rregullativa ligjore </w:t>
      </w:r>
    </w:p>
    <w:p w14:paraId="1FA44685" w14:textId="17AD4FB4" w:rsidR="001A644E" w:rsidRPr="00E516E8" w:rsidRDefault="001A644E" w:rsidP="001A644E">
      <w:pPr>
        <w:widowControl w:val="0"/>
        <w:autoSpaceDE w:val="0"/>
        <w:autoSpaceDN w:val="0"/>
        <w:adjustRightInd w:val="0"/>
        <w:spacing w:after="0" w:line="240" w:lineRule="auto"/>
        <w:ind w:firstLine="180"/>
        <w:jc w:val="both"/>
        <w:rPr>
          <w:rFonts w:ascii="StobiSans" w:hAnsi="StobiSans" w:cstheme="minorHAnsi"/>
          <w:lang w:val="sq-AL"/>
        </w:rPr>
      </w:pPr>
      <w:r w:rsidRPr="00E516E8">
        <w:rPr>
          <w:rFonts w:ascii="StobiSans" w:hAnsi="StobiSans" w:cstheme="minorHAnsi"/>
          <w:lang w:val="sq-AL"/>
        </w:rPr>
        <w:t xml:space="preserve">     Ligji </w:t>
      </w:r>
      <w:r>
        <w:rPr>
          <w:rFonts w:ascii="StobiSans" w:hAnsi="StobiSans" w:cstheme="minorHAnsi"/>
          <w:lang w:val="sq-AL"/>
        </w:rPr>
        <w:t>i</w:t>
      </w:r>
      <w:r w:rsidRPr="00E516E8">
        <w:rPr>
          <w:rFonts w:ascii="StobiSans" w:hAnsi="StobiSans" w:cstheme="minorHAnsi"/>
          <w:lang w:val="sq-AL"/>
        </w:rPr>
        <w:t xml:space="preserve"> Mbrojtje</w:t>
      </w:r>
      <w:r>
        <w:rPr>
          <w:rFonts w:ascii="StobiSans" w:hAnsi="StobiSans" w:cstheme="minorHAnsi"/>
          <w:lang w:val="sq-AL"/>
        </w:rPr>
        <w:t>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w:t>
      </w:r>
      <w:r w:rsidR="00032565">
        <w:rPr>
          <w:rFonts w:ascii="StobiSans" w:hAnsi="StobiSans" w:cstheme="minorHAnsi"/>
          <w:lang w:val="sq-AL"/>
        </w:rPr>
        <w:t>Denoncuesve</w:t>
      </w:r>
      <w:r w:rsidRPr="00E516E8">
        <w:rPr>
          <w:rFonts w:ascii="StobiSans" w:hAnsi="StobiSans" w:cstheme="minorHAnsi"/>
          <w:lang w:val="sq-AL"/>
        </w:rPr>
        <w:t xml:space="preserve"> është miratuar më 9 nëntor 2015 dhe ka filluar të zbatohet më 18 mars 2016. Për zbatimin e tij u miratuan akte nënligjore</w:t>
      </w:r>
      <w:r w:rsidRPr="00E516E8">
        <w:rPr>
          <w:rStyle w:val="FootnoteReference"/>
          <w:rFonts w:ascii="StobiSans" w:hAnsi="StobiSans" w:cstheme="minorHAnsi"/>
          <w:lang w:val="sq-AL"/>
        </w:rPr>
        <w:footnoteReference w:id="6"/>
      </w:r>
      <w:r w:rsidRPr="00E516E8">
        <w:rPr>
          <w:rFonts w:ascii="StobiSans" w:hAnsi="StobiSans" w:cstheme="minorHAnsi"/>
          <w:lang w:val="sq-AL"/>
        </w:rPr>
        <w:t xml:space="preserve">, të cilat rregullonin mënyrën e </w:t>
      </w:r>
      <w:r>
        <w:rPr>
          <w:rFonts w:ascii="StobiSans" w:hAnsi="StobiSans" w:cstheme="minorHAnsi"/>
          <w:lang w:val="sq-AL"/>
        </w:rPr>
        <w:t>procedimit</w:t>
      </w:r>
      <w:r w:rsidRPr="00E516E8">
        <w:rPr>
          <w:rFonts w:ascii="StobiSans" w:hAnsi="StobiSans" w:cstheme="minorHAnsi"/>
          <w:lang w:val="sq-AL"/>
        </w:rPr>
        <w:t xml:space="preserve"> të raportimit të brendshëm dhe të jashtëm të mbrojtur në institucionet e sektorit publik dhe privat. Zbatimi i akteve nënligjore që rrjedhin prej tij zbatohen së bashku me </w:t>
      </w:r>
      <w:r>
        <w:rPr>
          <w:rFonts w:ascii="StobiSans" w:hAnsi="StobiSans" w:cstheme="minorHAnsi"/>
          <w:lang w:val="sq-AL"/>
        </w:rPr>
        <w:t>LMI</w:t>
      </w:r>
      <w:r w:rsidRPr="00E516E8">
        <w:rPr>
          <w:rFonts w:ascii="StobiSans" w:hAnsi="StobiSans" w:cstheme="minorHAnsi"/>
          <w:lang w:val="sq-AL"/>
        </w:rPr>
        <w:t>-në nga data 18.3.2016.</w:t>
      </w:r>
    </w:p>
    <w:p w14:paraId="7C322B4A" w14:textId="77777777" w:rsidR="001A644E" w:rsidRPr="00E516E8" w:rsidRDefault="001A644E" w:rsidP="001A644E">
      <w:pPr>
        <w:spacing w:after="0" w:line="240" w:lineRule="auto"/>
        <w:jc w:val="both"/>
        <w:rPr>
          <w:rFonts w:ascii="StobiSans" w:hAnsi="StobiSans" w:cstheme="minorHAnsi"/>
          <w:lang w:val="sq-AL"/>
        </w:rPr>
      </w:pPr>
    </w:p>
    <w:p w14:paraId="2BB3A0F5"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b/>
          <w:i/>
          <w:lang w:val="sq-AL"/>
        </w:rPr>
      </w:pPr>
      <w:r>
        <w:rPr>
          <w:rFonts w:ascii="StobiSans" w:hAnsi="StobiSans" w:cstheme="minorHAnsi"/>
          <w:b/>
          <w:i/>
          <w:lang w:val="sq-AL"/>
        </w:rPr>
        <w:t>Procedimi</w:t>
      </w:r>
      <w:r w:rsidRPr="00E516E8">
        <w:rPr>
          <w:rFonts w:ascii="StobiSans" w:hAnsi="StobiSans" w:cstheme="minorHAnsi"/>
          <w:b/>
          <w:i/>
          <w:lang w:val="sq-AL"/>
        </w:rPr>
        <w:t xml:space="preserve"> i KShPK-së në zbatimin e LM</w:t>
      </w:r>
      <w:r>
        <w:rPr>
          <w:rFonts w:ascii="StobiSans" w:hAnsi="StobiSans" w:cstheme="minorHAnsi"/>
          <w:b/>
          <w:i/>
          <w:lang w:val="sq-AL"/>
        </w:rPr>
        <w:t>I</w:t>
      </w:r>
      <w:r w:rsidRPr="00E516E8">
        <w:rPr>
          <w:rFonts w:ascii="StobiSans" w:hAnsi="StobiSans" w:cstheme="minorHAnsi"/>
          <w:b/>
          <w:i/>
          <w:lang w:val="sq-AL"/>
        </w:rPr>
        <w:t>-së</w:t>
      </w:r>
    </w:p>
    <w:p w14:paraId="2532A036" w14:textId="7F7A1FED" w:rsidR="001A644E" w:rsidRPr="00E516E8" w:rsidRDefault="001A644E" w:rsidP="001A644E">
      <w:pPr>
        <w:widowControl w:val="0"/>
        <w:autoSpaceDE w:val="0"/>
        <w:autoSpaceDN w:val="0"/>
        <w:adjustRightInd w:val="0"/>
        <w:spacing w:after="0" w:line="240" w:lineRule="auto"/>
        <w:ind w:firstLine="180"/>
        <w:jc w:val="both"/>
        <w:rPr>
          <w:rFonts w:ascii="StobiSans" w:hAnsi="StobiSans" w:cstheme="minorHAnsi"/>
          <w:lang w:val="sq-AL"/>
        </w:rPr>
      </w:pPr>
      <w:r w:rsidRPr="00E516E8">
        <w:rPr>
          <w:rFonts w:ascii="StobiSans" w:hAnsi="StobiSans" w:cstheme="minorHAnsi"/>
          <w:lang w:val="sq-AL"/>
        </w:rPr>
        <w:t xml:space="preserve">   Duke </w:t>
      </w:r>
      <w:r>
        <w:rPr>
          <w:rFonts w:ascii="StobiSans" w:hAnsi="StobiSans" w:cstheme="minorHAnsi"/>
          <w:lang w:val="sq-AL"/>
        </w:rPr>
        <w:t>vepruar</w:t>
      </w:r>
      <w:r w:rsidRPr="00E516E8">
        <w:rPr>
          <w:rFonts w:ascii="StobiSans" w:hAnsi="StobiSans" w:cstheme="minorHAnsi"/>
          <w:lang w:val="sq-AL"/>
        </w:rPr>
        <w:t xml:space="preserve"> në </w:t>
      </w:r>
      <w:r w:rsidR="00032565">
        <w:rPr>
          <w:rFonts w:ascii="StobiSans" w:hAnsi="StobiSans" w:cstheme="minorHAnsi"/>
          <w:lang w:val="sq-AL"/>
        </w:rPr>
        <w:t>pajtim</w:t>
      </w:r>
      <w:r w:rsidRPr="00E516E8">
        <w:rPr>
          <w:rFonts w:ascii="StobiSans" w:hAnsi="StobiSans" w:cstheme="minorHAnsi"/>
          <w:lang w:val="sq-AL"/>
        </w:rPr>
        <w:t xml:space="preserve"> me kompetencat e përcaktuara në </w:t>
      </w:r>
      <w:r>
        <w:rPr>
          <w:rFonts w:ascii="StobiSans" w:hAnsi="StobiSans" w:cstheme="minorHAnsi"/>
          <w:lang w:val="sq-AL"/>
        </w:rPr>
        <w:t>LMI-në</w:t>
      </w:r>
      <w:r w:rsidRPr="00E516E8">
        <w:rPr>
          <w:rFonts w:ascii="StobiSans" w:hAnsi="StobiSans" w:cstheme="minorHAnsi"/>
          <w:lang w:val="sq-AL"/>
        </w:rPr>
        <w:t xml:space="preserve"> dhe në aktet nënligjore që dalin prej saj, </w:t>
      </w:r>
      <w:r>
        <w:rPr>
          <w:rFonts w:ascii="StobiSans" w:eastAsia="Times New Roman" w:hAnsi="StobiSans" w:cs="Arial"/>
          <w:lang w:val="sq-AL" w:eastAsia="en-GB"/>
        </w:rPr>
        <w:t>KShPK</w:t>
      </w:r>
      <w:r w:rsidRPr="00E516E8">
        <w:rPr>
          <w:rFonts w:ascii="StobiSans" w:hAnsi="StobiSans" w:cstheme="minorHAnsi"/>
          <w:lang w:val="sq-AL"/>
        </w:rPr>
        <w:t xml:space="preserve">-ja ndërmori aktivitete specifike për krijimin e sistemit të mbrojtjes së </w:t>
      </w:r>
      <w:r>
        <w:rPr>
          <w:rFonts w:ascii="StobiSans" w:hAnsi="StobiSans" w:cstheme="minorHAnsi"/>
          <w:lang w:val="sq-AL"/>
        </w:rPr>
        <w:t>informatorëve</w:t>
      </w:r>
      <w:r w:rsidRPr="00E516E8">
        <w:rPr>
          <w:rFonts w:ascii="StobiSans" w:hAnsi="StobiSans" w:cstheme="minorHAnsi"/>
          <w:lang w:val="sq-AL"/>
        </w:rPr>
        <w:t xml:space="preserve">, kështu që duke filluar nga prilli 2016, u caktua një person i autorizuar për marrjen e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për </w:t>
      </w:r>
      <w:r>
        <w:rPr>
          <w:rFonts w:ascii="StobiSans" w:hAnsi="StobiSans" w:cstheme="minorHAnsi"/>
          <w:lang w:val="sq-AL"/>
        </w:rPr>
        <w:t>denoncim</w:t>
      </w:r>
      <w:r w:rsidRPr="00E516E8">
        <w:rPr>
          <w:rFonts w:ascii="StobiSans" w:hAnsi="StobiSans" w:cstheme="minorHAnsi"/>
          <w:lang w:val="sq-AL"/>
        </w:rPr>
        <w:t xml:space="preserve"> </w:t>
      </w:r>
      <w:r>
        <w:rPr>
          <w:rFonts w:ascii="StobiSans" w:hAnsi="StobiSans" w:cstheme="minorHAnsi"/>
          <w:lang w:val="sq-AL"/>
        </w:rPr>
        <w:t>të</w:t>
      </w:r>
      <w:r w:rsidRPr="00E516E8">
        <w:rPr>
          <w:rFonts w:ascii="StobiSans" w:hAnsi="StobiSans" w:cstheme="minorHAnsi"/>
          <w:lang w:val="sq-AL"/>
        </w:rPr>
        <w:t xml:space="preserve"> brendshëm të mbrojtur dhe të jashtëm të mbrojtur në </w:t>
      </w:r>
      <w:r>
        <w:rPr>
          <w:rFonts w:ascii="StobiSans" w:hAnsi="StobiSans" w:cstheme="minorHAnsi"/>
          <w:lang w:val="sq-AL"/>
        </w:rPr>
        <w:t>KShPK-në</w:t>
      </w:r>
      <w:r w:rsidRPr="00E516E8">
        <w:rPr>
          <w:rFonts w:ascii="StobiSans" w:hAnsi="StobiSans" w:cstheme="minorHAnsi"/>
          <w:lang w:val="sq-AL"/>
        </w:rPr>
        <w:t xml:space="preserve"> në </w:t>
      </w:r>
      <w:r w:rsidR="00032565">
        <w:rPr>
          <w:rFonts w:ascii="StobiSans" w:hAnsi="StobiSans" w:cstheme="minorHAnsi"/>
          <w:lang w:val="sq-AL"/>
        </w:rPr>
        <w:t>pajtim</w:t>
      </w:r>
      <w:r w:rsidRPr="00E516E8">
        <w:rPr>
          <w:rFonts w:ascii="StobiSans" w:hAnsi="StobiSans" w:cstheme="minorHAnsi"/>
          <w:lang w:val="sq-AL"/>
        </w:rPr>
        <w:t xml:space="preserve"> me kushtet e përcaktuara. Për mënyrën dhe procedurën e marrjes së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për </w:t>
      </w:r>
      <w:r>
        <w:rPr>
          <w:rFonts w:ascii="StobiSans" w:hAnsi="StobiSans" w:cstheme="minorHAnsi"/>
          <w:lang w:val="sq-AL"/>
        </w:rPr>
        <w:t xml:space="preserve">denoncim </w:t>
      </w:r>
      <w:r w:rsidRPr="00E516E8">
        <w:rPr>
          <w:rFonts w:ascii="StobiSans" w:hAnsi="StobiSans" w:cstheme="minorHAnsi"/>
          <w:lang w:val="sq-AL"/>
        </w:rPr>
        <w:t xml:space="preserve">të brendshëm të mbrojtur dhe të jashtëm të mbrojtur është miratuar një procedurë e brendshme, e cila është publikuar në faqen e internetit të </w:t>
      </w:r>
      <w:r>
        <w:rPr>
          <w:rFonts w:ascii="StobiSans" w:eastAsia="Times New Roman" w:hAnsi="StobiSans" w:cs="Arial"/>
          <w:lang w:val="sq-AL" w:eastAsia="en-GB"/>
        </w:rPr>
        <w:t>KShPK</w:t>
      </w:r>
      <w:r w:rsidRPr="00E516E8">
        <w:rPr>
          <w:rFonts w:ascii="StobiSans" w:hAnsi="StobiSans" w:cstheme="minorHAnsi"/>
          <w:lang w:val="sq-AL"/>
        </w:rPr>
        <w:t xml:space="preserve"> -së.</w:t>
      </w:r>
    </w:p>
    <w:p w14:paraId="2238FCDA" w14:textId="5A79B541"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lang w:val="sq-AL"/>
        </w:rPr>
      </w:pPr>
      <w:bookmarkStart w:id="47" w:name="_Toc40363408"/>
      <w:r w:rsidRPr="00E516E8">
        <w:rPr>
          <w:rFonts w:ascii="StobiSans" w:hAnsi="StobiSans" w:cstheme="minorHAnsi"/>
          <w:lang w:val="sq-AL"/>
        </w:rPr>
        <w:t xml:space="preserve">Në periudhën nga fillimi i </w:t>
      </w:r>
      <w:r>
        <w:rPr>
          <w:rFonts w:ascii="StobiSans" w:hAnsi="StobiSans" w:cstheme="minorHAnsi"/>
          <w:lang w:val="sq-AL"/>
        </w:rPr>
        <w:t>zbatimit</w:t>
      </w:r>
      <w:r w:rsidRPr="00E516E8">
        <w:rPr>
          <w:rFonts w:ascii="StobiSans" w:hAnsi="StobiSans" w:cstheme="minorHAnsi"/>
          <w:lang w:val="sq-AL"/>
        </w:rPr>
        <w:t xml:space="preserve"> të </w:t>
      </w:r>
      <w:r>
        <w:rPr>
          <w:rFonts w:ascii="StobiSans" w:hAnsi="StobiSans" w:cstheme="minorHAnsi"/>
          <w:lang w:val="sq-AL"/>
        </w:rPr>
        <w:t>LMI-së</w:t>
      </w:r>
      <w:r w:rsidRPr="00E516E8">
        <w:rPr>
          <w:rFonts w:ascii="StobiSans" w:hAnsi="StobiSans" w:cstheme="minorHAnsi"/>
          <w:lang w:val="sq-AL"/>
        </w:rPr>
        <w:t xml:space="preserve"> dhe akteve nënligjore që dalin prej saj, në Kuvendin e Republikës së Maqedonisë së Veriut janë dorëzuar raporte vjetore për </w:t>
      </w:r>
      <w:r>
        <w:rPr>
          <w:rFonts w:ascii="StobiSans" w:hAnsi="StobiSans" w:cstheme="minorHAnsi"/>
          <w:lang w:val="sq-AL"/>
        </w:rPr>
        <w:t xml:space="preserve">denoncimet </w:t>
      </w:r>
      <w:r w:rsidRPr="00E516E8">
        <w:rPr>
          <w:rFonts w:ascii="StobiSans" w:hAnsi="StobiSans" w:cstheme="minorHAnsi"/>
          <w:lang w:val="sq-AL"/>
        </w:rPr>
        <w:t xml:space="preserve">e pranuara nga </w:t>
      </w:r>
      <w:r w:rsidR="00032565">
        <w:rPr>
          <w:rFonts w:ascii="StobiSans" w:hAnsi="StobiSans" w:cstheme="minorHAnsi"/>
          <w:lang w:val="sq-AL"/>
        </w:rPr>
        <w:t>denoncuesit</w:t>
      </w:r>
      <w:r w:rsidRPr="00E516E8">
        <w:rPr>
          <w:rFonts w:ascii="StobiSans" w:hAnsi="StobiSans" w:cstheme="minorHAnsi"/>
          <w:lang w:val="sq-AL"/>
        </w:rPr>
        <w:t xml:space="preserve"> për vitet 2016, 2019, 2020 dhe 2021</w:t>
      </w:r>
      <w:r>
        <w:rPr>
          <w:rFonts w:ascii="StobiSans" w:hAnsi="StobiSans" w:cstheme="minorHAnsi"/>
          <w:lang w:val="sq-AL"/>
        </w:rPr>
        <w:t>,</w:t>
      </w:r>
      <w:r w:rsidRPr="00E516E8">
        <w:rPr>
          <w:rFonts w:ascii="StobiSans" w:hAnsi="StobiSans" w:cstheme="minorHAnsi"/>
          <w:lang w:val="sq-AL"/>
        </w:rPr>
        <w:t xml:space="preserve"> të publikuar</w:t>
      </w:r>
      <w:r>
        <w:rPr>
          <w:rFonts w:ascii="StobiSans" w:hAnsi="StobiSans" w:cstheme="minorHAnsi"/>
          <w:lang w:val="sq-AL"/>
        </w:rPr>
        <w:t>a</w:t>
      </w:r>
      <w:r w:rsidRPr="00E516E8">
        <w:rPr>
          <w:rFonts w:ascii="StobiSans" w:hAnsi="StobiSans" w:cstheme="minorHAnsi"/>
          <w:lang w:val="sq-AL"/>
        </w:rPr>
        <w:t xml:space="preserve"> në faqen e internetit të </w:t>
      </w:r>
      <w:r>
        <w:rPr>
          <w:rFonts w:ascii="StobiSans" w:eastAsia="Times New Roman" w:hAnsi="StobiSans" w:cs="Arial"/>
          <w:lang w:val="sq-AL" w:eastAsia="en-GB"/>
        </w:rPr>
        <w:t>KShPK</w:t>
      </w:r>
      <w:r w:rsidRPr="00E516E8">
        <w:rPr>
          <w:rFonts w:ascii="StobiSans" w:hAnsi="StobiSans" w:cstheme="minorHAnsi"/>
          <w:lang w:val="sq-AL"/>
        </w:rPr>
        <w:t xml:space="preserve"> -së (tre raportet e fundit gjenden në Raportin </w:t>
      </w:r>
      <w:r>
        <w:rPr>
          <w:rFonts w:ascii="StobiSans" w:hAnsi="StobiSans" w:cstheme="minorHAnsi"/>
          <w:lang w:val="sq-AL"/>
        </w:rPr>
        <w:t>v</w:t>
      </w:r>
      <w:r w:rsidRPr="00E516E8">
        <w:rPr>
          <w:rFonts w:ascii="StobiSans" w:hAnsi="StobiSans" w:cstheme="minorHAnsi"/>
          <w:lang w:val="sq-AL"/>
        </w:rPr>
        <w:t xml:space="preserve">jetor </w:t>
      </w:r>
      <w:r>
        <w:rPr>
          <w:rFonts w:ascii="StobiSans" w:hAnsi="StobiSans" w:cstheme="minorHAnsi"/>
          <w:lang w:val="sq-AL"/>
        </w:rPr>
        <w:t>të</w:t>
      </w:r>
      <w:r w:rsidRPr="00E516E8">
        <w:rPr>
          <w:rFonts w:ascii="StobiSans" w:hAnsi="StobiSans" w:cstheme="minorHAnsi"/>
          <w:lang w:val="sq-AL"/>
        </w:rPr>
        <w:t xml:space="preserve"> punë</w:t>
      </w:r>
      <w:r>
        <w:rPr>
          <w:rFonts w:ascii="StobiSans" w:hAnsi="StobiSans" w:cstheme="minorHAnsi"/>
          <w:lang w:val="sq-AL"/>
        </w:rPr>
        <w:t>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w:t>
      </w:r>
      <w:r>
        <w:rPr>
          <w:rFonts w:ascii="StobiSans" w:eastAsia="Times New Roman" w:hAnsi="StobiSans" w:cs="Arial"/>
          <w:lang w:val="sq-AL" w:eastAsia="en-GB"/>
        </w:rPr>
        <w:t>KShPK-së</w:t>
      </w:r>
      <w:r w:rsidRPr="00E516E8">
        <w:rPr>
          <w:rFonts w:ascii="StobiSans" w:hAnsi="StobiSans" w:cstheme="minorHAnsi"/>
          <w:lang w:val="sq-AL"/>
        </w:rPr>
        <w:t>). Për vitin 2017 dhe 2018</w:t>
      </w:r>
      <w:r>
        <w:rPr>
          <w:rFonts w:ascii="StobiSans" w:hAnsi="StobiSans" w:cstheme="minorHAnsi"/>
          <w:lang w:val="sq-AL"/>
        </w:rPr>
        <w:t xml:space="preserve"> r</w:t>
      </w:r>
      <w:r w:rsidRPr="00E516E8">
        <w:rPr>
          <w:rFonts w:ascii="StobiSans" w:hAnsi="StobiSans" w:cstheme="minorHAnsi"/>
          <w:lang w:val="sq-AL"/>
        </w:rPr>
        <w:t xml:space="preserve">aportet </w:t>
      </w:r>
      <w:r>
        <w:rPr>
          <w:rFonts w:ascii="StobiSans" w:hAnsi="StobiSans" w:cstheme="minorHAnsi"/>
          <w:lang w:val="sq-AL"/>
        </w:rPr>
        <w:t>v</w:t>
      </w:r>
      <w:r w:rsidRPr="00E516E8">
        <w:rPr>
          <w:rFonts w:ascii="StobiSans" w:hAnsi="StobiSans" w:cstheme="minorHAnsi"/>
          <w:lang w:val="sq-AL"/>
        </w:rPr>
        <w:t>jetore nuk janë dorëzuar në Kuvendin e RM</w:t>
      </w:r>
      <w:r>
        <w:rPr>
          <w:rFonts w:ascii="StobiSans" w:hAnsi="StobiSans" w:cstheme="minorHAnsi"/>
          <w:lang w:val="sq-AL"/>
        </w:rPr>
        <w:t>V</w:t>
      </w:r>
      <w:r w:rsidRPr="00E516E8">
        <w:rPr>
          <w:rFonts w:ascii="StobiSans" w:hAnsi="StobiSans" w:cstheme="minorHAnsi"/>
          <w:lang w:val="sq-AL"/>
        </w:rPr>
        <w:t xml:space="preserve">-së për shkak të mosfunksionalitetit të </w:t>
      </w:r>
      <w:r>
        <w:rPr>
          <w:rFonts w:ascii="StobiSans" w:eastAsia="Times New Roman" w:hAnsi="StobiSans" w:cs="Arial"/>
          <w:lang w:val="sq-AL" w:eastAsia="en-GB"/>
        </w:rPr>
        <w:t>KShPK</w:t>
      </w:r>
      <w:r w:rsidRPr="00E516E8">
        <w:rPr>
          <w:rFonts w:ascii="StobiSans" w:hAnsi="StobiSans" w:cstheme="minorHAnsi"/>
          <w:lang w:val="sq-AL"/>
        </w:rPr>
        <w:t>-së.</w:t>
      </w:r>
    </w:p>
    <w:p w14:paraId="7F490ABD"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b/>
          <w:i/>
          <w:lang w:val="sq-AL"/>
        </w:rPr>
      </w:pPr>
    </w:p>
    <w:bookmarkEnd w:id="47"/>
    <w:p w14:paraId="302DE2CE" w14:textId="56D6404E" w:rsidR="001A644E" w:rsidRPr="00E516E8" w:rsidRDefault="001A644E" w:rsidP="001A644E">
      <w:pPr>
        <w:spacing w:after="0" w:line="240" w:lineRule="auto"/>
        <w:ind w:firstLine="270"/>
        <w:jc w:val="both"/>
        <w:rPr>
          <w:rFonts w:ascii="StobiSans" w:hAnsi="StobiSans" w:cstheme="minorHAnsi"/>
          <w:b/>
          <w:i/>
          <w:lang w:val="sq-AL"/>
        </w:rPr>
      </w:pPr>
      <w:r w:rsidRPr="00E516E8">
        <w:rPr>
          <w:rFonts w:ascii="StobiSans" w:hAnsi="StobiSans" w:cstheme="minorHAnsi"/>
          <w:b/>
          <w:i/>
          <w:lang w:val="sq-AL"/>
        </w:rPr>
        <w:t>Regjistri i personave të autorizuar për marrjen e denonc</w:t>
      </w:r>
      <w:r>
        <w:rPr>
          <w:rFonts w:ascii="StobiSans" w:hAnsi="StobiSans" w:cstheme="minorHAnsi"/>
          <w:b/>
          <w:i/>
          <w:lang w:val="sq-AL"/>
        </w:rPr>
        <w:t>imeve</w:t>
      </w:r>
      <w:r w:rsidRPr="00E516E8">
        <w:rPr>
          <w:rFonts w:ascii="StobiSans" w:hAnsi="StobiSans" w:cstheme="minorHAnsi"/>
          <w:b/>
          <w:i/>
          <w:lang w:val="sq-AL"/>
        </w:rPr>
        <w:t xml:space="preserve"> nga </w:t>
      </w:r>
      <w:r w:rsidR="00032565">
        <w:rPr>
          <w:rFonts w:ascii="StobiSans" w:hAnsi="StobiSans" w:cstheme="minorHAnsi"/>
          <w:b/>
          <w:i/>
          <w:lang w:val="sq-AL"/>
        </w:rPr>
        <w:t>denoncuesit</w:t>
      </w:r>
      <w:r w:rsidRPr="00E516E8">
        <w:rPr>
          <w:rFonts w:ascii="StobiSans" w:hAnsi="StobiSans" w:cstheme="minorHAnsi"/>
          <w:b/>
          <w:i/>
          <w:lang w:val="sq-AL"/>
        </w:rPr>
        <w:t xml:space="preserve"> </w:t>
      </w:r>
    </w:p>
    <w:p w14:paraId="6B62D346" w14:textId="04665387" w:rsidR="001A644E"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t xml:space="preserve">Me Ligjin </w:t>
      </w:r>
      <w:r>
        <w:rPr>
          <w:rFonts w:ascii="StobiSans" w:hAnsi="StobiSans" w:cstheme="minorHAnsi"/>
          <w:lang w:val="sq-AL"/>
        </w:rPr>
        <w:t>e</w:t>
      </w:r>
      <w:r w:rsidRPr="00E516E8">
        <w:rPr>
          <w:rFonts w:ascii="StobiSans" w:hAnsi="StobiSans" w:cstheme="minorHAnsi"/>
          <w:lang w:val="sq-AL"/>
        </w:rPr>
        <w:t xml:space="preserve"> Mbrojtje</w:t>
      </w:r>
      <w:r>
        <w:rPr>
          <w:rFonts w:ascii="StobiSans" w:hAnsi="StobiSans" w:cstheme="minorHAnsi"/>
          <w:lang w:val="sq-AL"/>
        </w:rPr>
        <w:t>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w:t>
      </w:r>
      <w:r>
        <w:rPr>
          <w:rFonts w:ascii="StobiSans" w:hAnsi="StobiSans" w:cstheme="minorHAnsi"/>
          <w:lang w:val="sq-AL"/>
        </w:rPr>
        <w:t>Informatorëve</w:t>
      </w:r>
      <w:r w:rsidRPr="00E516E8">
        <w:rPr>
          <w:rFonts w:ascii="StobiSans" w:hAnsi="StobiSans" w:cstheme="minorHAnsi"/>
          <w:lang w:val="sq-AL"/>
        </w:rPr>
        <w:t xml:space="preserve">, në nenet 4 dhe 5, institucionet dhe personat juridikë nga sektori privat janë të obliguar që të caktojnë persona të autorizuar për pranimin e </w:t>
      </w:r>
      <w:r w:rsidRPr="00860C4B">
        <w:rPr>
          <w:rFonts w:ascii="StobiSans" w:hAnsi="StobiSans" w:cstheme="minorHAnsi"/>
          <w:lang w:val="sq-AL"/>
        </w:rPr>
        <w:t xml:space="preserve">denoncimeve </w:t>
      </w:r>
      <w:r w:rsidRPr="00E516E8">
        <w:rPr>
          <w:rFonts w:ascii="StobiSans" w:hAnsi="StobiSans" w:cstheme="minorHAnsi"/>
          <w:lang w:val="sq-AL"/>
        </w:rPr>
        <w:t xml:space="preserve">nga </w:t>
      </w:r>
      <w:r w:rsidR="00032565">
        <w:rPr>
          <w:rFonts w:ascii="StobiSans" w:hAnsi="StobiSans" w:cstheme="minorHAnsi"/>
          <w:lang w:val="sq-AL"/>
        </w:rPr>
        <w:t>denoncuesit</w:t>
      </w:r>
      <w:r w:rsidRPr="00E516E8">
        <w:rPr>
          <w:rFonts w:ascii="StobiSans" w:hAnsi="StobiSans" w:cstheme="minorHAnsi"/>
          <w:lang w:val="sq-AL"/>
        </w:rPr>
        <w:t xml:space="preserve"> për </w:t>
      </w:r>
      <w:r>
        <w:rPr>
          <w:rFonts w:ascii="StobiSans" w:hAnsi="StobiSans" w:cstheme="minorHAnsi"/>
          <w:lang w:val="sq-AL"/>
        </w:rPr>
        <w:t xml:space="preserve">denoncim </w:t>
      </w:r>
      <w:r w:rsidRPr="00E516E8">
        <w:rPr>
          <w:rFonts w:ascii="StobiSans" w:hAnsi="StobiSans" w:cstheme="minorHAnsi"/>
          <w:lang w:val="sq-AL"/>
        </w:rPr>
        <w:t>të brendshëm të mbrojtur, të cilët nga ana e tyre kanë detyrimin të dorëzojnë</w:t>
      </w:r>
      <w:r>
        <w:rPr>
          <w:rFonts w:ascii="StobiSans" w:hAnsi="StobiSans" w:cstheme="minorHAnsi"/>
          <w:lang w:val="sq-AL"/>
        </w:rPr>
        <w:t xml:space="preserve"> te KShPK-ja</w:t>
      </w:r>
      <w:r w:rsidRPr="00E516E8">
        <w:rPr>
          <w:rFonts w:ascii="StobiSans" w:hAnsi="StobiSans" w:cstheme="minorHAnsi"/>
          <w:lang w:val="sq-AL"/>
        </w:rPr>
        <w:t xml:space="preserve"> raporte gjashtëmujor</w:t>
      </w:r>
      <w:r>
        <w:rPr>
          <w:rFonts w:ascii="StobiSans" w:hAnsi="StobiSans" w:cstheme="minorHAnsi"/>
          <w:lang w:val="sq-AL"/>
        </w:rPr>
        <w:t>e</w:t>
      </w:r>
      <w:r w:rsidRPr="00E516E8">
        <w:rPr>
          <w:rFonts w:ascii="StobiSans" w:hAnsi="StobiSans" w:cstheme="minorHAnsi"/>
          <w:lang w:val="sq-AL"/>
        </w:rPr>
        <w:t xml:space="preserve"> mbi </w:t>
      </w:r>
      <w:r>
        <w:rPr>
          <w:rFonts w:ascii="StobiSans" w:hAnsi="StobiSans" w:cstheme="minorHAnsi"/>
          <w:lang w:val="sq-AL"/>
        </w:rPr>
        <w:t xml:space="preserve">denoncimet </w:t>
      </w:r>
      <w:r w:rsidRPr="00E516E8">
        <w:rPr>
          <w:rFonts w:ascii="StobiSans" w:hAnsi="StobiSans" w:cstheme="minorHAnsi"/>
          <w:lang w:val="sq-AL"/>
        </w:rPr>
        <w:t xml:space="preserve">e marra nga </w:t>
      </w:r>
      <w:r w:rsidR="00032565">
        <w:rPr>
          <w:rFonts w:ascii="StobiSans" w:hAnsi="StobiSans" w:cstheme="minorHAnsi"/>
          <w:lang w:val="sq-AL"/>
        </w:rPr>
        <w:t>denoncuesit</w:t>
      </w:r>
      <w:r w:rsidRPr="00E516E8">
        <w:rPr>
          <w:rFonts w:ascii="StobiSans" w:hAnsi="StobiSans" w:cstheme="minorHAnsi"/>
          <w:lang w:val="sq-AL"/>
        </w:rPr>
        <w:t>.</w:t>
      </w:r>
    </w:p>
    <w:p w14:paraId="4950077C" w14:textId="2CE2A297" w:rsidR="001A644E" w:rsidRDefault="001A644E" w:rsidP="001A644E">
      <w:pPr>
        <w:spacing w:after="0" w:line="240" w:lineRule="auto"/>
        <w:ind w:firstLine="270"/>
        <w:jc w:val="both"/>
        <w:rPr>
          <w:rFonts w:ascii="StobiSans" w:hAnsi="StobiSans" w:cstheme="minorHAnsi"/>
          <w:lang w:val="sq-AL"/>
        </w:rPr>
      </w:pPr>
    </w:p>
    <w:p w14:paraId="1E3BFEFC" w14:textId="29828837" w:rsidR="001A644E" w:rsidRPr="00E516E8" w:rsidRDefault="0051191C" w:rsidP="001A644E">
      <w:pPr>
        <w:spacing w:after="0" w:line="240" w:lineRule="auto"/>
        <w:ind w:firstLine="270"/>
        <w:jc w:val="both"/>
        <w:rPr>
          <w:rFonts w:ascii="StobiSans" w:hAnsi="StobiSans" w:cstheme="minorHAnsi"/>
          <w:lang w:val="sq-AL"/>
        </w:rPr>
      </w:pPr>
      <w:r w:rsidRPr="00E516E8">
        <w:rPr>
          <w:noProof/>
        </w:rPr>
        <mc:AlternateContent>
          <mc:Choice Requires="wps">
            <w:drawing>
              <wp:anchor distT="0" distB="0" distL="114300" distR="114300" simplePos="0" relativeHeight="251682816" behindDoc="0" locked="0" layoutInCell="1" allowOverlap="1" wp14:anchorId="2F4A3C8D" wp14:editId="54D8FAD3">
                <wp:simplePos x="0" y="0"/>
                <wp:positionH relativeFrom="page">
                  <wp:posOffset>833561</wp:posOffset>
                </wp:positionH>
                <wp:positionV relativeFrom="paragraph">
                  <wp:posOffset>51490</wp:posOffset>
                </wp:positionV>
                <wp:extent cx="5759450" cy="1066800"/>
                <wp:effectExtent l="57150" t="38100" r="69850" b="95250"/>
                <wp:wrapNone/>
                <wp:docPr id="6" name="Rounded Rectangle 6"/>
                <wp:cNvGraphicFramePr/>
                <a:graphic xmlns:a="http://schemas.openxmlformats.org/drawingml/2006/main">
                  <a:graphicData uri="http://schemas.microsoft.com/office/word/2010/wordprocessingShape">
                    <wps:wsp>
                      <wps:cNvSpPr/>
                      <wps:spPr>
                        <a:xfrm>
                          <a:off x="0" y="0"/>
                          <a:ext cx="5759450" cy="10668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565A761" w14:textId="77777777" w:rsidR="00987BA6" w:rsidRDefault="00987BA6" w:rsidP="001A644E">
                            <w:pPr>
                              <w:autoSpaceDE w:val="0"/>
                              <w:autoSpaceDN w:val="0"/>
                              <w:adjustRightInd w:val="0"/>
                              <w:spacing w:after="0" w:line="240" w:lineRule="auto"/>
                              <w:jc w:val="both"/>
                              <w:rPr>
                                <w:rFonts w:ascii="StobiSans" w:hAnsi="StobiSans" w:cs="Arial"/>
                                <w:b/>
                                <w:i/>
                                <w:sz w:val="20"/>
                                <w:szCs w:val="20"/>
                                <w:lang w:val="mk-MK"/>
                              </w:rPr>
                            </w:pPr>
                            <w:r w:rsidRPr="003A0130">
                              <w:rPr>
                                <w:rFonts w:ascii="StobiSans" w:hAnsi="StobiSans" w:cs="Arial"/>
                                <w:b/>
                                <w:i/>
                                <w:sz w:val="20"/>
                                <w:szCs w:val="20"/>
                                <w:lang w:val="mk-MK"/>
                              </w:rPr>
                              <w:t xml:space="preserve">Neni 15 i Ligjit </w:t>
                            </w:r>
                            <w:r>
                              <w:rPr>
                                <w:rFonts w:ascii="StobiSans" w:hAnsi="StobiSans" w:cs="Arial"/>
                                <w:b/>
                                <w:i/>
                                <w:sz w:val="20"/>
                                <w:szCs w:val="20"/>
                                <w:lang w:val="sq-AL"/>
                              </w:rPr>
                              <w:t>të</w:t>
                            </w:r>
                            <w:r w:rsidRPr="003A0130">
                              <w:rPr>
                                <w:rFonts w:ascii="StobiSans" w:hAnsi="StobiSans" w:cs="Arial"/>
                                <w:b/>
                                <w:i/>
                                <w:sz w:val="20"/>
                                <w:szCs w:val="20"/>
                                <w:lang w:val="mk-MK"/>
                              </w:rPr>
                              <w:t xml:space="preserve"> Mbrojtje</w:t>
                            </w:r>
                            <w:r>
                              <w:rPr>
                                <w:rFonts w:ascii="StobiSans" w:hAnsi="StobiSans" w:cs="Arial"/>
                                <w:b/>
                                <w:i/>
                                <w:sz w:val="20"/>
                                <w:szCs w:val="20"/>
                                <w:lang w:val="sq-AL"/>
                              </w:rPr>
                              <w:t>s</w:t>
                            </w:r>
                            <w:r w:rsidRPr="003A0130">
                              <w:rPr>
                                <w:rFonts w:ascii="StobiSans" w:hAnsi="StobiSans" w:cs="Arial"/>
                                <w:b/>
                                <w:i/>
                                <w:sz w:val="20"/>
                                <w:szCs w:val="20"/>
                                <w:lang w:val="mk-MK"/>
                              </w:rPr>
                              <w:t xml:space="preserve"> </w:t>
                            </w:r>
                            <w:r>
                              <w:rPr>
                                <w:rFonts w:ascii="StobiSans" w:hAnsi="StobiSans" w:cs="Arial"/>
                                <w:b/>
                                <w:i/>
                                <w:sz w:val="20"/>
                                <w:szCs w:val="20"/>
                                <w:lang w:val="sq-AL"/>
                              </w:rPr>
                              <w:t>së</w:t>
                            </w:r>
                            <w:r w:rsidRPr="003A0130">
                              <w:rPr>
                                <w:rFonts w:ascii="StobiSans" w:hAnsi="StobiSans" w:cs="Arial"/>
                                <w:b/>
                                <w:i/>
                                <w:sz w:val="20"/>
                                <w:szCs w:val="20"/>
                                <w:lang w:val="mk-MK"/>
                              </w:rPr>
                              <w:t xml:space="preserve"> </w:t>
                            </w:r>
                            <w:r>
                              <w:rPr>
                                <w:rFonts w:ascii="StobiSans" w:hAnsi="StobiSans" w:cs="Arial"/>
                                <w:b/>
                                <w:i/>
                                <w:sz w:val="20"/>
                                <w:szCs w:val="20"/>
                                <w:lang w:val="sq-AL"/>
                              </w:rPr>
                              <w:t>Informatorëve</w:t>
                            </w:r>
                            <w:r w:rsidRPr="003A0130">
                              <w:rPr>
                                <w:rFonts w:ascii="StobiSans" w:hAnsi="StobiSans" w:cs="Arial"/>
                                <w:b/>
                                <w:i/>
                                <w:sz w:val="20"/>
                                <w:szCs w:val="20"/>
                                <w:lang w:val="mk-MK"/>
                              </w:rPr>
                              <w:t>:</w:t>
                            </w:r>
                          </w:p>
                          <w:p w14:paraId="47D3096E" w14:textId="04F032C1" w:rsidR="00987BA6" w:rsidRDefault="00987BA6" w:rsidP="001A644E">
                            <w:pPr>
                              <w:autoSpaceDE w:val="0"/>
                              <w:autoSpaceDN w:val="0"/>
                              <w:adjustRightInd w:val="0"/>
                              <w:spacing w:after="0" w:line="240" w:lineRule="auto"/>
                              <w:jc w:val="both"/>
                              <w:rPr>
                                <w:rFonts w:ascii="StobiSans" w:hAnsi="StobiSans" w:cs="Arial"/>
                                <w:sz w:val="20"/>
                                <w:szCs w:val="20"/>
                                <w:lang w:val="mk-MK"/>
                              </w:rPr>
                            </w:pPr>
                            <w:r w:rsidRPr="003A0130">
                              <w:rPr>
                                <w:rFonts w:ascii="StobiSans" w:hAnsi="StobiSans" w:cs="Arial"/>
                                <w:i/>
                                <w:sz w:val="20"/>
                                <w:szCs w:val="20"/>
                                <w:lang w:val="mk-MK"/>
                              </w:rPr>
                              <w:t xml:space="preserve">“Personat e autorizuar, përkatësisht drejtuesit e institucioneve, përkatësisht personat juridikë në sektorin publik, të cilëve u </w:t>
                            </w:r>
                            <w:r>
                              <w:rPr>
                                <w:rFonts w:ascii="StobiSans" w:hAnsi="StobiSans" w:cs="Arial"/>
                                <w:i/>
                                <w:sz w:val="20"/>
                                <w:szCs w:val="20"/>
                                <w:lang w:val="sq-AL"/>
                              </w:rPr>
                              <w:t>denoncohen,</w:t>
                            </w:r>
                            <w:r w:rsidRPr="003A0130">
                              <w:rPr>
                                <w:rFonts w:ascii="StobiSans" w:hAnsi="StobiSans" w:cs="Arial"/>
                                <w:i/>
                                <w:sz w:val="20"/>
                                <w:szCs w:val="20"/>
                                <w:lang w:val="mk-MK"/>
                              </w:rPr>
                              <w:t xml:space="preserve"> në </w:t>
                            </w:r>
                            <w:r>
                              <w:rPr>
                                <w:rFonts w:ascii="StobiSans" w:hAnsi="StobiSans" w:cs="Arial"/>
                                <w:i/>
                                <w:sz w:val="20"/>
                                <w:szCs w:val="20"/>
                                <w:lang w:val="sq-AL"/>
                              </w:rPr>
                              <w:t>pajtim</w:t>
                            </w:r>
                            <w:r w:rsidRPr="003A0130">
                              <w:rPr>
                                <w:rFonts w:ascii="StobiSans" w:hAnsi="StobiSans" w:cs="Arial"/>
                                <w:i/>
                                <w:sz w:val="20"/>
                                <w:szCs w:val="20"/>
                                <w:lang w:val="mk-MK"/>
                              </w:rPr>
                              <w:t xml:space="preserve"> me nenet 4 dhe 5 të këtij ligji janë të detyruar t'i</w:t>
                            </w:r>
                            <w:r>
                              <w:rPr>
                                <w:rFonts w:ascii="StobiSans" w:hAnsi="StobiSans" w:cs="Arial"/>
                                <w:i/>
                                <w:sz w:val="20"/>
                                <w:szCs w:val="20"/>
                                <w:lang w:val="sq-AL"/>
                              </w:rPr>
                              <w:t>a</w:t>
                            </w:r>
                            <w:r w:rsidRPr="003A0130">
                              <w:rPr>
                                <w:rFonts w:ascii="StobiSans" w:hAnsi="StobiSans" w:cs="Arial"/>
                                <w:i/>
                                <w:sz w:val="20"/>
                                <w:szCs w:val="20"/>
                                <w:lang w:val="mk-MK"/>
                              </w:rPr>
                              <w:t xml:space="preserve"> paraqesin Komisionit Shtetëror </w:t>
                            </w:r>
                            <w:r>
                              <w:rPr>
                                <w:rFonts w:ascii="StobiSans" w:hAnsi="StobiSans" w:cs="Arial"/>
                                <w:i/>
                                <w:sz w:val="20"/>
                                <w:szCs w:val="20"/>
                                <w:lang w:val="sq-AL"/>
                              </w:rPr>
                              <w:t>të</w:t>
                            </w:r>
                            <w:r w:rsidRPr="003A0130">
                              <w:rPr>
                                <w:rFonts w:ascii="StobiSans" w:hAnsi="StobiSans" w:cs="Arial"/>
                                <w:i/>
                                <w:sz w:val="20"/>
                                <w:szCs w:val="20"/>
                                <w:lang w:val="mk-MK"/>
                              </w:rPr>
                              <w:t xml:space="preserve"> Parandalimi</w:t>
                            </w:r>
                            <w:r>
                              <w:rPr>
                                <w:rFonts w:ascii="StobiSans" w:hAnsi="StobiSans" w:cs="Arial"/>
                                <w:i/>
                                <w:sz w:val="20"/>
                                <w:szCs w:val="20"/>
                                <w:lang w:val="sq-AL"/>
                              </w:rPr>
                              <w:t>t</w:t>
                            </w:r>
                            <w:r w:rsidRPr="003A0130">
                              <w:rPr>
                                <w:rFonts w:ascii="StobiSans" w:hAnsi="StobiSans" w:cs="Arial"/>
                                <w:i/>
                                <w:sz w:val="20"/>
                                <w:szCs w:val="20"/>
                                <w:lang w:val="mk-MK"/>
                              </w:rPr>
                              <w:t xml:space="preserve"> </w:t>
                            </w:r>
                            <w:r>
                              <w:rPr>
                                <w:rFonts w:ascii="StobiSans" w:hAnsi="StobiSans" w:cs="Arial"/>
                                <w:i/>
                                <w:sz w:val="20"/>
                                <w:szCs w:val="20"/>
                                <w:lang w:val="sq-AL"/>
                              </w:rPr>
                              <w:t>të</w:t>
                            </w:r>
                            <w:r w:rsidRPr="003A0130">
                              <w:rPr>
                                <w:rFonts w:ascii="StobiSans" w:hAnsi="StobiSans" w:cs="Arial"/>
                                <w:i/>
                                <w:sz w:val="20"/>
                                <w:szCs w:val="20"/>
                                <w:lang w:val="mk-MK"/>
                              </w:rPr>
                              <w:t xml:space="preserve"> Korrupsionit raportet gjysmëvjetore për </w:t>
                            </w:r>
                            <w:r>
                              <w:rPr>
                                <w:rFonts w:ascii="StobiSans" w:hAnsi="StobiSans" w:cs="Arial"/>
                                <w:i/>
                                <w:sz w:val="20"/>
                                <w:szCs w:val="20"/>
                                <w:lang w:val="sq-AL"/>
                              </w:rPr>
                              <w:t>denoncimet</w:t>
                            </w:r>
                            <w:r w:rsidRPr="003A0130">
                              <w:rPr>
                                <w:rFonts w:ascii="StobiSans" w:hAnsi="StobiSans" w:cs="Arial"/>
                                <w:i/>
                                <w:sz w:val="20"/>
                                <w:szCs w:val="20"/>
                                <w:lang w:val="mk-MK"/>
                              </w:rPr>
                              <w:t xml:space="preserve"> e marra nga </w:t>
                            </w:r>
                            <w:r>
                              <w:rPr>
                                <w:rFonts w:ascii="StobiSans" w:hAnsi="StobiSans" w:cs="Arial"/>
                                <w:i/>
                                <w:sz w:val="20"/>
                                <w:szCs w:val="20"/>
                                <w:lang w:val="sq-AL"/>
                              </w:rPr>
                              <w:t>denoncuesit</w:t>
                            </w:r>
                            <w:r w:rsidRPr="003A0130">
                              <w:rPr>
                                <w:rFonts w:ascii="StobiSans" w:hAnsi="StobiSans" w:cs="Arial"/>
                                <w:i/>
                                <w:sz w:val="20"/>
                                <w:szCs w:val="20"/>
                                <w:lang w:val="mk-M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A3C8D" id="Rounded Rectangle 6" o:spid="_x0000_s1033" style="position:absolute;left:0;text-align:left;margin-left:65.65pt;margin-top:4.05pt;width:453.5pt;height:8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" fillcolor="#9eeaff" strokecolor="#46aac5">
                <v:fill color2="#e4f9ff" rotate="t" angle="180" colors="0 #9eeaff;22938f #bbefff;1 #e4f9ff" focus="100%" type="gradient"/>
                <v:shadow on="t" color="black" opacity="24903f" origin=",.5" offset="0,.55556mm"/>
                <v:textbox>
                  <w:txbxContent>
                    <w:p w14:paraId="2565A761" w14:textId="77777777" w:rsidR="00987BA6" w:rsidRDefault="00987BA6" w:rsidP="001A644E">
                      <w:pPr>
                        <w:autoSpaceDE w:val="0"/>
                        <w:autoSpaceDN w:val="0"/>
                        <w:adjustRightInd w:val="0"/>
                        <w:spacing w:after="0" w:line="240" w:lineRule="auto"/>
                        <w:jc w:val="both"/>
                        <w:rPr>
                          <w:rFonts w:ascii="StobiSans" w:hAnsi="StobiSans" w:cs="Arial"/>
                          <w:b/>
                          <w:i/>
                          <w:sz w:val="20"/>
                          <w:szCs w:val="20"/>
                          <w:lang w:val="mk-MK"/>
                        </w:rPr>
                      </w:pPr>
                      <w:r w:rsidRPr="003A0130">
                        <w:rPr>
                          <w:rFonts w:ascii="StobiSans" w:hAnsi="StobiSans" w:cs="Arial"/>
                          <w:b/>
                          <w:i/>
                          <w:sz w:val="20"/>
                          <w:szCs w:val="20"/>
                          <w:lang w:val="mk-MK"/>
                        </w:rPr>
                        <w:t xml:space="preserve">Neni 15 i Ligjit </w:t>
                      </w:r>
                      <w:r>
                        <w:rPr>
                          <w:rFonts w:ascii="StobiSans" w:hAnsi="StobiSans" w:cs="Arial"/>
                          <w:b/>
                          <w:i/>
                          <w:sz w:val="20"/>
                          <w:szCs w:val="20"/>
                          <w:lang w:val="sq-AL"/>
                        </w:rPr>
                        <w:t>të</w:t>
                      </w:r>
                      <w:r w:rsidRPr="003A0130">
                        <w:rPr>
                          <w:rFonts w:ascii="StobiSans" w:hAnsi="StobiSans" w:cs="Arial"/>
                          <w:b/>
                          <w:i/>
                          <w:sz w:val="20"/>
                          <w:szCs w:val="20"/>
                          <w:lang w:val="mk-MK"/>
                        </w:rPr>
                        <w:t xml:space="preserve"> Mbrojtje</w:t>
                      </w:r>
                      <w:r>
                        <w:rPr>
                          <w:rFonts w:ascii="StobiSans" w:hAnsi="StobiSans" w:cs="Arial"/>
                          <w:b/>
                          <w:i/>
                          <w:sz w:val="20"/>
                          <w:szCs w:val="20"/>
                          <w:lang w:val="sq-AL"/>
                        </w:rPr>
                        <w:t>s</w:t>
                      </w:r>
                      <w:r w:rsidRPr="003A0130">
                        <w:rPr>
                          <w:rFonts w:ascii="StobiSans" w:hAnsi="StobiSans" w:cs="Arial"/>
                          <w:b/>
                          <w:i/>
                          <w:sz w:val="20"/>
                          <w:szCs w:val="20"/>
                          <w:lang w:val="mk-MK"/>
                        </w:rPr>
                        <w:t xml:space="preserve"> </w:t>
                      </w:r>
                      <w:r>
                        <w:rPr>
                          <w:rFonts w:ascii="StobiSans" w:hAnsi="StobiSans" w:cs="Arial"/>
                          <w:b/>
                          <w:i/>
                          <w:sz w:val="20"/>
                          <w:szCs w:val="20"/>
                          <w:lang w:val="sq-AL"/>
                        </w:rPr>
                        <w:t>së</w:t>
                      </w:r>
                      <w:r w:rsidRPr="003A0130">
                        <w:rPr>
                          <w:rFonts w:ascii="StobiSans" w:hAnsi="StobiSans" w:cs="Arial"/>
                          <w:b/>
                          <w:i/>
                          <w:sz w:val="20"/>
                          <w:szCs w:val="20"/>
                          <w:lang w:val="mk-MK"/>
                        </w:rPr>
                        <w:t xml:space="preserve"> </w:t>
                      </w:r>
                      <w:r>
                        <w:rPr>
                          <w:rFonts w:ascii="StobiSans" w:hAnsi="StobiSans" w:cs="Arial"/>
                          <w:b/>
                          <w:i/>
                          <w:sz w:val="20"/>
                          <w:szCs w:val="20"/>
                          <w:lang w:val="sq-AL"/>
                        </w:rPr>
                        <w:t>Informatorëve</w:t>
                      </w:r>
                      <w:r w:rsidRPr="003A0130">
                        <w:rPr>
                          <w:rFonts w:ascii="StobiSans" w:hAnsi="StobiSans" w:cs="Arial"/>
                          <w:b/>
                          <w:i/>
                          <w:sz w:val="20"/>
                          <w:szCs w:val="20"/>
                          <w:lang w:val="mk-MK"/>
                        </w:rPr>
                        <w:t>:</w:t>
                      </w:r>
                    </w:p>
                    <w:p w14:paraId="47D3096E" w14:textId="04F032C1" w:rsidR="00987BA6" w:rsidRDefault="00987BA6" w:rsidP="001A644E">
                      <w:pPr>
                        <w:autoSpaceDE w:val="0"/>
                        <w:autoSpaceDN w:val="0"/>
                        <w:adjustRightInd w:val="0"/>
                        <w:spacing w:after="0" w:line="240" w:lineRule="auto"/>
                        <w:jc w:val="both"/>
                        <w:rPr>
                          <w:rFonts w:ascii="StobiSans" w:hAnsi="StobiSans" w:cs="Arial"/>
                          <w:sz w:val="20"/>
                          <w:szCs w:val="20"/>
                          <w:lang w:val="mk-MK"/>
                        </w:rPr>
                      </w:pPr>
                      <w:r w:rsidRPr="003A0130">
                        <w:rPr>
                          <w:rFonts w:ascii="StobiSans" w:hAnsi="StobiSans" w:cs="Arial"/>
                          <w:i/>
                          <w:sz w:val="20"/>
                          <w:szCs w:val="20"/>
                          <w:lang w:val="mk-MK"/>
                        </w:rPr>
                        <w:t xml:space="preserve">“Personat e autorizuar, përkatësisht drejtuesit e institucioneve, përkatësisht personat juridikë në sektorin publik, të cilëve u </w:t>
                      </w:r>
                      <w:r>
                        <w:rPr>
                          <w:rFonts w:ascii="StobiSans" w:hAnsi="StobiSans" w:cs="Arial"/>
                          <w:i/>
                          <w:sz w:val="20"/>
                          <w:szCs w:val="20"/>
                          <w:lang w:val="sq-AL"/>
                        </w:rPr>
                        <w:t>denoncohen,</w:t>
                      </w:r>
                      <w:r w:rsidRPr="003A0130">
                        <w:rPr>
                          <w:rFonts w:ascii="StobiSans" w:hAnsi="StobiSans" w:cs="Arial"/>
                          <w:i/>
                          <w:sz w:val="20"/>
                          <w:szCs w:val="20"/>
                          <w:lang w:val="mk-MK"/>
                        </w:rPr>
                        <w:t xml:space="preserve"> në </w:t>
                      </w:r>
                      <w:r>
                        <w:rPr>
                          <w:rFonts w:ascii="StobiSans" w:hAnsi="StobiSans" w:cs="Arial"/>
                          <w:i/>
                          <w:sz w:val="20"/>
                          <w:szCs w:val="20"/>
                          <w:lang w:val="sq-AL"/>
                        </w:rPr>
                        <w:t>pajtim</w:t>
                      </w:r>
                      <w:r w:rsidRPr="003A0130">
                        <w:rPr>
                          <w:rFonts w:ascii="StobiSans" w:hAnsi="StobiSans" w:cs="Arial"/>
                          <w:i/>
                          <w:sz w:val="20"/>
                          <w:szCs w:val="20"/>
                          <w:lang w:val="mk-MK"/>
                        </w:rPr>
                        <w:t xml:space="preserve"> me nenet 4 dhe 5 të këtij ligji janë të detyruar t'i</w:t>
                      </w:r>
                      <w:r>
                        <w:rPr>
                          <w:rFonts w:ascii="StobiSans" w:hAnsi="StobiSans" w:cs="Arial"/>
                          <w:i/>
                          <w:sz w:val="20"/>
                          <w:szCs w:val="20"/>
                          <w:lang w:val="sq-AL"/>
                        </w:rPr>
                        <w:t>a</w:t>
                      </w:r>
                      <w:r w:rsidRPr="003A0130">
                        <w:rPr>
                          <w:rFonts w:ascii="StobiSans" w:hAnsi="StobiSans" w:cs="Arial"/>
                          <w:i/>
                          <w:sz w:val="20"/>
                          <w:szCs w:val="20"/>
                          <w:lang w:val="mk-MK"/>
                        </w:rPr>
                        <w:t xml:space="preserve"> paraqesin Komisionit Shtetëror </w:t>
                      </w:r>
                      <w:r>
                        <w:rPr>
                          <w:rFonts w:ascii="StobiSans" w:hAnsi="StobiSans" w:cs="Arial"/>
                          <w:i/>
                          <w:sz w:val="20"/>
                          <w:szCs w:val="20"/>
                          <w:lang w:val="sq-AL"/>
                        </w:rPr>
                        <w:t>të</w:t>
                      </w:r>
                      <w:r w:rsidRPr="003A0130">
                        <w:rPr>
                          <w:rFonts w:ascii="StobiSans" w:hAnsi="StobiSans" w:cs="Arial"/>
                          <w:i/>
                          <w:sz w:val="20"/>
                          <w:szCs w:val="20"/>
                          <w:lang w:val="mk-MK"/>
                        </w:rPr>
                        <w:t xml:space="preserve"> Parandalimi</w:t>
                      </w:r>
                      <w:r>
                        <w:rPr>
                          <w:rFonts w:ascii="StobiSans" w:hAnsi="StobiSans" w:cs="Arial"/>
                          <w:i/>
                          <w:sz w:val="20"/>
                          <w:szCs w:val="20"/>
                          <w:lang w:val="sq-AL"/>
                        </w:rPr>
                        <w:t>t</w:t>
                      </w:r>
                      <w:r w:rsidRPr="003A0130">
                        <w:rPr>
                          <w:rFonts w:ascii="StobiSans" w:hAnsi="StobiSans" w:cs="Arial"/>
                          <w:i/>
                          <w:sz w:val="20"/>
                          <w:szCs w:val="20"/>
                          <w:lang w:val="mk-MK"/>
                        </w:rPr>
                        <w:t xml:space="preserve"> </w:t>
                      </w:r>
                      <w:r>
                        <w:rPr>
                          <w:rFonts w:ascii="StobiSans" w:hAnsi="StobiSans" w:cs="Arial"/>
                          <w:i/>
                          <w:sz w:val="20"/>
                          <w:szCs w:val="20"/>
                          <w:lang w:val="sq-AL"/>
                        </w:rPr>
                        <w:t>të</w:t>
                      </w:r>
                      <w:r w:rsidRPr="003A0130">
                        <w:rPr>
                          <w:rFonts w:ascii="StobiSans" w:hAnsi="StobiSans" w:cs="Arial"/>
                          <w:i/>
                          <w:sz w:val="20"/>
                          <w:szCs w:val="20"/>
                          <w:lang w:val="mk-MK"/>
                        </w:rPr>
                        <w:t xml:space="preserve"> Korrupsionit raportet gjysmëvjetore për </w:t>
                      </w:r>
                      <w:r>
                        <w:rPr>
                          <w:rFonts w:ascii="StobiSans" w:hAnsi="StobiSans" w:cs="Arial"/>
                          <w:i/>
                          <w:sz w:val="20"/>
                          <w:szCs w:val="20"/>
                          <w:lang w:val="sq-AL"/>
                        </w:rPr>
                        <w:t>denoncimet</w:t>
                      </w:r>
                      <w:r w:rsidRPr="003A0130">
                        <w:rPr>
                          <w:rFonts w:ascii="StobiSans" w:hAnsi="StobiSans" w:cs="Arial"/>
                          <w:i/>
                          <w:sz w:val="20"/>
                          <w:szCs w:val="20"/>
                          <w:lang w:val="mk-MK"/>
                        </w:rPr>
                        <w:t xml:space="preserve"> e marra nga </w:t>
                      </w:r>
                      <w:r>
                        <w:rPr>
                          <w:rFonts w:ascii="StobiSans" w:hAnsi="StobiSans" w:cs="Arial"/>
                          <w:i/>
                          <w:sz w:val="20"/>
                          <w:szCs w:val="20"/>
                          <w:lang w:val="sq-AL"/>
                        </w:rPr>
                        <w:t>denoncuesit</w:t>
                      </w:r>
                      <w:r w:rsidRPr="003A0130">
                        <w:rPr>
                          <w:rFonts w:ascii="StobiSans" w:hAnsi="StobiSans" w:cs="Arial"/>
                          <w:i/>
                          <w:sz w:val="20"/>
                          <w:szCs w:val="20"/>
                          <w:lang w:val="mk-MK"/>
                        </w:rPr>
                        <w:t>”.</w:t>
                      </w:r>
                    </w:p>
                  </w:txbxContent>
                </v:textbox>
                <w10:wrap anchorx="page"/>
              </v:roundrect>
            </w:pict>
          </mc:Fallback>
        </mc:AlternateContent>
      </w:r>
    </w:p>
    <w:p w14:paraId="7EB1C257" w14:textId="33560C99" w:rsidR="001A644E" w:rsidRDefault="001A644E" w:rsidP="001A644E">
      <w:pPr>
        <w:spacing w:after="0" w:line="240" w:lineRule="auto"/>
        <w:ind w:firstLine="270"/>
        <w:jc w:val="both"/>
        <w:rPr>
          <w:rFonts w:ascii="StobiSans" w:hAnsi="StobiSans" w:cstheme="minorHAnsi"/>
          <w:lang w:val="sq-AL"/>
        </w:rPr>
      </w:pPr>
    </w:p>
    <w:p w14:paraId="047977AC" w14:textId="1E18690B" w:rsidR="001A644E" w:rsidRPr="00E516E8" w:rsidRDefault="001A644E" w:rsidP="001A644E">
      <w:pPr>
        <w:spacing w:after="0" w:line="240" w:lineRule="auto"/>
        <w:ind w:firstLine="270"/>
        <w:jc w:val="both"/>
        <w:rPr>
          <w:rFonts w:ascii="StobiSans" w:hAnsi="StobiSans" w:cstheme="minorHAnsi"/>
          <w:lang w:val="sq-AL"/>
        </w:rPr>
      </w:pPr>
    </w:p>
    <w:p w14:paraId="42F0C2E6" w14:textId="180B6FCB" w:rsidR="001A644E" w:rsidRPr="00E516E8" w:rsidRDefault="001A644E" w:rsidP="001A644E">
      <w:pPr>
        <w:spacing w:after="0" w:line="240" w:lineRule="auto"/>
        <w:ind w:firstLine="270"/>
        <w:jc w:val="both"/>
        <w:rPr>
          <w:rFonts w:ascii="StobiSans" w:hAnsi="StobiSans" w:cstheme="minorHAnsi"/>
          <w:lang w:val="sq-AL"/>
        </w:rPr>
      </w:pPr>
    </w:p>
    <w:p w14:paraId="2971BAFC" w14:textId="77777777" w:rsidR="001A644E" w:rsidRPr="00E516E8" w:rsidRDefault="001A644E" w:rsidP="001A644E">
      <w:pPr>
        <w:spacing w:after="0" w:line="240" w:lineRule="auto"/>
        <w:ind w:firstLine="270"/>
        <w:jc w:val="both"/>
        <w:rPr>
          <w:rFonts w:ascii="StobiSans" w:hAnsi="StobiSans" w:cstheme="minorHAnsi"/>
          <w:lang w:val="sq-AL"/>
        </w:rPr>
      </w:pPr>
    </w:p>
    <w:p w14:paraId="09EA9349" w14:textId="59FEF7E5" w:rsidR="001A644E" w:rsidRPr="00E516E8" w:rsidRDefault="001A644E" w:rsidP="0051191C">
      <w:pPr>
        <w:spacing w:after="0" w:line="240" w:lineRule="auto"/>
        <w:ind w:firstLine="360"/>
        <w:jc w:val="both"/>
        <w:rPr>
          <w:rFonts w:ascii="StobiSans" w:hAnsi="StobiSans" w:cstheme="minorHAnsi"/>
          <w:lang w:val="sq-AL"/>
        </w:rPr>
      </w:pPr>
      <w:r w:rsidRPr="00E516E8">
        <w:rPr>
          <w:rFonts w:ascii="StobiSans" w:hAnsi="StobiSans" w:cstheme="minorHAnsi"/>
          <w:lang w:val="sq-AL"/>
        </w:rPr>
        <w:lastRenderedPageBreak/>
        <w:t xml:space="preserve">Duke filluar nga data 18 mars 2016, institucionet nga sektori publik dhe privat dorëzojnë në </w:t>
      </w:r>
      <w:r>
        <w:rPr>
          <w:rFonts w:ascii="StobiSans" w:hAnsi="StobiSans" w:cstheme="minorHAnsi"/>
          <w:lang w:val="sq-AL"/>
        </w:rPr>
        <w:t>KShPK-në</w:t>
      </w:r>
      <w:r w:rsidRPr="00E516E8">
        <w:rPr>
          <w:rFonts w:ascii="StobiSans" w:hAnsi="StobiSans" w:cstheme="minorHAnsi"/>
          <w:lang w:val="sq-AL"/>
        </w:rPr>
        <w:t xml:space="preserve"> njoftime për personat e emëruar të autorizuar për marrjen e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në këto institucione me të dhënat e tyre kontaktuese. Në bazë të obligimeve të përcaktuara në nenin 17</w:t>
      </w:r>
      <w:r>
        <w:rPr>
          <w:rFonts w:ascii="StobiSans" w:hAnsi="StobiSans" w:cstheme="minorHAnsi"/>
          <w:lang w:val="sq-AL"/>
        </w:rPr>
        <w:t>,</w:t>
      </w:r>
      <w:r w:rsidRPr="00E516E8">
        <w:rPr>
          <w:rFonts w:ascii="StobiSans" w:hAnsi="StobiSans" w:cstheme="minorHAnsi"/>
          <w:lang w:val="sq-AL"/>
        </w:rPr>
        <w:t xml:space="preserve"> paragrafi </w:t>
      </w:r>
      <w:r>
        <w:rPr>
          <w:rFonts w:ascii="StobiSans" w:hAnsi="StobiSans" w:cstheme="minorHAnsi"/>
          <w:lang w:val="sq-AL"/>
        </w:rPr>
        <w:t>(</w:t>
      </w:r>
      <w:r w:rsidRPr="00E516E8">
        <w:rPr>
          <w:rFonts w:ascii="StobiSans" w:hAnsi="StobiSans" w:cstheme="minorHAnsi"/>
          <w:lang w:val="sq-AL"/>
        </w:rPr>
        <w:t>1</w:t>
      </w:r>
      <w:r>
        <w:rPr>
          <w:rFonts w:ascii="StobiSans" w:hAnsi="StobiSans" w:cstheme="minorHAnsi"/>
          <w:lang w:val="sq-AL"/>
        </w:rPr>
        <w:t>),</w:t>
      </w:r>
      <w:r w:rsidRPr="00E516E8">
        <w:rPr>
          <w:rFonts w:ascii="StobiSans" w:hAnsi="StobiSans" w:cstheme="minorHAnsi"/>
          <w:lang w:val="sq-AL"/>
        </w:rPr>
        <w:t xml:space="preserve"> pika 21</w:t>
      </w:r>
      <w:r>
        <w:rPr>
          <w:rFonts w:ascii="StobiSans" w:hAnsi="StobiSans" w:cstheme="minorHAnsi"/>
          <w:lang w:val="sq-AL"/>
        </w:rPr>
        <w:t>)</w:t>
      </w:r>
      <w:r w:rsidRPr="00E516E8">
        <w:rPr>
          <w:rFonts w:ascii="StobiSans" w:hAnsi="StobiSans" w:cstheme="minorHAnsi"/>
          <w:lang w:val="sq-AL"/>
        </w:rPr>
        <w:t xml:space="preserve"> të </w:t>
      </w:r>
      <w:r>
        <w:rPr>
          <w:rFonts w:ascii="StobiSans" w:hAnsi="StobiSans" w:cstheme="minorHAnsi"/>
          <w:lang w:val="sq-AL"/>
        </w:rPr>
        <w:t>LPKKI</w:t>
      </w:r>
      <w:r w:rsidRPr="00E516E8">
        <w:rPr>
          <w:rFonts w:ascii="StobiSans" w:hAnsi="StobiSans" w:cstheme="minorHAnsi"/>
          <w:lang w:val="sq-AL"/>
        </w:rPr>
        <w:t xml:space="preserve">-së, dhe në bazë të të dhënave të marra nga institucionet, </w:t>
      </w:r>
      <w:r>
        <w:rPr>
          <w:rFonts w:ascii="StobiSans" w:eastAsia="Times New Roman" w:hAnsi="StobiSans" w:cs="Arial"/>
          <w:lang w:val="sq-AL" w:eastAsia="en-GB"/>
        </w:rPr>
        <w:t>KShPK-ja</w:t>
      </w:r>
      <w:r w:rsidRPr="00E516E8">
        <w:rPr>
          <w:rFonts w:ascii="StobiSans" w:hAnsi="StobiSans" w:cstheme="minorHAnsi"/>
          <w:lang w:val="sq-AL"/>
        </w:rPr>
        <w:t xml:space="preserve"> ka krijuar një Regjist</w:t>
      </w:r>
      <w:r>
        <w:rPr>
          <w:rFonts w:ascii="StobiSans" w:hAnsi="StobiSans" w:cstheme="minorHAnsi"/>
          <w:lang w:val="sq-AL"/>
        </w:rPr>
        <w:t>ë</w:t>
      </w:r>
      <w:r w:rsidRPr="00E516E8">
        <w:rPr>
          <w:rFonts w:ascii="StobiSans" w:hAnsi="StobiSans" w:cstheme="minorHAnsi"/>
          <w:lang w:val="sq-AL"/>
        </w:rPr>
        <w:t xml:space="preserve">r të personave të autorizuar për pranimin e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i cili përditësohet rregullisht. Tabela 15 </w:t>
      </w:r>
      <w:r>
        <w:rPr>
          <w:rFonts w:ascii="StobiSans" w:hAnsi="StobiSans" w:cstheme="minorHAnsi"/>
          <w:lang w:val="sq-AL"/>
        </w:rPr>
        <w:t xml:space="preserve">e </w:t>
      </w:r>
      <w:r w:rsidRPr="00E516E8">
        <w:rPr>
          <w:rFonts w:ascii="StobiSans" w:hAnsi="StobiSans" w:cstheme="minorHAnsi"/>
          <w:lang w:val="sq-AL"/>
        </w:rPr>
        <w:t xml:space="preserve">tregon numrin e institucioneve që kanë vepruar në </w:t>
      </w:r>
      <w:r w:rsidR="00821288">
        <w:rPr>
          <w:rFonts w:ascii="StobiSans" w:hAnsi="StobiSans" w:cstheme="minorHAnsi"/>
          <w:lang w:val="sq-AL"/>
        </w:rPr>
        <w:t>pajtim</w:t>
      </w:r>
      <w:r w:rsidRPr="00E516E8">
        <w:rPr>
          <w:rFonts w:ascii="StobiSans" w:hAnsi="StobiSans" w:cstheme="minorHAnsi"/>
          <w:lang w:val="sq-AL"/>
        </w:rPr>
        <w:t xml:space="preserve"> me </w:t>
      </w:r>
      <w:r>
        <w:rPr>
          <w:rFonts w:ascii="StobiSans" w:hAnsi="StobiSans" w:cstheme="minorHAnsi"/>
          <w:lang w:val="sq-AL"/>
        </w:rPr>
        <w:t>LMI-në</w:t>
      </w:r>
      <w:r w:rsidRPr="00E516E8">
        <w:rPr>
          <w:rFonts w:ascii="StobiSans" w:hAnsi="StobiSans" w:cstheme="minorHAnsi"/>
          <w:lang w:val="sq-AL"/>
        </w:rPr>
        <w:t>.</w:t>
      </w:r>
    </w:p>
    <w:p w14:paraId="07211989" w14:textId="77777777" w:rsidR="001A644E" w:rsidRPr="00E516E8" w:rsidRDefault="001A644E" w:rsidP="001A644E">
      <w:pPr>
        <w:spacing w:after="0" w:line="240" w:lineRule="auto"/>
        <w:ind w:firstLine="360"/>
        <w:jc w:val="both"/>
        <w:rPr>
          <w:rFonts w:ascii="StobiSans" w:hAnsi="StobiSans" w:cstheme="minorHAnsi"/>
          <w:lang w:val="sq-AL"/>
        </w:rPr>
      </w:pPr>
    </w:p>
    <w:p w14:paraId="1BDD5139" w14:textId="37380142" w:rsidR="001A644E" w:rsidRPr="00E516E8" w:rsidRDefault="001A644E" w:rsidP="001A644E">
      <w:pPr>
        <w:spacing w:after="0" w:line="240" w:lineRule="auto"/>
        <w:ind w:firstLine="360"/>
        <w:jc w:val="both"/>
        <w:rPr>
          <w:rFonts w:ascii="StobiSans" w:hAnsi="StobiSans" w:cstheme="minorHAnsi"/>
          <w:sz w:val="20"/>
          <w:szCs w:val="20"/>
          <w:lang w:val="sq-AL"/>
        </w:rPr>
      </w:pPr>
      <w:r w:rsidRPr="00E516E8">
        <w:rPr>
          <w:rFonts w:ascii="StobiSans" w:hAnsi="StobiSans" w:cstheme="minorHAnsi"/>
          <w:sz w:val="20"/>
          <w:szCs w:val="20"/>
          <w:lang w:val="sq-AL"/>
        </w:rPr>
        <w:t xml:space="preserve">   Tabela 15: Numri i institucioneve dhe personave të autorizuar sipas </w:t>
      </w:r>
      <w:r>
        <w:rPr>
          <w:rFonts w:ascii="StobiSans" w:hAnsi="StobiSans" w:cstheme="minorHAnsi"/>
          <w:lang w:val="sq-AL"/>
        </w:rPr>
        <w:t>LM</w:t>
      </w:r>
      <w:r w:rsidR="00B96B5F">
        <w:rPr>
          <w:rFonts w:ascii="StobiSans" w:hAnsi="StobiSans" w:cstheme="minorHAnsi"/>
          <w:lang w:val="sq-AL"/>
        </w:rPr>
        <w:t>D</w:t>
      </w:r>
      <w:r w:rsidRPr="00E516E8">
        <w:rPr>
          <w:rFonts w:ascii="StobiSans" w:hAnsi="StobiSans" w:cstheme="minorHAnsi"/>
          <w:sz w:val="20"/>
          <w:szCs w:val="20"/>
          <w:lang w:val="sq-AL"/>
        </w:rPr>
        <w:t>-së</w:t>
      </w:r>
    </w:p>
    <w:tbl>
      <w:tblPr>
        <w:tblStyle w:val="TableGrid2"/>
        <w:tblW w:w="0" w:type="auto"/>
        <w:jc w:val="center"/>
        <w:tblInd w:w="0" w:type="dxa"/>
        <w:tblLook w:val="04A0" w:firstRow="1" w:lastRow="0" w:firstColumn="1" w:lastColumn="0" w:noHBand="0" w:noVBand="1"/>
      </w:tblPr>
      <w:tblGrid>
        <w:gridCol w:w="1653"/>
        <w:gridCol w:w="1653"/>
        <w:gridCol w:w="1653"/>
        <w:gridCol w:w="1653"/>
        <w:gridCol w:w="1653"/>
      </w:tblGrid>
      <w:tr w:rsidR="001A644E" w:rsidRPr="00E516E8" w14:paraId="5A6BD068" w14:textId="77777777" w:rsidTr="00081C5C">
        <w:trPr>
          <w:trHeight w:val="585"/>
          <w:jc w:val="center"/>
        </w:trPr>
        <w:tc>
          <w:tcPr>
            <w:tcW w:w="16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481B0E1" w14:textId="77777777" w:rsidR="001A644E" w:rsidRPr="00E516E8" w:rsidRDefault="001A644E" w:rsidP="00081C5C">
            <w:pPr>
              <w:jc w:val="center"/>
              <w:rPr>
                <w:rFonts w:ascii="StobiSans" w:hAnsi="StobiSans" w:cstheme="minorHAnsi"/>
                <w:b/>
                <w:lang w:val="sq-AL"/>
              </w:rPr>
            </w:pPr>
            <w:r w:rsidRPr="00E516E8">
              <w:rPr>
                <w:rFonts w:ascii="StobiSans" w:hAnsi="StobiSans" w:cstheme="minorHAnsi"/>
                <w:b/>
                <w:lang w:val="sq-AL"/>
              </w:rPr>
              <w:t>Viti</w:t>
            </w:r>
          </w:p>
        </w:tc>
        <w:tc>
          <w:tcPr>
            <w:tcW w:w="16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E6B71EB" w14:textId="77777777" w:rsidR="001A644E" w:rsidRPr="00E516E8" w:rsidRDefault="001A644E" w:rsidP="00081C5C">
            <w:pPr>
              <w:jc w:val="center"/>
              <w:rPr>
                <w:rFonts w:ascii="StobiSans" w:hAnsi="StobiSans" w:cstheme="minorHAnsi"/>
                <w:b/>
                <w:lang w:val="sq-AL"/>
              </w:rPr>
            </w:pPr>
            <w:r w:rsidRPr="00E516E8">
              <w:rPr>
                <w:rFonts w:ascii="StobiSans" w:hAnsi="StobiSans" w:cstheme="minorHAnsi"/>
                <w:b/>
                <w:lang w:val="sq-AL"/>
              </w:rPr>
              <w:t>Numri i institucioneve</w:t>
            </w:r>
          </w:p>
        </w:tc>
        <w:tc>
          <w:tcPr>
            <w:tcW w:w="16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AFE1778" w14:textId="77777777" w:rsidR="001A644E" w:rsidRPr="00E516E8" w:rsidRDefault="001A644E" w:rsidP="00081C5C">
            <w:pPr>
              <w:jc w:val="center"/>
              <w:rPr>
                <w:rFonts w:ascii="StobiSans" w:hAnsi="StobiSans" w:cstheme="minorHAnsi"/>
                <w:b/>
                <w:lang w:val="sq-AL"/>
              </w:rPr>
            </w:pPr>
            <w:r w:rsidRPr="00E516E8">
              <w:rPr>
                <w:rFonts w:ascii="StobiSans" w:hAnsi="StobiSans" w:cstheme="minorHAnsi"/>
                <w:b/>
                <w:lang w:val="sq-AL"/>
              </w:rPr>
              <w:t>Numri i institucioneve me personat e autorizuar</w:t>
            </w:r>
          </w:p>
        </w:tc>
        <w:tc>
          <w:tcPr>
            <w:tcW w:w="16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0D71AED" w14:textId="77777777" w:rsidR="001A644E" w:rsidRPr="00E516E8" w:rsidRDefault="001A644E" w:rsidP="00081C5C">
            <w:pPr>
              <w:jc w:val="center"/>
              <w:rPr>
                <w:rFonts w:ascii="StobiSans" w:hAnsi="StobiSans" w:cstheme="minorHAnsi"/>
                <w:b/>
                <w:lang w:val="sq-AL"/>
              </w:rPr>
            </w:pPr>
            <w:r w:rsidRPr="00E516E8">
              <w:rPr>
                <w:rFonts w:ascii="StobiSans" w:hAnsi="StobiSans" w:cstheme="minorHAnsi"/>
                <w:b/>
                <w:lang w:val="sq-AL"/>
              </w:rPr>
              <w:t>Numri i personave të autorizuar</w:t>
            </w:r>
          </w:p>
        </w:tc>
        <w:tc>
          <w:tcPr>
            <w:tcW w:w="16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30E91C" w14:textId="77777777" w:rsidR="001A644E" w:rsidRPr="00E516E8" w:rsidRDefault="001A644E" w:rsidP="00081C5C">
            <w:pPr>
              <w:jc w:val="center"/>
              <w:rPr>
                <w:rFonts w:ascii="StobiSans" w:hAnsi="StobiSans" w:cstheme="minorHAnsi"/>
                <w:b/>
                <w:lang w:val="sq-AL"/>
              </w:rPr>
            </w:pPr>
            <w:r w:rsidRPr="00E516E8">
              <w:rPr>
                <w:rFonts w:ascii="StobiSans" w:hAnsi="StobiSans" w:cstheme="minorHAnsi"/>
                <w:b/>
                <w:lang w:val="sq-AL"/>
              </w:rPr>
              <w:t>Në %</w:t>
            </w:r>
          </w:p>
        </w:tc>
      </w:tr>
      <w:tr w:rsidR="001A644E" w:rsidRPr="00E516E8" w14:paraId="3BF5AC26" w14:textId="77777777" w:rsidTr="00081C5C">
        <w:trPr>
          <w:trHeight w:val="251"/>
          <w:jc w:val="center"/>
        </w:trPr>
        <w:tc>
          <w:tcPr>
            <w:tcW w:w="1653" w:type="dxa"/>
            <w:tcBorders>
              <w:top w:val="single" w:sz="4" w:space="0" w:color="auto"/>
              <w:left w:val="single" w:sz="4" w:space="0" w:color="auto"/>
              <w:bottom w:val="single" w:sz="4" w:space="0" w:color="auto"/>
              <w:right w:val="single" w:sz="4" w:space="0" w:color="auto"/>
            </w:tcBorders>
            <w:hideMark/>
          </w:tcPr>
          <w:p w14:paraId="7526FB92" w14:textId="77777777" w:rsidR="001A644E" w:rsidRPr="00E516E8" w:rsidRDefault="001A644E" w:rsidP="00081C5C">
            <w:pPr>
              <w:jc w:val="both"/>
              <w:rPr>
                <w:rFonts w:ascii="StobiSans" w:hAnsi="StobiSans" w:cstheme="minorHAnsi"/>
                <w:lang w:val="sq-AL"/>
              </w:rPr>
            </w:pPr>
            <w:r w:rsidRPr="00E516E8">
              <w:rPr>
                <w:rFonts w:ascii="StobiSans" w:hAnsi="StobiSans" w:cstheme="minorHAnsi"/>
                <w:lang w:val="sq-AL"/>
              </w:rPr>
              <w:t xml:space="preserve">2020 </w:t>
            </w:r>
          </w:p>
        </w:tc>
        <w:tc>
          <w:tcPr>
            <w:tcW w:w="1653" w:type="dxa"/>
            <w:tcBorders>
              <w:top w:val="single" w:sz="4" w:space="0" w:color="auto"/>
              <w:left w:val="single" w:sz="4" w:space="0" w:color="auto"/>
              <w:bottom w:val="single" w:sz="4" w:space="0" w:color="auto"/>
              <w:right w:val="single" w:sz="4" w:space="0" w:color="auto"/>
            </w:tcBorders>
            <w:hideMark/>
          </w:tcPr>
          <w:p w14:paraId="738E0F6A"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1324</w:t>
            </w:r>
          </w:p>
        </w:tc>
        <w:tc>
          <w:tcPr>
            <w:tcW w:w="1653" w:type="dxa"/>
            <w:tcBorders>
              <w:top w:val="single" w:sz="4" w:space="0" w:color="auto"/>
              <w:left w:val="single" w:sz="4" w:space="0" w:color="auto"/>
              <w:bottom w:val="single" w:sz="4" w:space="0" w:color="auto"/>
              <w:right w:val="single" w:sz="4" w:space="0" w:color="auto"/>
            </w:tcBorders>
            <w:hideMark/>
          </w:tcPr>
          <w:p w14:paraId="2BF24D9F"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113</w:t>
            </w:r>
          </w:p>
        </w:tc>
        <w:tc>
          <w:tcPr>
            <w:tcW w:w="1653" w:type="dxa"/>
            <w:tcBorders>
              <w:top w:val="single" w:sz="4" w:space="0" w:color="auto"/>
              <w:left w:val="single" w:sz="4" w:space="0" w:color="auto"/>
              <w:bottom w:val="single" w:sz="4" w:space="0" w:color="auto"/>
              <w:right w:val="single" w:sz="4" w:space="0" w:color="auto"/>
            </w:tcBorders>
            <w:hideMark/>
          </w:tcPr>
          <w:p w14:paraId="099886D6"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115</w:t>
            </w:r>
          </w:p>
        </w:tc>
        <w:tc>
          <w:tcPr>
            <w:tcW w:w="1653" w:type="dxa"/>
            <w:tcBorders>
              <w:top w:val="single" w:sz="4" w:space="0" w:color="auto"/>
              <w:left w:val="single" w:sz="4" w:space="0" w:color="auto"/>
              <w:bottom w:val="single" w:sz="4" w:space="0" w:color="auto"/>
              <w:right w:val="single" w:sz="4" w:space="0" w:color="auto"/>
            </w:tcBorders>
            <w:hideMark/>
          </w:tcPr>
          <w:p w14:paraId="3B796A74"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8,5%</w:t>
            </w:r>
          </w:p>
        </w:tc>
      </w:tr>
      <w:tr w:rsidR="001A644E" w:rsidRPr="00E516E8" w14:paraId="57D7B4C7" w14:textId="77777777" w:rsidTr="00081C5C">
        <w:trPr>
          <w:trHeight w:val="251"/>
          <w:jc w:val="center"/>
        </w:trPr>
        <w:tc>
          <w:tcPr>
            <w:tcW w:w="1653" w:type="dxa"/>
            <w:tcBorders>
              <w:top w:val="single" w:sz="4" w:space="0" w:color="auto"/>
              <w:left w:val="single" w:sz="4" w:space="0" w:color="auto"/>
              <w:bottom w:val="single" w:sz="4" w:space="0" w:color="auto"/>
              <w:right w:val="single" w:sz="4" w:space="0" w:color="auto"/>
            </w:tcBorders>
            <w:hideMark/>
          </w:tcPr>
          <w:p w14:paraId="5AD9F6A2" w14:textId="77777777" w:rsidR="001A644E" w:rsidRPr="00E516E8" w:rsidRDefault="001A644E" w:rsidP="00081C5C">
            <w:pPr>
              <w:jc w:val="both"/>
              <w:rPr>
                <w:rFonts w:ascii="StobiSans" w:hAnsi="StobiSans" w:cstheme="minorHAnsi"/>
                <w:lang w:val="sq-AL"/>
              </w:rPr>
            </w:pPr>
            <w:r w:rsidRPr="00E516E8">
              <w:rPr>
                <w:rFonts w:ascii="StobiSans" w:hAnsi="StobiSans" w:cstheme="minorHAnsi"/>
                <w:lang w:val="sq-AL"/>
              </w:rPr>
              <w:t>2021</w:t>
            </w:r>
          </w:p>
        </w:tc>
        <w:tc>
          <w:tcPr>
            <w:tcW w:w="1653" w:type="dxa"/>
            <w:tcBorders>
              <w:top w:val="single" w:sz="4" w:space="0" w:color="auto"/>
              <w:left w:val="single" w:sz="4" w:space="0" w:color="auto"/>
              <w:bottom w:val="single" w:sz="4" w:space="0" w:color="auto"/>
              <w:right w:val="single" w:sz="4" w:space="0" w:color="auto"/>
            </w:tcBorders>
            <w:hideMark/>
          </w:tcPr>
          <w:p w14:paraId="76D793F8"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1324</w:t>
            </w:r>
          </w:p>
        </w:tc>
        <w:tc>
          <w:tcPr>
            <w:tcW w:w="1653" w:type="dxa"/>
            <w:tcBorders>
              <w:top w:val="single" w:sz="4" w:space="0" w:color="auto"/>
              <w:left w:val="single" w:sz="4" w:space="0" w:color="auto"/>
              <w:bottom w:val="single" w:sz="4" w:space="0" w:color="auto"/>
              <w:right w:val="single" w:sz="4" w:space="0" w:color="auto"/>
            </w:tcBorders>
            <w:hideMark/>
          </w:tcPr>
          <w:p w14:paraId="4754793E"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178</w:t>
            </w:r>
          </w:p>
        </w:tc>
        <w:tc>
          <w:tcPr>
            <w:tcW w:w="1653" w:type="dxa"/>
            <w:tcBorders>
              <w:top w:val="single" w:sz="4" w:space="0" w:color="auto"/>
              <w:left w:val="single" w:sz="4" w:space="0" w:color="auto"/>
              <w:bottom w:val="single" w:sz="4" w:space="0" w:color="auto"/>
              <w:right w:val="single" w:sz="4" w:space="0" w:color="auto"/>
            </w:tcBorders>
            <w:hideMark/>
          </w:tcPr>
          <w:p w14:paraId="0EBC2BF3"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179</w:t>
            </w:r>
          </w:p>
        </w:tc>
        <w:tc>
          <w:tcPr>
            <w:tcW w:w="1653" w:type="dxa"/>
            <w:tcBorders>
              <w:top w:val="single" w:sz="4" w:space="0" w:color="auto"/>
              <w:left w:val="single" w:sz="4" w:space="0" w:color="auto"/>
              <w:bottom w:val="single" w:sz="4" w:space="0" w:color="auto"/>
              <w:right w:val="single" w:sz="4" w:space="0" w:color="auto"/>
            </w:tcBorders>
            <w:hideMark/>
          </w:tcPr>
          <w:p w14:paraId="63EEB662"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13,44%</w:t>
            </w:r>
          </w:p>
        </w:tc>
      </w:tr>
      <w:tr w:rsidR="001A644E" w:rsidRPr="00E516E8" w14:paraId="1610CDC7" w14:textId="77777777" w:rsidTr="00081C5C">
        <w:trPr>
          <w:trHeight w:val="251"/>
          <w:jc w:val="center"/>
        </w:trPr>
        <w:tc>
          <w:tcPr>
            <w:tcW w:w="1653" w:type="dxa"/>
            <w:tcBorders>
              <w:top w:val="single" w:sz="4" w:space="0" w:color="auto"/>
              <w:left w:val="single" w:sz="4" w:space="0" w:color="auto"/>
              <w:bottom w:val="single" w:sz="4" w:space="0" w:color="auto"/>
              <w:right w:val="single" w:sz="4" w:space="0" w:color="auto"/>
            </w:tcBorders>
            <w:hideMark/>
          </w:tcPr>
          <w:p w14:paraId="093F14B5" w14:textId="77777777" w:rsidR="001A644E" w:rsidRPr="00E516E8" w:rsidRDefault="001A644E" w:rsidP="00081C5C">
            <w:pPr>
              <w:jc w:val="both"/>
              <w:rPr>
                <w:rFonts w:ascii="StobiSans" w:hAnsi="StobiSans" w:cstheme="minorHAnsi"/>
                <w:lang w:val="sq-AL"/>
              </w:rPr>
            </w:pPr>
            <w:r w:rsidRPr="00E516E8">
              <w:rPr>
                <w:rFonts w:ascii="StobiSans" w:hAnsi="StobiSans" w:cstheme="minorHAnsi"/>
                <w:lang w:val="sq-AL"/>
              </w:rPr>
              <w:t>2022</w:t>
            </w:r>
          </w:p>
        </w:tc>
        <w:tc>
          <w:tcPr>
            <w:tcW w:w="1653" w:type="dxa"/>
            <w:tcBorders>
              <w:top w:val="single" w:sz="4" w:space="0" w:color="auto"/>
              <w:left w:val="single" w:sz="4" w:space="0" w:color="auto"/>
              <w:bottom w:val="single" w:sz="4" w:space="0" w:color="auto"/>
              <w:right w:val="single" w:sz="4" w:space="0" w:color="auto"/>
            </w:tcBorders>
            <w:hideMark/>
          </w:tcPr>
          <w:p w14:paraId="540A1222"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1324</w:t>
            </w:r>
          </w:p>
        </w:tc>
        <w:tc>
          <w:tcPr>
            <w:tcW w:w="1653" w:type="dxa"/>
            <w:tcBorders>
              <w:top w:val="single" w:sz="4" w:space="0" w:color="auto"/>
              <w:left w:val="single" w:sz="4" w:space="0" w:color="auto"/>
              <w:bottom w:val="single" w:sz="4" w:space="0" w:color="auto"/>
              <w:right w:val="single" w:sz="4" w:space="0" w:color="auto"/>
            </w:tcBorders>
            <w:hideMark/>
          </w:tcPr>
          <w:p w14:paraId="21668CE7"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200</w:t>
            </w:r>
          </w:p>
        </w:tc>
        <w:tc>
          <w:tcPr>
            <w:tcW w:w="1653" w:type="dxa"/>
            <w:tcBorders>
              <w:top w:val="single" w:sz="4" w:space="0" w:color="auto"/>
              <w:left w:val="single" w:sz="4" w:space="0" w:color="auto"/>
              <w:bottom w:val="single" w:sz="4" w:space="0" w:color="auto"/>
              <w:right w:val="single" w:sz="4" w:space="0" w:color="auto"/>
            </w:tcBorders>
            <w:hideMark/>
          </w:tcPr>
          <w:p w14:paraId="763838A1"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201</w:t>
            </w:r>
          </w:p>
        </w:tc>
        <w:tc>
          <w:tcPr>
            <w:tcW w:w="1653" w:type="dxa"/>
            <w:tcBorders>
              <w:top w:val="single" w:sz="4" w:space="0" w:color="auto"/>
              <w:left w:val="single" w:sz="4" w:space="0" w:color="auto"/>
              <w:bottom w:val="single" w:sz="4" w:space="0" w:color="auto"/>
              <w:right w:val="single" w:sz="4" w:space="0" w:color="auto"/>
            </w:tcBorders>
            <w:hideMark/>
          </w:tcPr>
          <w:p w14:paraId="65E179F6" w14:textId="77777777" w:rsidR="001A644E" w:rsidRPr="00E516E8" w:rsidRDefault="001A644E" w:rsidP="00081C5C">
            <w:pPr>
              <w:jc w:val="center"/>
              <w:rPr>
                <w:rFonts w:ascii="StobiSans" w:hAnsi="StobiSans" w:cstheme="minorHAnsi"/>
                <w:lang w:val="sq-AL"/>
              </w:rPr>
            </w:pPr>
            <w:r w:rsidRPr="00E516E8">
              <w:rPr>
                <w:rFonts w:ascii="StobiSans" w:hAnsi="StobiSans" w:cstheme="minorHAnsi"/>
                <w:lang w:val="sq-AL"/>
              </w:rPr>
              <w:t>15,18%</w:t>
            </w:r>
          </w:p>
        </w:tc>
      </w:tr>
    </w:tbl>
    <w:p w14:paraId="1DB304FD" w14:textId="77777777" w:rsidR="001A644E" w:rsidRPr="00E516E8" w:rsidRDefault="001A644E" w:rsidP="001A644E">
      <w:pPr>
        <w:spacing w:after="0" w:line="240" w:lineRule="auto"/>
        <w:jc w:val="both"/>
        <w:rPr>
          <w:rFonts w:ascii="StobiSans" w:hAnsi="StobiSans" w:cstheme="minorHAnsi"/>
          <w:i/>
          <w:sz w:val="20"/>
          <w:szCs w:val="20"/>
          <w:shd w:val="clear" w:color="auto" w:fill="FFFFFF"/>
          <w:lang w:val="sq-AL"/>
        </w:rPr>
      </w:pPr>
      <w:r w:rsidRPr="00E516E8">
        <w:rPr>
          <w:rFonts w:ascii="StobiSans" w:hAnsi="StobiSans" w:cstheme="minorHAnsi"/>
          <w:i/>
          <w:sz w:val="20"/>
          <w:szCs w:val="20"/>
          <w:lang w:val="sq-AL"/>
        </w:rPr>
        <w:t xml:space="preserve"> </w:t>
      </w:r>
    </w:p>
    <w:p w14:paraId="77D33280" w14:textId="69AAA38C"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t>Në mars të vitit 2021, Qeveria e RM</w:t>
      </w:r>
      <w:r>
        <w:rPr>
          <w:rFonts w:ascii="StobiSans" w:hAnsi="StobiSans" w:cstheme="minorHAnsi"/>
          <w:lang w:val="sq-AL"/>
        </w:rPr>
        <w:t>V-së</w:t>
      </w:r>
      <w:r w:rsidRPr="00E516E8">
        <w:rPr>
          <w:rFonts w:ascii="StobiSans" w:hAnsi="StobiSans" w:cstheme="minorHAnsi"/>
          <w:lang w:val="sq-AL"/>
        </w:rPr>
        <w:t xml:space="preserve"> miratoi Planin për luftën kundër korrupsionit - </w:t>
      </w:r>
      <w:r>
        <w:rPr>
          <w:rFonts w:ascii="StobiSans" w:hAnsi="StobiSans" w:cstheme="minorHAnsi"/>
          <w:lang w:val="sq-AL"/>
        </w:rPr>
        <w:t>“</w:t>
      </w:r>
      <w:r w:rsidRPr="00E516E8">
        <w:rPr>
          <w:rFonts w:ascii="StobiSans" w:hAnsi="StobiSans" w:cstheme="minorHAnsi"/>
          <w:lang w:val="sq-AL"/>
        </w:rPr>
        <w:t>Veprimi 21</w:t>
      </w:r>
      <w:r>
        <w:rPr>
          <w:rFonts w:ascii="StobiSans" w:hAnsi="StobiSans" w:cstheme="minorHAnsi"/>
          <w:lang w:val="sq-AL"/>
        </w:rPr>
        <w:t>”</w:t>
      </w:r>
      <w:r w:rsidRPr="00E516E8">
        <w:rPr>
          <w:rFonts w:ascii="StobiSans" w:hAnsi="StobiSans" w:cstheme="minorHAnsi"/>
          <w:lang w:val="sq-AL"/>
        </w:rPr>
        <w:t xml:space="preserve">, ku në pikën 9 - Caktimi i një personi të autorizuar për marrjen e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të gjitha organet e administratës shtetërore ishin </w:t>
      </w:r>
      <w:r>
        <w:rPr>
          <w:rFonts w:ascii="StobiSans" w:hAnsi="StobiSans" w:cstheme="minorHAnsi"/>
          <w:lang w:val="sq-AL"/>
        </w:rPr>
        <w:t>të detyruara,</w:t>
      </w:r>
      <w:r w:rsidRPr="00E516E8">
        <w:rPr>
          <w:rFonts w:ascii="StobiSans" w:hAnsi="StobiSans" w:cstheme="minorHAnsi"/>
          <w:lang w:val="sq-AL"/>
        </w:rPr>
        <w:t xml:space="preserve"> institucioneve që nuk kanë statusin e </w:t>
      </w:r>
      <w:r>
        <w:rPr>
          <w:rFonts w:ascii="StobiSans" w:hAnsi="StobiSans" w:cstheme="minorHAnsi"/>
          <w:lang w:val="sq-AL"/>
        </w:rPr>
        <w:t>organit të</w:t>
      </w:r>
      <w:r w:rsidRPr="00E516E8">
        <w:rPr>
          <w:rFonts w:ascii="StobiSans" w:hAnsi="StobiSans" w:cstheme="minorHAnsi"/>
          <w:lang w:val="sq-AL"/>
        </w:rPr>
        <w:t xml:space="preserve"> administratës shtetërore</w:t>
      </w:r>
      <w:r>
        <w:rPr>
          <w:rFonts w:ascii="StobiSans" w:hAnsi="StobiSans" w:cstheme="minorHAnsi"/>
          <w:lang w:val="sq-AL"/>
        </w:rPr>
        <w:t xml:space="preserve"> u është treguar</w:t>
      </w:r>
      <w:r w:rsidRPr="00E516E8">
        <w:rPr>
          <w:rFonts w:ascii="StobiSans" w:hAnsi="StobiSans" w:cstheme="minorHAnsi"/>
          <w:lang w:val="sq-AL"/>
        </w:rPr>
        <w:t xml:space="preserve">, dhe njësive të vetëqeverisjes lokale </w:t>
      </w:r>
      <w:r>
        <w:rPr>
          <w:rFonts w:ascii="StobiSans" w:hAnsi="StobiSans" w:cstheme="minorHAnsi"/>
          <w:lang w:val="sq-AL"/>
        </w:rPr>
        <w:t xml:space="preserve">u </w:t>
      </w:r>
      <w:r w:rsidRPr="00E516E8">
        <w:rPr>
          <w:rFonts w:ascii="StobiSans" w:hAnsi="StobiSans" w:cstheme="minorHAnsi"/>
          <w:lang w:val="sq-AL"/>
        </w:rPr>
        <w:t>është rekomanduar</w:t>
      </w:r>
      <w:r>
        <w:rPr>
          <w:rFonts w:ascii="StobiSans" w:hAnsi="StobiSans" w:cstheme="minorHAnsi"/>
          <w:lang w:val="sq-AL"/>
        </w:rPr>
        <w:t>,</w:t>
      </w:r>
      <w:r w:rsidRPr="00E516E8">
        <w:rPr>
          <w:rFonts w:ascii="StobiSans" w:hAnsi="StobiSans" w:cstheme="minorHAnsi"/>
          <w:lang w:val="sq-AL"/>
        </w:rPr>
        <w:t xml:space="preserve"> që të caktojnë person të autorizuar për pranimin e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për krijimin e </w:t>
      </w:r>
      <w:r>
        <w:rPr>
          <w:rFonts w:ascii="StobiSans" w:hAnsi="StobiSans" w:cstheme="minorHAnsi"/>
          <w:lang w:val="sq-AL"/>
        </w:rPr>
        <w:t xml:space="preserve">denoncimit </w:t>
      </w:r>
      <w:r w:rsidRPr="00E516E8">
        <w:rPr>
          <w:rFonts w:ascii="StobiSans" w:hAnsi="StobiSans" w:cstheme="minorHAnsi"/>
          <w:lang w:val="sq-AL"/>
        </w:rPr>
        <w:t xml:space="preserve">të brendshëm të mbrojtur në </w:t>
      </w:r>
      <w:r w:rsidR="00821288">
        <w:rPr>
          <w:rFonts w:ascii="StobiSans" w:hAnsi="StobiSans" w:cstheme="minorHAnsi"/>
          <w:lang w:val="sq-AL"/>
        </w:rPr>
        <w:t>pajtim</w:t>
      </w:r>
      <w:r w:rsidRPr="00E516E8">
        <w:rPr>
          <w:rFonts w:ascii="StobiSans" w:hAnsi="StobiSans" w:cstheme="minorHAnsi"/>
          <w:lang w:val="sq-AL"/>
        </w:rPr>
        <w:t xml:space="preserve"> me </w:t>
      </w:r>
      <w:r>
        <w:rPr>
          <w:rFonts w:ascii="StobiSans" w:hAnsi="StobiSans" w:cstheme="minorHAnsi"/>
          <w:lang w:val="sq-AL"/>
        </w:rPr>
        <w:t>L</w:t>
      </w:r>
      <w:r w:rsidRPr="00E516E8">
        <w:rPr>
          <w:rFonts w:ascii="StobiSans" w:hAnsi="StobiSans" w:cstheme="minorHAnsi"/>
          <w:lang w:val="sq-AL"/>
        </w:rPr>
        <w:t xml:space="preserve">igjin </w:t>
      </w:r>
      <w:r>
        <w:rPr>
          <w:rFonts w:ascii="StobiSans" w:hAnsi="StobiSans" w:cstheme="minorHAnsi"/>
          <w:lang w:val="sq-AL"/>
        </w:rPr>
        <w:t>e</w:t>
      </w:r>
      <w:r w:rsidRPr="00E516E8">
        <w:rPr>
          <w:rFonts w:ascii="StobiSans" w:hAnsi="StobiSans" w:cstheme="minorHAnsi"/>
          <w:lang w:val="sq-AL"/>
        </w:rPr>
        <w:t xml:space="preserve"> </w:t>
      </w:r>
      <w:r>
        <w:rPr>
          <w:rFonts w:ascii="StobiSans" w:hAnsi="StobiSans" w:cstheme="minorHAnsi"/>
          <w:lang w:val="sq-AL"/>
        </w:rPr>
        <w:t>M</w:t>
      </w:r>
      <w:r w:rsidRPr="00E516E8">
        <w:rPr>
          <w:rFonts w:ascii="StobiSans" w:hAnsi="StobiSans" w:cstheme="minorHAnsi"/>
          <w:lang w:val="sq-AL"/>
        </w:rPr>
        <w:t>brojtje</w:t>
      </w:r>
      <w:r>
        <w:rPr>
          <w:rFonts w:ascii="StobiSans" w:hAnsi="StobiSans" w:cstheme="minorHAnsi"/>
          <w:lang w:val="sq-AL"/>
        </w:rPr>
        <w:t>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w:t>
      </w:r>
      <w:r w:rsidR="00821288">
        <w:rPr>
          <w:rFonts w:ascii="StobiSans" w:hAnsi="StobiSans" w:cstheme="minorHAnsi"/>
          <w:lang w:val="sq-AL"/>
        </w:rPr>
        <w:t>Denoncuesëve</w:t>
      </w:r>
      <w:r w:rsidRPr="00E516E8">
        <w:rPr>
          <w:rFonts w:ascii="StobiSans" w:hAnsi="StobiSans" w:cstheme="minorHAnsi"/>
          <w:lang w:val="sq-AL"/>
        </w:rPr>
        <w:t xml:space="preserve"> dhe për të publikuar informacion</w:t>
      </w:r>
      <w:r>
        <w:rPr>
          <w:rFonts w:ascii="StobiSans" w:hAnsi="StobiSans" w:cstheme="minorHAnsi"/>
          <w:lang w:val="sq-AL"/>
        </w:rPr>
        <w:t xml:space="preserve">et </w:t>
      </w:r>
      <w:r w:rsidRPr="00E516E8">
        <w:rPr>
          <w:rFonts w:ascii="StobiSans" w:hAnsi="StobiSans" w:cstheme="minorHAnsi"/>
          <w:lang w:val="sq-AL"/>
        </w:rPr>
        <w:t>në faqet e tyre të internetit.</w:t>
      </w:r>
    </w:p>
    <w:p w14:paraId="7C455B79"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lang w:val="sq-AL"/>
        </w:rPr>
      </w:pPr>
      <w:bookmarkStart w:id="48" w:name="_Toc40363409"/>
      <w:r w:rsidRPr="00E516E8">
        <w:rPr>
          <w:rFonts w:ascii="StobiSans" w:hAnsi="StobiSans" w:cstheme="minorHAnsi"/>
          <w:lang w:val="sq-AL"/>
        </w:rPr>
        <w:t xml:space="preserve">Nga inspektimi i ueb faqeve të institucioneve, vërehet se një numër i madh i tyre kanë vepruar sipas udhëzimeve të Qeverisë dhe kanë krijuar sistemin e </w:t>
      </w:r>
      <w:r>
        <w:rPr>
          <w:rFonts w:ascii="StobiSans" w:hAnsi="StobiSans" w:cstheme="minorHAnsi"/>
          <w:lang w:val="sq-AL"/>
        </w:rPr>
        <w:t xml:space="preserve">denoncimit </w:t>
      </w:r>
      <w:r w:rsidRPr="00E516E8">
        <w:rPr>
          <w:rFonts w:ascii="StobiSans" w:hAnsi="StobiSans" w:cstheme="minorHAnsi"/>
          <w:lang w:val="sq-AL"/>
        </w:rPr>
        <w:t xml:space="preserve">të brendshëm të mbrojtur, por nuk kanë përmbushur detyrimin e raportimit ndaj </w:t>
      </w:r>
      <w:r>
        <w:rPr>
          <w:rFonts w:ascii="StobiSans" w:eastAsia="Times New Roman" w:hAnsi="StobiSans" w:cs="Arial"/>
          <w:lang w:val="sq-AL" w:eastAsia="en-GB"/>
        </w:rPr>
        <w:t>KShPK</w:t>
      </w:r>
      <w:r w:rsidRPr="00E516E8">
        <w:rPr>
          <w:rFonts w:ascii="StobiSans" w:hAnsi="StobiSans" w:cstheme="minorHAnsi"/>
          <w:lang w:val="sq-AL"/>
        </w:rPr>
        <w:t xml:space="preserve">-së, </w:t>
      </w:r>
      <w:r>
        <w:rPr>
          <w:rFonts w:ascii="StobiSans" w:hAnsi="StobiSans" w:cstheme="minorHAnsi"/>
          <w:lang w:val="sq-AL"/>
        </w:rPr>
        <w:t xml:space="preserve">gjegjësisht </w:t>
      </w:r>
      <w:r w:rsidRPr="00E516E8">
        <w:rPr>
          <w:rFonts w:ascii="StobiSans" w:hAnsi="StobiSans" w:cstheme="minorHAnsi"/>
          <w:lang w:val="sq-AL"/>
        </w:rPr>
        <w:t xml:space="preserve">të dorëzojë një Njoftim për personin e autorizuar me të dhënat e tij të kontaktit, për shkak se Regjistri i </w:t>
      </w:r>
      <w:r>
        <w:rPr>
          <w:rFonts w:ascii="StobiSans" w:hAnsi="StobiSans" w:cstheme="minorHAnsi"/>
          <w:lang w:val="sq-AL"/>
        </w:rPr>
        <w:t>p</w:t>
      </w:r>
      <w:r w:rsidRPr="00E516E8">
        <w:rPr>
          <w:rFonts w:ascii="StobiSans" w:hAnsi="StobiSans" w:cstheme="minorHAnsi"/>
          <w:lang w:val="sq-AL"/>
        </w:rPr>
        <w:t xml:space="preserve">ersonave të </w:t>
      </w:r>
      <w:r>
        <w:rPr>
          <w:rFonts w:ascii="StobiSans" w:hAnsi="StobiSans" w:cstheme="minorHAnsi"/>
          <w:lang w:val="sq-AL"/>
        </w:rPr>
        <w:t>a</w:t>
      </w:r>
      <w:r w:rsidRPr="00E516E8">
        <w:rPr>
          <w:rFonts w:ascii="StobiSans" w:hAnsi="StobiSans" w:cstheme="minorHAnsi"/>
          <w:lang w:val="sq-AL"/>
        </w:rPr>
        <w:t xml:space="preserve">utorizuar, i cili përditësohet rregullisht në </w:t>
      </w:r>
      <w:r>
        <w:rPr>
          <w:rFonts w:ascii="StobiSans" w:eastAsia="Times New Roman" w:hAnsi="StobiSans" w:cs="Arial"/>
          <w:lang w:val="sq-AL" w:eastAsia="en-GB"/>
        </w:rPr>
        <w:t>KShPK-në</w:t>
      </w:r>
      <w:r w:rsidRPr="00E516E8">
        <w:rPr>
          <w:rFonts w:ascii="StobiSans" w:hAnsi="StobiSans" w:cstheme="minorHAnsi"/>
          <w:lang w:val="sq-AL"/>
        </w:rPr>
        <w:t>, përmban të dhëna për një numër të vogël të institucioneve, gjë që shihet edhe nga tabela 16. Situata nuk ka ndryshoi ndjeshëm në 2022.</w:t>
      </w:r>
    </w:p>
    <w:p w14:paraId="0BD31E48"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b/>
          <w:i/>
          <w:lang w:val="sq-AL"/>
        </w:rPr>
      </w:pPr>
    </w:p>
    <w:bookmarkEnd w:id="48"/>
    <w:p w14:paraId="3D3D643B" w14:textId="62859173" w:rsidR="001A644E" w:rsidRPr="00E516E8" w:rsidRDefault="001A644E" w:rsidP="001A644E">
      <w:pPr>
        <w:spacing w:after="0" w:line="240" w:lineRule="auto"/>
        <w:ind w:firstLine="270"/>
        <w:jc w:val="both"/>
        <w:rPr>
          <w:rFonts w:ascii="StobiSans" w:hAnsi="StobiSans" w:cstheme="minorHAnsi"/>
          <w:b/>
          <w:i/>
          <w:lang w:val="sq-AL"/>
        </w:rPr>
      </w:pPr>
      <w:r w:rsidRPr="00E516E8">
        <w:rPr>
          <w:rFonts w:ascii="StobiSans" w:hAnsi="StobiSans" w:cstheme="minorHAnsi"/>
          <w:b/>
          <w:i/>
          <w:lang w:val="sq-AL"/>
        </w:rPr>
        <w:t xml:space="preserve">Njoftimi për denoncimet e pranuara </w:t>
      </w:r>
      <w:r>
        <w:rPr>
          <w:rFonts w:ascii="StobiSans" w:hAnsi="StobiSans" w:cstheme="minorHAnsi"/>
          <w:b/>
          <w:i/>
          <w:lang w:val="sq-AL"/>
        </w:rPr>
        <w:t>nga</w:t>
      </w:r>
      <w:r w:rsidRPr="00E516E8">
        <w:rPr>
          <w:rFonts w:ascii="StobiSans" w:hAnsi="StobiSans" w:cstheme="minorHAnsi"/>
          <w:b/>
          <w:i/>
          <w:lang w:val="sq-AL"/>
        </w:rPr>
        <w:t xml:space="preserve"> </w:t>
      </w:r>
      <w:r w:rsidR="00032565">
        <w:rPr>
          <w:rFonts w:ascii="StobiSans" w:hAnsi="StobiSans" w:cstheme="minorHAnsi"/>
          <w:b/>
          <w:i/>
          <w:lang w:val="sq-AL"/>
        </w:rPr>
        <w:t>denoncuesit</w:t>
      </w:r>
    </w:p>
    <w:p w14:paraId="773B0E7C" w14:textId="11E27A8A"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t xml:space="preserve">Institucionet në sektorin publik janë të detyruara të dorëzojnë raporte gjashtëmujore për marrjen e </w:t>
      </w:r>
      <w:r>
        <w:rPr>
          <w:rFonts w:ascii="StobiSans" w:hAnsi="StobiSans" w:cstheme="minorHAnsi"/>
          <w:lang w:val="sq-AL"/>
        </w:rPr>
        <w:t>denoncimeve</w:t>
      </w:r>
      <w:r w:rsidRPr="00E516E8">
        <w:rPr>
          <w:rFonts w:ascii="StobiSans" w:hAnsi="StobiSans" w:cstheme="minorHAnsi"/>
          <w:lang w:val="sq-AL"/>
        </w:rPr>
        <w:t xml:space="preserve"> nga </w:t>
      </w:r>
      <w:r w:rsidR="00032565">
        <w:rPr>
          <w:rFonts w:ascii="StobiSans" w:hAnsi="StobiSans" w:cstheme="minorHAnsi"/>
          <w:lang w:val="sq-AL"/>
        </w:rPr>
        <w:t>denoncuesit</w:t>
      </w:r>
      <w:r w:rsidRPr="00E516E8">
        <w:rPr>
          <w:rFonts w:ascii="StobiSans" w:hAnsi="StobiSans" w:cstheme="minorHAnsi"/>
          <w:lang w:val="sq-AL"/>
        </w:rPr>
        <w:t xml:space="preserve">, të cilat duhet të përmbajnë të dhëna të përgjithshme statistikore dhe të dhëna për rastet e paraqitura pas </w:t>
      </w:r>
      <w:r>
        <w:rPr>
          <w:rFonts w:ascii="StobiSans" w:hAnsi="StobiSans" w:cstheme="minorHAnsi"/>
          <w:lang w:val="sq-AL"/>
        </w:rPr>
        <w:t>denoncimeve</w:t>
      </w:r>
      <w:r w:rsidRPr="00E516E8">
        <w:rPr>
          <w:rFonts w:ascii="StobiSans" w:hAnsi="StobiSans" w:cstheme="minorHAnsi"/>
          <w:lang w:val="sq-AL"/>
        </w:rPr>
        <w:t xml:space="preserve"> të marra, në </w:t>
      </w:r>
      <w:r w:rsidR="00821288">
        <w:rPr>
          <w:rFonts w:ascii="StobiSans" w:hAnsi="StobiSans" w:cstheme="minorHAnsi"/>
          <w:lang w:val="sq-AL"/>
        </w:rPr>
        <w:t>pajtim</w:t>
      </w:r>
      <w:r w:rsidRPr="00E516E8">
        <w:rPr>
          <w:rFonts w:ascii="StobiSans" w:hAnsi="StobiSans" w:cstheme="minorHAnsi"/>
          <w:lang w:val="sq-AL"/>
        </w:rPr>
        <w:t xml:space="preserve"> me nenin 15 të </w:t>
      </w:r>
      <w:r>
        <w:rPr>
          <w:rFonts w:ascii="StobiSans" w:hAnsi="StobiSans" w:cstheme="minorHAnsi"/>
          <w:lang w:val="sq-AL"/>
        </w:rPr>
        <w:t>LMI-së</w:t>
      </w:r>
      <w:r w:rsidRPr="00E516E8">
        <w:rPr>
          <w:rFonts w:ascii="StobiSans" w:hAnsi="StobiSans" w:cstheme="minorHAnsi"/>
          <w:lang w:val="sq-AL"/>
        </w:rPr>
        <w:t xml:space="preserve">. Edhe pse detyrimi për paraqitjen e raporteve gjashtëmujore nuk vlen për subjektet nga sektori privat, vërehet se një numër i caktuar i tyre dorëzojnë raporte gjashtëmujore me iniciativë të tyre. Tabela 16 tregon numrin e raporteve të dorëzuara në </w:t>
      </w:r>
      <w:r>
        <w:rPr>
          <w:rFonts w:ascii="StobiSans" w:eastAsia="Times New Roman" w:hAnsi="StobiSans" w:cs="Arial"/>
          <w:lang w:val="sq-AL" w:eastAsia="en-GB"/>
        </w:rPr>
        <w:t>KShPK</w:t>
      </w:r>
      <w:r>
        <w:rPr>
          <w:rFonts w:ascii="StobiSans" w:hAnsi="StobiSans" w:cstheme="minorHAnsi"/>
          <w:lang w:val="sq-AL"/>
        </w:rPr>
        <w:t xml:space="preserve">-në </w:t>
      </w:r>
      <w:r w:rsidRPr="00E516E8">
        <w:rPr>
          <w:rFonts w:ascii="StobiSans" w:hAnsi="StobiSans" w:cstheme="minorHAnsi"/>
          <w:lang w:val="sq-AL"/>
        </w:rPr>
        <w:t>sipas vit</w:t>
      </w:r>
      <w:r>
        <w:rPr>
          <w:rFonts w:ascii="StobiSans" w:hAnsi="StobiSans" w:cstheme="minorHAnsi"/>
          <w:lang w:val="sq-AL"/>
        </w:rPr>
        <w:t>eve</w:t>
      </w:r>
      <w:r w:rsidRPr="00E516E8">
        <w:rPr>
          <w:rFonts w:ascii="StobiSans" w:hAnsi="StobiSans" w:cstheme="minorHAnsi"/>
          <w:lang w:val="sq-AL"/>
        </w:rPr>
        <w:t>.</w:t>
      </w:r>
    </w:p>
    <w:p w14:paraId="2FA7B032" w14:textId="77777777" w:rsidR="001A644E" w:rsidRDefault="001A644E" w:rsidP="001A644E">
      <w:pPr>
        <w:spacing w:after="0" w:line="240" w:lineRule="auto"/>
        <w:ind w:firstLine="270"/>
        <w:jc w:val="both"/>
        <w:rPr>
          <w:rFonts w:ascii="StobiSans" w:hAnsi="StobiSans" w:cstheme="minorHAnsi"/>
          <w:lang w:val="sq-AL"/>
        </w:rPr>
      </w:pPr>
    </w:p>
    <w:p w14:paraId="4F1F3F76" w14:textId="77777777" w:rsidR="001A644E" w:rsidRDefault="001A644E" w:rsidP="001A644E">
      <w:pPr>
        <w:spacing w:after="0" w:line="240" w:lineRule="auto"/>
        <w:ind w:firstLine="270"/>
        <w:jc w:val="both"/>
        <w:rPr>
          <w:rFonts w:ascii="StobiSans" w:hAnsi="StobiSans" w:cstheme="minorHAnsi"/>
          <w:lang w:val="sq-AL"/>
        </w:rPr>
      </w:pPr>
    </w:p>
    <w:p w14:paraId="7DB1F4A9" w14:textId="77777777" w:rsidR="0051191C" w:rsidRDefault="0051191C" w:rsidP="001A644E">
      <w:pPr>
        <w:spacing w:after="0" w:line="240" w:lineRule="auto"/>
        <w:ind w:firstLine="270"/>
        <w:jc w:val="both"/>
        <w:rPr>
          <w:rFonts w:ascii="StobiSans" w:hAnsi="StobiSans" w:cstheme="minorHAnsi"/>
          <w:lang w:val="sq-AL"/>
        </w:rPr>
      </w:pPr>
    </w:p>
    <w:p w14:paraId="7CD26EC6" w14:textId="77777777" w:rsidR="001A644E" w:rsidRPr="00E516E8" w:rsidRDefault="001A644E" w:rsidP="001A644E">
      <w:pPr>
        <w:spacing w:after="0" w:line="240" w:lineRule="auto"/>
        <w:ind w:firstLine="270"/>
        <w:jc w:val="both"/>
        <w:rPr>
          <w:rFonts w:ascii="StobiSans" w:hAnsi="StobiSans" w:cstheme="minorHAnsi"/>
          <w:lang w:val="sq-AL"/>
        </w:rPr>
      </w:pPr>
    </w:p>
    <w:p w14:paraId="2FF0AB20" w14:textId="77777777" w:rsidR="001A644E" w:rsidRPr="00E516E8" w:rsidRDefault="001A644E" w:rsidP="001A644E">
      <w:pPr>
        <w:spacing w:after="0" w:line="240" w:lineRule="auto"/>
        <w:jc w:val="both"/>
        <w:rPr>
          <w:rFonts w:ascii="StobiSans" w:hAnsi="StobiSans" w:cstheme="minorHAnsi"/>
          <w:sz w:val="20"/>
          <w:szCs w:val="20"/>
          <w:lang w:val="sq-AL"/>
        </w:rPr>
      </w:pPr>
      <w:r w:rsidRPr="00E516E8">
        <w:rPr>
          <w:rFonts w:ascii="StobiSans" w:hAnsi="StobiSans" w:cstheme="minorHAnsi"/>
          <w:sz w:val="20"/>
          <w:szCs w:val="20"/>
          <w:lang w:val="sq-AL"/>
        </w:rPr>
        <w:lastRenderedPageBreak/>
        <w:t xml:space="preserve">Tabela 16: Raportet gjashtëmujore të dorëzuara në </w:t>
      </w:r>
      <w:r>
        <w:rPr>
          <w:rFonts w:ascii="StobiSans" w:eastAsia="Times New Roman" w:hAnsi="StobiSans" w:cs="Arial"/>
          <w:lang w:val="sq-AL" w:eastAsia="en-GB"/>
        </w:rPr>
        <w:t>KShPK-në</w:t>
      </w:r>
    </w:p>
    <w:tbl>
      <w:tblPr>
        <w:tblW w:w="9300" w:type="dxa"/>
        <w:jc w:val="center"/>
        <w:tblLook w:val="04A0" w:firstRow="1" w:lastRow="0" w:firstColumn="1" w:lastColumn="0" w:noHBand="0" w:noVBand="1"/>
      </w:tblPr>
      <w:tblGrid>
        <w:gridCol w:w="1008"/>
        <w:gridCol w:w="1682"/>
        <w:gridCol w:w="1562"/>
        <w:gridCol w:w="1245"/>
        <w:gridCol w:w="1158"/>
        <w:gridCol w:w="1341"/>
        <w:gridCol w:w="1304"/>
      </w:tblGrid>
      <w:tr w:rsidR="001A644E" w:rsidRPr="00E516E8" w14:paraId="50438866" w14:textId="77777777" w:rsidTr="00081C5C">
        <w:trPr>
          <w:trHeight w:val="458"/>
          <w:jc w:val="center"/>
        </w:trPr>
        <w:tc>
          <w:tcPr>
            <w:tcW w:w="100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EE1B494" w14:textId="77777777" w:rsidR="001A644E" w:rsidRPr="00E516E8" w:rsidRDefault="001A644E" w:rsidP="00081C5C">
            <w:pPr>
              <w:spacing w:after="0" w:line="240" w:lineRule="auto"/>
              <w:jc w:val="center"/>
              <w:rPr>
                <w:rFonts w:ascii="StobiSans" w:eastAsia="Times New Roman" w:hAnsi="StobiSans" w:cstheme="minorHAnsi"/>
                <w:b/>
                <w:sz w:val="20"/>
                <w:szCs w:val="20"/>
                <w:lang w:val="sq-AL"/>
              </w:rPr>
            </w:pPr>
            <w:r w:rsidRPr="00E516E8">
              <w:rPr>
                <w:rFonts w:ascii="StobiSans" w:eastAsia="Times New Roman" w:hAnsi="StobiSans" w:cstheme="minorHAnsi"/>
                <w:b/>
                <w:sz w:val="20"/>
                <w:szCs w:val="20"/>
                <w:lang w:val="sq-AL"/>
              </w:rPr>
              <w:t>Viti</w:t>
            </w:r>
          </w:p>
        </w:tc>
        <w:tc>
          <w:tcPr>
            <w:tcW w:w="168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3D97651"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r w:rsidRPr="00E516E8">
              <w:rPr>
                <w:rFonts w:ascii="StobiSans" w:eastAsia="Times New Roman" w:hAnsi="StobiSans" w:cstheme="minorHAnsi"/>
                <w:b/>
                <w:i/>
                <w:iCs/>
                <w:sz w:val="20"/>
                <w:szCs w:val="20"/>
                <w:lang w:val="sq-AL"/>
              </w:rPr>
              <w:t>Periudha</w:t>
            </w:r>
          </w:p>
        </w:tc>
        <w:tc>
          <w:tcPr>
            <w:tcW w:w="156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89CF87C"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r w:rsidRPr="00E516E8">
              <w:rPr>
                <w:rFonts w:ascii="StobiSans" w:eastAsia="Times New Roman" w:hAnsi="StobiSans" w:cstheme="minorHAnsi"/>
                <w:b/>
                <w:i/>
                <w:iCs/>
                <w:sz w:val="20"/>
                <w:szCs w:val="20"/>
                <w:lang w:val="sq-AL"/>
              </w:rPr>
              <w:t>Institucionet e sektorit publk</w:t>
            </w:r>
          </w:p>
        </w:tc>
        <w:tc>
          <w:tcPr>
            <w:tcW w:w="124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8F59F03"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r w:rsidRPr="00E516E8">
              <w:rPr>
                <w:rFonts w:ascii="StobiSans" w:eastAsia="Times New Roman" w:hAnsi="StobiSans" w:cstheme="minorHAnsi"/>
                <w:b/>
                <w:i/>
                <w:iCs/>
                <w:sz w:val="20"/>
                <w:szCs w:val="20"/>
                <w:lang w:val="sq-AL"/>
              </w:rPr>
              <w:t>Personat juridikë të sektorit privat</w:t>
            </w:r>
          </w:p>
        </w:tc>
        <w:tc>
          <w:tcPr>
            <w:tcW w:w="1158"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1E21A92"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r w:rsidRPr="00E516E8">
              <w:rPr>
                <w:rFonts w:ascii="StobiSans" w:eastAsia="Times New Roman" w:hAnsi="StobiSans" w:cstheme="minorHAnsi"/>
                <w:b/>
                <w:i/>
                <w:iCs/>
                <w:sz w:val="20"/>
                <w:szCs w:val="20"/>
                <w:lang w:val="sq-AL"/>
              </w:rPr>
              <w:t>Gjithsej</w:t>
            </w:r>
          </w:p>
        </w:tc>
        <w:tc>
          <w:tcPr>
            <w:tcW w:w="1341" w:type="dxa"/>
            <w:tcBorders>
              <w:top w:val="single" w:sz="4" w:space="0" w:color="auto"/>
              <w:left w:val="nil"/>
              <w:bottom w:val="single" w:sz="4" w:space="0" w:color="auto"/>
              <w:right w:val="single" w:sz="4" w:space="0" w:color="auto"/>
            </w:tcBorders>
            <w:shd w:val="clear" w:color="auto" w:fill="BDD6EE" w:themeFill="accent1" w:themeFillTint="66"/>
            <w:hideMark/>
          </w:tcPr>
          <w:p w14:paraId="1A221CC5"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r w:rsidRPr="00E516E8">
              <w:rPr>
                <w:rFonts w:ascii="StobiSans" w:eastAsia="Times New Roman" w:hAnsi="StobiSans" w:cstheme="minorHAnsi"/>
                <w:b/>
                <w:i/>
                <w:iCs/>
                <w:sz w:val="20"/>
                <w:szCs w:val="20"/>
                <w:lang w:val="sq-AL"/>
              </w:rPr>
              <w:t>Institucionet të cilat kanë pranuar denoncime</w:t>
            </w:r>
          </w:p>
        </w:tc>
        <w:tc>
          <w:tcPr>
            <w:tcW w:w="1304" w:type="dxa"/>
            <w:tcBorders>
              <w:top w:val="single" w:sz="4" w:space="0" w:color="auto"/>
              <w:left w:val="nil"/>
              <w:bottom w:val="single" w:sz="4" w:space="0" w:color="auto"/>
              <w:right w:val="single" w:sz="4" w:space="0" w:color="auto"/>
            </w:tcBorders>
            <w:shd w:val="clear" w:color="auto" w:fill="BDD6EE" w:themeFill="accent1" w:themeFillTint="66"/>
            <w:hideMark/>
          </w:tcPr>
          <w:p w14:paraId="29B68138"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p>
          <w:p w14:paraId="5987F80A" w14:textId="77777777" w:rsidR="001A644E" w:rsidRPr="00E516E8" w:rsidRDefault="001A644E" w:rsidP="00081C5C">
            <w:pPr>
              <w:spacing w:after="0" w:line="240" w:lineRule="auto"/>
              <w:jc w:val="center"/>
              <w:rPr>
                <w:rFonts w:ascii="StobiSans" w:eastAsia="Times New Roman" w:hAnsi="StobiSans" w:cstheme="minorHAnsi"/>
                <w:b/>
                <w:i/>
                <w:iCs/>
                <w:sz w:val="20"/>
                <w:szCs w:val="20"/>
                <w:lang w:val="sq-AL"/>
              </w:rPr>
            </w:pPr>
            <w:r w:rsidRPr="00E516E8">
              <w:rPr>
                <w:rFonts w:ascii="StobiSans" w:eastAsia="Times New Roman" w:hAnsi="StobiSans" w:cstheme="minorHAnsi"/>
                <w:b/>
                <w:i/>
                <w:iCs/>
                <w:sz w:val="20"/>
                <w:szCs w:val="20"/>
                <w:lang w:val="sq-AL"/>
              </w:rPr>
              <w:t>Denoncimet e sjella</w:t>
            </w:r>
          </w:p>
        </w:tc>
      </w:tr>
      <w:tr w:rsidR="001A644E" w:rsidRPr="00E516E8" w14:paraId="731D6A2D" w14:textId="77777777" w:rsidTr="00081C5C">
        <w:trPr>
          <w:trHeight w:val="23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49D4990E"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2020</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C008C6B" w14:textId="77777777" w:rsidR="001A644E" w:rsidRPr="00E516E8" w:rsidRDefault="001A644E" w:rsidP="00081C5C">
            <w:pPr>
              <w:spacing w:after="0" w:line="240" w:lineRule="auto"/>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01.01-30.06</w:t>
            </w:r>
          </w:p>
        </w:tc>
        <w:tc>
          <w:tcPr>
            <w:tcW w:w="1562" w:type="dxa"/>
            <w:tcBorders>
              <w:top w:val="nil"/>
              <w:left w:val="nil"/>
              <w:bottom w:val="single" w:sz="4" w:space="0" w:color="auto"/>
              <w:right w:val="single" w:sz="4" w:space="0" w:color="auto"/>
            </w:tcBorders>
            <w:vAlign w:val="center"/>
            <w:hideMark/>
          </w:tcPr>
          <w:p w14:paraId="3C17D903"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54</w:t>
            </w:r>
          </w:p>
        </w:tc>
        <w:tc>
          <w:tcPr>
            <w:tcW w:w="1245" w:type="dxa"/>
            <w:tcBorders>
              <w:top w:val="nil"/>
              <w:left w:val="nil"/>
              <w:bottom w:val="single" w:sz="4" w:space="0" w:color="auto"/>
              <w:right w:val="single" w:sz="4" w:space="0" w:color="auto"/>
            </w:tcBorders>
            <w:vAlign w:val="center"/>
            <w:hideMark/>
          </w:tcPr>
          <w:p w14:paraId="79ED108B"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6</w:t>
            </w:r>
          </w:p>
        </w:tc>
        <w:tc>
          <w:tcPr>
            <w:tcW w:w="1158" w:type="dxa"/>
            <w:tcBorders>
              <w:top w:val="nil"/>
              <w:left w:val="nil"/>
              <w:bottom w:val="single" w:sz="4" w:space="0" w:color="auto"/>
              <w:right w:val="single" w:sz="4" w:space="0" w:color="auto"/>
            </w:tcBorders>
            <w:vAlign w:val="center"/>
            <w:hideMark/>
          </w:tcPr>
          <w:p w14:paraId="16A09724"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60</w:t>
            </w:r>
          </w:p>
        </w:tc>
        <w:tc>
          <w:tcPr>
            <w:tcW w:w="1341" w:type="dxa"/>
            <w:tcBorders>
              <w:top w:val="nil"/>
              <w:left w:val="nil"/>
              <w:bottom w:val="single" w:sz="4" w:space="0" w:color="auto"/>
              <w:right w:val="single" w:sz="4" w:space="0" w:color="auto"/>
            </w:tcBorders>
            <w:hideMark/>
          </w:tcPr>
          <w:p w14:paraId="29D2F042"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5</w:t>
            </w:r>
          </w:p>
        </w:tc>
        <w:tc>
          <w:tcPr>
            <w:tcW w:w="1304" w:type="dxa"/>
            <w:tcBorders>
              <w:top w:val="nil"/>
              <w:left w:val="nil"/>
              <w:bottom w:val="single" w:sz="4" w:space="0" w:color="auto"/>
              <w:right w:val="single" w:sz="4" w:space="0" w:color="auto"/>
            </w:tcBorders>
            <w:hideMark/>
          </w:tcPr>
          <w:p w14:paraId="1C57E5F3"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10</w:t>
            </w:r>
          </w:p>
        </w:tc>
      </w:tr>
      <w:tr w:rsidR="001A644E" w:rsidRPr="00E516E8" w14:paraId="22D88DAE" w14:textId="77777777" w:rsidTr="00081C5C">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F2474" w14:textId="77777777" w:rsidR="001A644E" w:rsidRPr="00E516E8" w:rsidRDefault="001A644E" w:rsidP="00081C5C">
            <w:pPr>
              <w:spacing w:after="0"/>
              <w:rPr>
                <w:rFonts w:ascii="StobiSans" w:eastAsia="Times New Roman" w:hAnsi="StobiSans" w:cstheme="minorHAnsi"/>
                <w:iCs/>
                <w:sz w:val="20"/>
                <w:szCs w:val="20"/>
                <w:lang w:val="sq-AL"/>
              </w:rPr>
            </w:pPr>
          </w:p>
        </w:tc>
        <w:tc>
          <w:tcPr>
            <w:tcW w:w="1682" w:type="dxa"/>
            <w:tcBorders>
              <w:top w:val="single" w:sz="4" w:space="0" w:color="auto"/>
              <w:left w:val="single" w:sz="4" w:space="0" w:color="auto"/>
              <w:bottom w:val="single" w:sz="4" w:space="0" w:color="auto"/>
              <w:right w:val="single" w:sz="4" w:space="0" w:color="auto"/>
            </w:tcBorders>
            <w:vAlign w:val="center"/>
            <w:hideMark/>
          </w:tcPr>
          <w:p w14:paraId="0AA64365" w14:textId="77777777" w:rsidR="001A644E" w:rsidRPr="00E516E8" w:rsidRDefault="001A644E" w:rsidP="00081C5C">
            <w:pPr>
              <w:spacing w:after="0" w:line="240" w:lineRule="auto"/>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01.07-31.12</w:t>
            </w:r>
          </w:p>
        </w:tc>
        <w:tc>
          <w:tcPr>
            <w:tcW w:w="1562" w:type="dxa"/>
            <w:tcBorders>
              <w:top w:val="single" w:sz="4" w:space="0" w:color="auto"/>
              <w:left w:val="nil"/>
              <w:bottom w:val="single" w:sz="4" w:space="0" w:color="auto"/>
              <w:right w:val="single" w:sz="4" w:space="0" w:color="auto"/>
            </w:tcBorders>
            <w:vAlign w:val="center"/>
            <w:hideMark/>
          </w:tcPr>
          <w:p w14:paraId="27743796"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66</w:t>
            </w:r>
          </w:p>
        </w:tc>
        <w:tc>
          <w:tcPr>
            <w:tcW w:w="1245" w:type="dxa"/>
            <w:tcBorders>
              <w:top w:val="single" w:sz="4" w:space="0" w:color="auto"/>
              <w:left w:val="nil"/>
              <w:bottom w:val="single" w:sz="4" w:space="0" w:color="auto"/>
              <w:right w:val="single" w:sz="4" w:space="0" w:color="auto"/>
            </w:tcBorders>
            <w:vAlign w:val="center"/>
            <w:hideMark/>
          </w:tcPr>
          <w:p w14:paraId="30852A51"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7</w:t>
            </w:r>
          </w:p>
        </w:tc>
        <w:tc>
          <w:tcPr>
            <w:tcW w:w="1158" w:type="dxa"/>
            <w:tcBorders>
              <w:top w:val="single" w:sz="4" w:space="0" w:color="auto"/>
              <w:left w:val="nil"/>
              <w:bottom w:val="single" w:sz="4" w:space="0" w:color="auto"/>
              <w:right w:val="single" w:sz="4" w:space="0" w:color="auto"/>
            </w:tcBorders>
            <w:vAlign w:val="center"/>
            <w:hideMark/>
          </w:tcPr>
          <w:p w14:paraId="7FB5416F"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73</w:t>
            </w:r>
          </w:p>
        </w:tc>
        <w:tc>
          <w:tcPr>
            <w:tcW w:w="1341" w:type="dxa"/>
            <w:tcBorders>
              <w:top w:val="single" w:sz="4" w:space="0" w:color="auto"/>
              <w:left w:val="nil"/>
              <w:bottom w:val="single" w:sz="4" w:space="0" w:color="auto"/>
              <w:right w:val="single" w:sz="4" w:space="0" w:color="auto"/>
            </w:tcBorders>
            <w:hideMark/>
          </w:tcPr>
          <w:p w14:paraId="679C419F"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3</w:t>
            </w:r>
          </w:p>
        </w:tc>
        <w:tc>
          <w:tcPr>
            <w:tcW w:w="1304" w:type="dxa"/>
            <w:tcBorders>
              <w:top w:val="single" w:sz="4" w:space="0" w:color="auto"/>
              <w:left w:val="nil"/>
              <w:bottom w:val="single" w:sz="4" w:space="0" w:color="auto"/>
              <w:right w:val="single" w:sz="4" w:space="0" w:color="auto"/>
            </w:tcBorders>
            <w:hideMark/>
          </w:tcPr>
          <w:p w14:paraId="708E6C2A"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11</w:t>
            </w:r>
          </w:p>
        </w:tc>
      </w:tr>
      <w:tr w:rsidR="001A644E" w:rsidRPr="00E516E8" w14:paraId="68C760B3" w14:textId="77777777" w:rsidTr="00081C5C">
        <w:trPr>
          <w:trHeight w:val="23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68C020F4"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2021</w:t>
            </w:r>
          </w:p>
        </w:tc>
        <w:tc>
          <w:tcPr>
            <w:tcW w:w="1682" w:type="dxa"/>
            <w:tcBorders>
              <w:top w:val="single" w:sz="4" w:space="0" w:color="auto"/>
              <w:left w:val="nil"/>
              <w:bottom w:val="single" w:sz="4" w:space="0" w:color="auto"/>
              <w:right w:val="single" w:sz="4" w:space="0" w:color="auto"/>
            </w:tcBorders>
            <w:vAlign w:val="center"/>
            <w:hideMark/>
          </w:tcPr>
          <w:p w14:paraId="2DBD1B31" w14:textId="77777777" w:rsidR="001A644E" w:rsidRPr="00E516E8" w:rsidRDefault="001A644E" w:rsidP="00081C5C">
            <w:pPr>
              <w:spacing w:after="0" w:line="240" w:lineRule="auto"/>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01.01-30.06</w:t>
            </w:r>
          </w:p>
        </w:tc>
        <w:tc>
          <w:tcPr>
            <w:tcW w:w="1562" w:type="dxa"/>
            <w:tcBorders>
              <w:top w:val="single" w:sz="4" w:space="0" w:color="auto"/>
              <w:left w:val="nil"/>
              <w:bottom w:val="single" w:sz="4" w:space="0" w:color="auto"/>
              <w:right w:val="single" w:sz="4" w:space="0" w:color="auto"/>
            </w:tcBorders>
            <w:vAlign w:val="center"/>
            <w:hideMark/>
          </w:tcPr>
          <w:p w14:paraId="4AC8E584"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75</w:t>
            </w:r>
          </w:p>
        </w:tc>
        <w:tc>
          <w:tcPr>
            <w:tcW w:w="1245" w:type="dxa"/>
            <w:tcBorders>
              <w:top w:val="single" w:sz="4" w:space="0" w:color="auto"/>
              <w:left w:val="nil"/>
              <w:bottom w:val="single" w:sz="4" w:space="0" w:color="auto"/>
              <w:right w:val="single" w:sz="4" w:space="0" w:color="auto"/>
            </w:tcBorders>
            <w:vAlign w:val="center"/>
            <w:hideMark/>
          </w:tcPr>
          <w:p w14:paraId="1819D412"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8</w:t>
            </w:r>
          </w:p>
        </w:tc>
        <w:tc>
          <w:tcPr>
            <w:tcW w:w="1158" w:type="dxa"/>
            <w:tcBorders>
              <w:top w:val="single" w:sz="4" w:space="0" w:color="auto"/>
              <w:left w:val="nil"/>
              <w:bottom w:val="single" w:sz="4" w:space="0" w:color="auto"/>
              <w:right w:val="single" w:sz="4" w:space="0" w:color="auto"/>
            </w:tcBorders>
            <w:vAlign w:val="center"/>
            <w:hideMark/>
          </w:tcPr>
          <w:p w14:paraId="31E96538"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83</w:t>
            </w:r>
          </w:p>
        </w:tc>
        <w:tc>
          <w:tcPr>
            <w:tcW w:w="1341" w:type="dxa"/>
            <w:tcBorders>
              <w:top w:val="single" w:sz="4" w:space="0" w:color="auto"/>
              <w:left w:val="nil"/>
              <w:bottom w:val="single" w:sz="4" w:space="0" w:color="auto"/>
              <w:right w:val="single" w:sz="4" w:space="0" w:color="auto"/>
            </w:tcBorders>
            <w:hideMark/>
          </w:tcPr>
          <w:p w14:paraId="61DCF566"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4</w:t>
            </w:r>
          </w:p>
        </w:tc>
        <w:tc>
          <w:tcPr>
            <w:tcW w:w="1304" w:type="dxa"/>
            <w:tcBorders>
              <w:top w:val="single" w:sz="4" w:space="0" w:color="auto"/>
              <w:left w:val="nil"/>
              <w:bottom w:val="single" w:sz="4" w:space="0" w:color="auto"/>
              <w:right w:val="single" w:sz="4" w:space="0" w:color="auto"/>
            </w:tcBorders>
            <w:hideMark/>
          </w:tcPr>
          <w:p w14:paraId="74BF4502"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25</w:t>
            </w:r>
          </w:p>
        </w:tc>
      </w:tr>
      <w:tr w:rsidR="001A644E" w:rsidRPr="00E516E8" w14:paraId="1079B4FF" w14:textId="77777777" w:rsidTr="00081C5C">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5A059" w14:textId="77777777" w:rsidR="001A644E" w:rsidRPr="00E516E8" w:rsidRDefault="001A644E" w:rsidP="00081C5C">
            <w:pPr>
              <w:spacing w:after="0"/>
              <w:rPr>
                <w:rFonts w:ascii="StobiSans" w:eastAsia="Times New Roman" w:hAnsi="StobiSans" w:cstheme="minorHAnsi"/>
                <w:iCs/>
                <w:sz w:val="20"/>
                <w:szCs w:val="20"/>
                <w:lang w:val="sq-AL"/>
              </w:rPr>
            </w:pPr>
          </w:p>
        </w:tc>
        <w:tc>
          <w:tcPr>
            <w:tcW w:w="1682" w:type="dxa"/>
            <w:tcBorders>
              <w:top w:val="single" w:sz="4" w:space="0" w:color="auto"/>
              <w:left w:val="nil"/>
              <w:bottom w:val="single" w:sz="4" w:space="0" w:color="auto"/>
              <w:right w:val="single" w:sz="4" w:space="0" w:color="auto"/>
            </w:tcBorders>
            <w:vAlign w:val="center"/>
            <w:hideMark/>
          </w:tcPr>
          <w:p w14:paraId="757550B1" w14:textId="77777777" w:rsidR="001A644E" w:rsidRPr="00E516E8" w:rsidRDefault="001A644E" w:rsidP="00081C5C">
            <w:pPr>
              <w:spacing w:after="0" w:line="240" w:lineRule="auto"/>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01.07-31.12</w:t>
            </w:r>
          </w:p>
        </w:tc>
        <w:tc>
          <w:tcPr>
            <w:tcW w:w="1562" w:type="dxa"/>
            <w:tcBorders>
              <w:top w:val="single" w:sz="4" w:space="0" w:color="auto"/>
              <w:left w:val="nil"/>
              <w:bottom w:val="single" w:sz="4" w:space="0" w:color="auto"/>
              <w:right w:val="single" w:sz="4" w:space="0" w:color="auto"/>
            </w:tcBorders>
            <w:vAlign w:val="center"/>
            <w:hideMark/>
          </w:tcPr>
          <w:p w14:paraId="30A598C1"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75</w:t>
            </w:r>
          </w:p>
        </w:tc>
        <w:tc>
          <w:tcPr>
            <w:tcW w:w="1245" w:type="dxa"/>
            <w:tcBorders>
              <w:top w:val="single" w:sz="4" w:space="0" w:color="auto"/>
              <w:left w:val="nil"/>
              <w:bottom w:val="single" w:sz="4" w:space="0" w:color="auto"/>
              <w:right w:val="single" w:sz="4" w:space="0" w:color="auto"/>
            </w:tcBorders>
            <w:vAlign w:val="center"/>
            <w:hideMark/>
          </w:tcPr>
          <w:p w14:paraId="5BE1E0BB"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7</w:t>
            </w:r>
          </w:p>
        </w:tc>
        <w:tc>
          <w:tcPr>
            <w:tcW w:w="1158" w:type="dxa"/>
            <w:tcBorders>
              <w:top w:val="single" w:sz="4" w:space="0" w:color="auto"/>
              <w:left w:val="nil"/>
              <w:bottom w:val="single" w:sz="4" w:space="0" w:color="auto"/>
              <w:right w:val="single" w:sz="4" w:space="0" w:color="auto"/>
            </w:tcBorders>
            <w:vAlign w:val="center"/>
            <w:hideMark/>
          </w:tcPr>
          <w:p w14:paraId="03773DC1"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82</w:t>
            </w:r>
          </w:p>
        </w:tc>
        <w:tc>
          <w:tcPr>
            <w:tcW w:w="1341" w:type="dxa"/>
            <w:tcBorders>
              <w:top w:val="single" w:sz="4" w:space="0" w:color="auto"/>
              <w:left w:val="nil"/>
              <w:bottom w:val="single" w:sz="4" w:space="0" w:color="auto"/>
              <w:right w:val="single" w:sz="4" w:space="0" w:color="auto"/>
            </w:tcBorders>
            <w:hideMark/>
          </w:tcPr>
          <w:p w14:paraId="1088C419"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3</w:t>
            </w:r>
          </w:p>
        </w:tc>
        <w:tc>
          <w:tcPr>
            <w:tcW w:w="1304" w:type="dxa"/>
            <w:tcBorders>
              <w:top w:val="single" w:sz="4" w:space="0" w:color="auto"/>
              <w:left w:val="nil"/>
              <w:bottom w:val="single" w:sz="4" w:space="0" w:color="auto"/>
              <w:right w:val="single" w:sz="4" w:space="0" w:color="auto"/>
            </w:tcBorders>
            <w:hideMark/>
          </w:tcPr>
          <w:p w14:paraId="69D7A249"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19</w:t>
            </w:r>
          </w:p>
        </w:tc>
      </w:tr>
      <w:tr w:rsidR="001A644E" w:rsidRPr="00E516E8" w14:paraId="55C40967" w14:textId="77777777" w:rsidTr="00081C5C">
        <w:trPr>
          <w:trHeight w:val="23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28215263"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2022</w:t>
            </w:r>
          </w:p>
        </w:tc>
        <w:tc>
          <w:tcPr>
            <w:tcW w:w="1682" w:type="dxa"/>
            <w:tcBorders>
              <w:top w:val="single" w:sz="4" w:space="0" w:color="auto"/>
              <w:left w:val="nil"/>
              <w:bottom w:val="single" w:sz="4" w:space="0" w:color="auto"/>
              <w:right w:val="single" w:sz="4" w:space="0" w:color="auto"/>
            </w:tcBorders>
            <w:vAlign w:val="center"/>
            <w:hideMark/>
          </w:tcPr>
          <w:p w14:paraId="216258D6" w14:textId="77777777" w:rsidR="001A644E" w:rsidRPr="00E516E8" w:rsidRDefault="001A644E" w:rsidP="00081C5C">
            <w:pPr>
              <w:spacing w:after="0" w:line="240" w:lineRule="auto"/>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01.01-30.06</w:t>
            </w:r>
          </w:p>
        </w:tc>
        <w:tc>
          <w:tcPr>
            <w:tcW w:w="1562" w:type="dxa"/>
            <w:tcBorders>
              <w:top w:val="single" w:sz="4" w:space="0" w:color="auto"/>
              <w:left w:val="nil"/>
              <w:bottom w:val="single" w:sz="4" w:space="0" w:color="auto"/>
              <w:right w:val="single" w:sz="4" w:space="0" w:color="auto"/>
            </w:tcBorders>
            <w:vAlign w:val="center"/>
            <w:hideMark/>
          </w:tcPr>
          <w:p w14:paraId="54F6DE69"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103</w:t>
            </w:r>
          </w:p>
        </w:tc>
        <w:tc>
          <w:tcPr>
            <w:tcW w:w="1245" w:type="dxa"/>
            <w:tcBorders>
              <w:top w:val="single" w:sz="4" w:space="0" w:color="auto"/>
              <w:left w:val="nil"/>
              <w:bottom w:val="single" w:sz="4" w:space="0" w:color="auto"/>
              <w:right w:val="single" w:sz="4" w:space="0" w:color="auto"/>
            </w:tcBorders>
            <w:vAlign w:val="center"/>
            <w:hideMark/>
          </w:tcPr>
          <w:p w14:paraId="1DBF45BA"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10</w:t>
            </w:r>
          </w:p>
        </w:tc>
        <w:tc>
          <w:tcPr>
            <w:tcW w:w="1158" w:type="dxa"/>
            <w:tcBorders>
              <w:top w:val="single" w:sz="4" w:space="0" w:color="auto"/>
              <w:left w:val="nil"/>
              <w:bottom w:val="single" w:sz="4" w:space="0" w:color="auto"/>
              <w:right w:val="single" w:sz="4" w:space="0" w:color="auto"/>
            </w:tcBorders>
            <w:vAlign w:val="center"/>
            <w:hideMark/>
          </w:tcPr>
          <w:p w14:paraId="4DE2B368"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113</w:t>
            </w:r>
          </w:p>
        </w:tc>
        <w:tc>
          <w:tcPr>
            <w:tcW w:w="1341" w:type="dxa"/>
            <w:tcBorders>
              <w:top w:val="single" w:sz="4" w:space="0" w:color="auto"/>
              <w:left w:val="nil"/>
              <w:bottom w:val="single" w:sz="4" w:space="0" w:color="auto"/>
              <w:right w:val="single" w:sz="4" w:space="0" w:color="auto"/>
            </w:tcBorders>
            <w:hideMark/>
          </w:tcPr>
          <w:p w14:paraId="0D097786"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4</w:t>
            </w:r>
          </w:p>
        </w:tc>
        <w:tc>
          <w:tcPr>
            <w:tcW w:w="1304" w:type="dxa"/>
            <w:tcBorders>
              <w:top w:val="single" w:sz="4" w:space="0" w:color="auto"/>
              <w:left w:val="nil"/>
              <w:bottom w:val="single" w:sz="4" w:space="0" w:color="auto"/>
              <w:right w:val="single" w:sz="4" w:space="0" w:color="auto"/>
            </w:tcBorders>
            <w:hideMark/>
          </w:tcPr>
          <w:p w14:paraId="3F3B01E2"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17</w:t>
            </w:r>
          </w:p>
        </w:tc>
      </w:tr>
      <w:tr w:rsidR="001A644E" w:rsidRPr="00E516E8" w14:paraId="2C2FB9DD" w14:textId="77777777" w:rsidTr="00081C5C">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98723" w14:textId="77777777" w:rsidR="001A644E" w:rsidRPr="00E516E8" w:rsidRDefault="001A644E" w:rsidP="00081C5C">
            <w:pPr>
              <w:spacing w:after="0"/>
              <w:rPr>
                <w:rFonts w:ascii="StobiSans" w:eastAsia="Times New Roman" w:hAnsi="StobiSans" w:cstheme="minorHAnsi"/>
                <w:iCs/>
                <w:sz w:val="20"/>
                <w:szCs w:val="20"/>
                <w:lang w:val="sq-AL"/>
              </w:rPr>
            </w:pPr>
          </w:p>
        </w:tc>
        <w:tc>
          <w:tcPr>
            <w:tcW w:w="1682" w:type="dxa"/>
            <w:tcBorders>
              <w:top w:val="single" w:sz="4" w:space="0" w:color="auto"/>
              <w:left w:val="nil"/>
              <w:bottom w:val="single" w:sz="4" w:space="0" w:color="auto"/>
              <w:right w:val="single" w:sz="4" w:space="0" w:color="auto"/>
            </w:tcBorders>
            <w:vAlign w:val="center"/>
            <w:hideMark/>
          </w:tcPr>
          <w:p w14:paraId="6EB237EF" w14:textId="77777777" w:rsidR="001A644E" w:rsidRPr="00E516E8" w:rsidRDefault="001A644E" w:rsidP="00081C5C">
            <w:pPr>
              <w:spacing w:after="0" w:line="240" w:lineRule="auto"/>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01.07-31.12</w:t>
            </w:r>
          </w:p>
        </w:tc>
        <w:tc>
          <w:tcPr>
            <w:tcW w:w="1562" w:type="dxa"/>
            <w:tcBorders>
              <w:top w:val="single" w:sz="4" w:space="0" w:color="auto"/>
              <w:left w:val="nil"/>
              <w:bottom w:val="single" w:sz="4" w:space="0" w:color="auto"/>
              <w:right w:val="single" w:sz="4" w:space="0" w:color="auto"/>
            </w:tcBorders>
            <w:vAlign w:val="center"/>
            <w:hideMark/>
          </w:tcPr>
          <w:p w14:paraId="4618AD15"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118</w:t>
            </w:r>
          </w:p>
        </w:tc>
        <w:tc>
          <w:tcPr>
            <w:tcW w:w="1245" w:type="dxa"/>
            <w:tcBorders>
              <w:top w:val="single" w:sz="4" w:space="0" w:color="auto"/>
              <w:left w:val="nil"/>
              <w:bottom w:val="single" w:sz="4" w:space="0" w:color="auto"/>
              <w:right w:val="single" w:sz="4" w:space="0" w:color="auto"/>
            </w:tcBorders>
            <w:vAlign w:val="center"/>
            <w:hideMark/>
          </w:tcPr>
          <w:p w14:paraId="3BB4CFC7"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5</w:t>
            </w:r>
          </w:p>
        </w:tc>
        <w:tc>
          <w:tcPr>
            <w:tcW w:w="1158" w:type="dxa"/>
            <w:tcBorders>
              <w:top w:val="single" w:sz="4" w:space="0" w:color="auto"/>
              <w:left w:val="nil"/>
              <w:bottom w:val="single" w:sz="4" w:space="0" w:color="auto"/>
              <w:right w:val="single" w:sz="4" w:space="0" w:color="auto"/>
            </w:tcBorders>
            <w:vAlign w:val="center"/>
            <w:hideMark/>
          </w:tcPr>
          <w:p w14:paraId="2293D445"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123</w:t>
            </w:r>
          </w:p>
        </w:tc>
        <w:tc>
          <w:tcPr>
            <w:tcW w:w="1341" w:type="dxa"/>
            <w:tcBorders>
              <w:top w:val="single" w:sz="4" w:space="0" w:color="auto"/>
              <w:left w:val="nil"/>
              <w:bottom w:val="single" w:sz="4" w:space="0" w:color="auto"/>
              <w:right w:val="single" w:sz="4" w:space="0" w:color="auto"/>
            </w:tcBorders>
            <w:hideMark/>
          </w:tcPr>
          <w:p w14:paraId="1C431FC7"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5</w:t>
            </w:r>
          </w:p>
        </w:tc>
        <w:tc>
          <w:tcPr>
            <w:tcW w:w="1304" w:type="dxa"/>
            <w:tcBorders>
              <w:top w:val="single" w:sz="4" w:space="0" w:color="auto"/>
              <w:left w:val="nil"/>
              <w:bottom w:val="single" w:sz="4" w:space="0" w:color="auto"/>
              <w:right w:val="single" w:sz="4" w:space="0" w:color="auto"/>
            </w:tcBorders>
            <w:hideMark/>
          </w:tcPr>
          <w:p w14:paraId="5626DE6C" w14:textId="77777777" w:rsidR="001A644E" w:rsidRPr="00E516E8" w:rsidRDefault="001A644E" w:rsidP="00081C5C">
            <w:pPr>
              <w:spacing w:after="0" w:line="240" w:lineRule="auto"/>
              <w:jc w:val="center"/>
              <w:rPr>
                <w:rFonts w:ascii="StobiSans" w:eastAsia="Times New Roman" w:hAnsi="StobiSans" w:cstheme="minorHAnsi"/>
                <w:iCs/>
                <w:sz w:val="20"/>
                <w:szCs w:val="20"/>
                <w:lang w:val="sq-AL"/>
              </w:rPr>
            </w:pPr>
            <w:r w:rsidRPr="00E516E8">
              <w:rPr>
                <w:rFonts w:ascii="StobiSans" w:eastAsia="Times New Roman" w:hAnsi="StobiSans" w:cstheme="minorHAnsi"/>
                <w:iCs/>
                <w:sz w:val="20"/>
                <w:szCs w:val="20"/>
                <w:lang w:val="sq-AL"/>
              </w:rPr>
              <w:t>7</w:t>
            </w:r>
          </w:p>
        </w:tc>
      </w:tr>
    </w:tbl>
    <w:p w14:paraId="3DFA2AF4" w14:textId="77777777" w:rsidR="001A644E" w:rsidRPr="00E516E8" w:rsidRDefault="001A644E" w:rsidP="001A644E">
      <w:pPr>
        <w:suppressAutoHyphens/>
        <w:spacing w:after="0" w:line="240" w:lineRule="auto"/>
        <w:ind w:firstLine="720"/>
        <w:jc w:val="both"/>
        <w:rPr>
          <w:rFonts w:ascii="StobiSans" w:hAnsi="StobiSans" w:cstheme="minorHAnsi"/>
          <w:lang w:val="sq-AL"/>
        </w:rPr>
      </w:pPr>
    </w:p>
    <w:p w14:paraId="414E9A0C" w14:textId="6CBCC0D0"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t xml:space="preserve">Krahasimi i të dhënave të raporteve të dorëzuara me të dhënat nga Regjistri tregon se edhe pse më shumë institucione kanë krijuar një sistem të </w:t>
      </w:r>
      <w:r>
        <w:rPr>
          <w:rFonts w:ascii="StobiSans" w:hAnsi="StobiSans" w:cstheme="minorHAnsi"/>
          <w:lang w:val="sq-AL"/>
        </w:rPr>
        <w:t xml:space="preserve">denoncimit </w:t>
      </w:r>
      <w:r w:rsidRPr="00E516E8">
        <w:rPr>
          <w:rFonts w:ascii="StobiSans" w:hAnsi="StobiSans" w:cstheme="minorHAnsi"/>
          <w:lang w:val="sq-AL"/>
        </w:rPr>
        <w:t xml:space="preserve">të brendshëm të mbrojtur, ato nuk e kanë përmbushur detyrimin për të paraqitur një raport gjashtëmujor në </w:t>
      </w:r>
      <w:r>
        <w:rPr>
          <w:rFonts w:ascii="StobiSans" w:eastAsia="Times New Roman" w:hAnsi="StobiSans" w:cs="Arial"/>
          <w:lang w:val="sq-AL" w:eastAsia="en-GB"/>
        </w:rPr>
        <w:t>KShPK-në</w:t>
      </w:r>
      <w:r w:rsidRPr="00E516E8">
        <w:rPr>
          <w:rFonts w:ascii="StobiSans" w:hAnsi="StobiSans" w:cstheme="minorHAnsi"/>
          <w:lang w:val="sq-AL"/>
        </w:rPr>
        <w:t xml:space="preserve"> për shkak se ata nuk kanë marrë </w:t>
      </w:r>
      <w:r>
        <w:rPr>
          <w:rFonts w:ascii="StobiSans" w:hAnsi="StobiSans" w:cstheme="minorHAnsi"/>
          <w:lang w:val="sq-AL"/>
        </w:rPr>
        <w:t xml:space="preserve">denoncime </w:t>
      </w:r>
      <w:r w:rsidRPr="00E516E8">
        <w:rPr>
          <w:rFonts w:ascii="StobiSans" w:hAnsi="StobiSans" w:cstheme="minorHAnsi"/>
          <w:lang w:val="sq-AL"/>
        </w:rPr>
        <w:t xml:space="preserve">nga </w:t>
      </w:r>
      <w:r w:rsidR="00032565">
        <w:rPr>
          <w:rFonts w:ascii="StobiSans" w:hAnsi="StobiSans" w:cstheme="minorHAnsi"/>
          <w:lang w:val="sq-AL"/>
        </w:rPr>
        <w:t>denoncuesit</w:t>
      </w:r>
      <w:r w:rsidRPr="00E516E8">
        <w:rPr>
          <w:rFonts w:ascii="StobiSans" w:hAnsi="StobiSans" w:cstheme="minorHAnsi"/>
          <w:lang w:val="sq-AL"/>
        </w:rPr>
        <w:t>.</w:t>
      </w:r>
    </w:p>
    <w:p w14:paraId="7F789C2B" w14:textId="4B421C00" w:rsidR="001A644E" w:rsidRPr="00E516E8" w:rsidRDefault="001A644E" w:rsidP="001A644E">
      <w:pPr>
        <w:suppressAutoHyphens/>
        <w:spacing w:after="0" w:line="240" w:lineRule="auto"/>
        <w:jc w:val="both"/>
        <w:rPr>
          <w:rFonts w:ascii="StobiSans" w:hAnsi="StobiSans" w:cstheme="minorHAnsi"/>
          <w:lang w:val="sq-AL"/>
        </w:rPr>
      </w:pPr>
      <w:r w:rsidRPr="00E516E8">
        <w:rPr>
          <w:rFonts w:ascii="StobiSans" w:hAnsi="StobiSans" w:cstheme="minorHAnsi"/>
          <w:lang w:val="sq-AL"/>
        </w:rPr>
        <w:t xml:space="preserve">      Duhet theksuar se gjatë viteve të fundit, disa institucione raportojnë vazhdimisht se u janë dorëzuar </w:t>
      </w:r>
      <w:r>
        <w:rPr>
          <w:rFonts w:ascii="StobiSans" w:hAnsi="StobiSans" w:cstheme="minorHAnsi"/>
          <w:lang w:val="sq-AL"/>
        </w:rPr>
        <w:t xml:space="preserve">denoncime nga </w:t>
      </w:r>
      <w:r w:rsidR="00032565">
        <w:rPr>
          <w:rFonts w:ascii="StobiSans" w:hAnsi="StobiSans" w:cstheme="minorHAnsi"/>
          <w:lang w:val="sq-AL"/>
        </w:rPr>
        <w:t>denoncuesit</w:t>
      </w:r>
      <w:r w:rsidRPr="00E516E8">
        <w:rPr>
          <w:rFonts w:ascii="StobiSans" w:hAnsi="StobiSans" w:cstheme="minorHAnsi"/>
          <w:lang w:val="sq-AL"/>
        </w:rPr>
        <w:t xml:space="preserve"> përmes kanalit të </w:t>
      </w:r>
      <w:r>
        <w:rPr>
          <w:rFonts w:ascii="StobiSans" w:hAnsi="StobiSans" w:cstheme="minorHAnsi"/>
          <w:lang w:val="sq-AL"/>
        </w:rPr>
        <w:t xml:space="preserve">denoncimit </w:t>
      </w:r>
      <w:r w:rsidRPr="00E516E8">
        <w:rPr>
          <w:rFonts w:ascii="StobiSans" w:hAnsi="StobiSans" w:cstheme="minorHAnsi"/>
          <w:lang w:val="sq-AL"/>
        </w:rPr>
        <w:t xml:space="preserve">të brendshëm të mbrojtur, gjë që flet për faktin se qytetarët inkurajohen të </w:t>
      </w:r>
      <w:r>
        <w:rPr>
          <w:rFonts w:ascii="StobiSans" w:hAnsi="StobiSans" w:cstheme="minorHAnsi"/>
          <w:lang w:val="sq-AL"/>
        </w:rPr>
        <w:t xml:space="preserve">denoncojnë </w:t>
      </w:r>
      <w:r w:rsidRPr="00E516E8">
        <w:rPr>
          <w:rFonts w:ascii="StobiSans" w:hAnsi="StobiSans" w:cstheme="minorHAnsi"/>
          <w:lang w:val="sq-AL"/>
        </w:rPr>
        <w:t xml:space="preserve">njohuri/dyshime për sjellje të paligjshme në institucionet , që do të thotë një hap i vogël përpara në pranimin dhe përdorimin e këtij instrumenti si një mënyrë solide për mbledhjen e informacionit dhe reagimin e duhur ndaj parregullsive të </w:t>
      </w:r>
      <w:r>
        <w:rPr>
          <w:rFonts w:ascii="StobiSans" w:hAnsi="StobiSans" w:cstheme="minorHAnsi"/>
          <w:lang w:val="sq-AL"/>
        </w:rPr>
        <w:t xml:space="preserve">denoncuara </w:t>
      </w:r>
      <w:r w:rsidRPr="00E516E8">
        <w:rPr>
          <w:rFonts w:ascii="StobiSans" w:hAnsi="StobiSans" w:cstheme="minorHAnsi"/>
          <w:lang w:val="sq-AL"/>
        </w:rPr>
        <w:t xml:space="preserve">nga institucionet. Me këtë arrihet edhe qëllimi i vetë instrumentit </w:t>
      </w:r>
      <w:r>
        <w:rPr>
          <w:rFonts w:ascii="StobiSans" w:hAnsi="StobiSans" w:cstheme="minorHAnsi"/>
          <w:lang w:val="sq-AL"/>
        </w:rPr>
        <w:t>–</w:t>
      </w:r>
      <w:r w:rsidRPr="00E516E8">
        <w:rPr>
          <w:rFonts w:ascii="StobiSans" w:hAnsi="StobiSans" w:cstheme="minorHAnsi"/>
          <w:lang w:val="sq-AL"/>
        </w:rPr>
        <w:t xml:space="preserve"> </w:t>
      </w:r>
      <w:r>
        <w:rPr>
          <w:rFonts w:ascii="StobiSans" w:hAnsi="StobiSans" w:cstheme="minorHAnsi"/>
          <w:lang w:val="sq-AL"/>
        </w:rPr>
        <w:t xml:space="preserve">denoncimi </w:t>
      </w:r>
      <w:r w:rsidRPr="00E516E8">
        <w:rPr>
          <w:rFonts w:ascii="StobiSans" w:hAnsi="StobiSans" w:cstheme="minorHAnsi"/>
          <w:lang w:val="sq-AL"/>
        </w:rPr>
        <w:t xml:space="preserve">i mbrojtur, pra sigurimi i mbrojtjes sistematike për </w:t>
      </w:r>
      <w:r w:rsidR="00032565">
        <w:rPr>
          <w:rFonts w:ascii="StobiSans" w:hAnsi="StobiSans" w:cstheme="minorHAnsi"/>
          <w:lang w:val="sq-AL"/>
        </w:rPr>
        <w:t>denoncuesit</w:t>
      </w:r>
      <w:r w:rsidRPr="00E516E8">
        <w:rPr>
          <w:rFonts w:ascii="StobiSans" w:hAnsi="StobiSans" w:cstheme="minorHAnsi"/>
          <w:lang w:val="sq-AL"/>
        </w:rPr>
        <w:t xml:space="preserve"> të cilët inkurajohen të </w:t>
      </w:r>
      <w:r>
        <w:rPr>
          <w:rFonts w:ascii="StobiSans" w:hAnsi="StobiSans" w:cstheme="minorHAnsi"/>
          <w:lang w:val="sq-AL"/>
        </w:rPr>
        <w:t xml:space="preserve">denoncojnë </w:t>
      </w:r>
      <w:r w:rsidRPr="00E516E8">
        <w:rPr>
          <w:rFonts w:ascii="StobiSans" w:hAnsi="StobiSans" w:cstheme="minorHAnsi"/>
          <w:lang w:val="sq-AL"/>
        </w:rPr>
        <w:t>parregullsi në funksionimin e institucioneve.</w:t>
      </w:r>
    </w:p>
    <w:p w14:paraId="510C0758" w14:textId="77777777" w:rsidR="001A644E" w:rsidRPr="00E516E8" w:rsidRDefault="001A644E" w:rsidP="001A644E">
      <w:pPr>
        <w:suppressAutoHyphens/>
        <w:spacing w:after="0" w:line="240" w:lineRule="auto"/>
        <w:jc w:val="both"/>
        <w:rPr>
          <w:rFonts w:ascii="StobiSans" w:eastAsia="Times New Roman" w:hAnsi="StobiSans" w:cstheme="minorHAnsi"/>
          <w:bCs/>
          <w:iCs/>
          <w:lang w:val="sq-AL" w:eastAsia="en-GB"/>
        </w:rPr>
      </w:pPr>
      <w:r w:rsidRPr="00E516E8">
        <w:rPr>
          <w:rFonts w:ascii="StobiSans" w:eastAsia="Times New Roman" w:hAnsi="StobiSans" w:cstheme="minorHAnsi"/>
          <w:lang w:val="sq-AL" w:eastAsia="en-GB"/>
        </w:rPr>
        <w:t xml:space="preserve">          Numri i vogël i raporteve gjashtëmujore të dorëzuara në vitin 2022 tregon se institucionet nuk janë mjaftueshëm të përkushtuara në përmbushjen e detyrimeve të tyre të përcaktuara nga </w:t>
      </w:r>
      <w:r>
        <w:rPr>
          <w:rFonts w:ascii="StobiSans" w:hAnsi="StobiSans" w:cstheme="minorHAnsi"/>
          <w:lang w:val="sq-AL"/>
        </w:rPr>
        <w:t>LMI</w:t>
      </w:r>
      <w:r>
        <w:rPr>
          <w:rFonts w:ascii="StobiSans" w:eastAsia="Times New Roman" w:hAnsi="StobiSans" w:cstheme="minorHAnsi"/>
          <w:lang w:val="sq-AL" w:eastAsia="en-GB"/>
        </w:rPr>
        <w:t xml:space="preserve">-ja </w:t>
      </w:r>
      <w:r w:rsidRPr="00E516E8">
        <w:rPr>
          <w:rFonts w:ascii="StobiSans" w:eastAsia="Times New Roman" w:hAnsi="StobiSans" w:cstheme="minorHAnsi"/>
          <w:lang w:val="sq-AL" w:eastAsia="en-GB"/>
        </w:rPr>
        <w:t>dhe aktet nënligjore që rrjedhin prej saj.</w:t>
      </w:r>
    </w:p>
    <w:p w14:paraId="5582A032"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b/>
          <w:i/>
          <w:lang w:val="sq-AL"/>
        </w:rPr>
      </w:pPr>
      <w:bookmarkStart w:id="49" w:name="_Toc40363410"/>
    </w:p>
    <w:bookmarkEnd w:id="49"/>
    <w:p w14:paraId="0F488738" w14:textId="77777777" w:rsidR="001A644E" w:rsidRPr="00E516E8" w:rsidRDefault="001A644E" w:rsidP="001A644E">
      <w:pPr>
        <w:widowControl w:val="0"/>
        <w:autoSpaceDE w:val="0"/>
        <w:autoSpaceDN w:val="0"/>
        <w:adjustRightInd w:val="0"/>
        <w:spacing w:after="0" w:line="240" w:lineRule="auto"/>
        <w:ind w:firstLine="720"/>
        <w:jc w:val="both"/>
        <w:rPr>
          <w:rFonts w:ascii="StobiSans" w:hAnsi="StobiSans" w:cstheme="minorHAnsi"/>
          <w:b/>
          <w:i/>
          <w:lang w:val="sq-AL"/>
        </w:rPr>
      </w:pPr>
      <w:r w:rsidRPr="00E516E8">
        <w:rPr>
          <w:rFonts w:ascii="StobiSans" w:hAnsi="StobiSans" w:cstheme="minorHAnsi"/>
          <w:b/>
          <w:i/>
          <w:lang w:val="sq-AL"/>
        </w:rPr>
        <w:t>Analiza e raporteve gjysmëvjetore të pranuara</w:t>
      </w:r>
    </w:p>
    <w:p w14:paraId="6C7815C8" w14:textId="2D115F23" w:rsidR="001A644E" w:rsidRPr="00E516E8" w:rsidRDefault="001A644E" w:rsidP="001A644E">
      <w:pPr>
        <w:spacing w:after="0" w:line="240" w:lineRule="auto"/>
        <w:jc w:val="both"/>
        <w:rPr>
          <w:rFonts w:ascii="StobiSans" w:hAnsi="StobiSans" w:cstheme="minorHAnsi"/>
          <w:lang w:val="sq-AL"/>
        </w:rPr>
      </w:pPr>
      <w:r w:rsidRPr="00E516E8">
        <w:rPr>
          <w:rFonts w:ascii="StobiSans" w:hAnsi="StobiSans" w:cstheme="minorHAnsi"/>
          <w:lang w:val="sq-AL"/>
        </w:rPr>
        <w:t xml:space="preserve">       Në raportet gjashtëmujore të dorëzuara për gjysmën e parë të vitit 2022, katër (4) institucione kanë raportuar se personat e autorizuar në ato institucione kanë pranuar gjithsej 17 </w:t>
      </w:r>
      <w:r>
        <w:rPr>
          <w:rFonts w:ascii="StobiSans" w:hAnsi="StobiSans" w:cstheme="minorHAnsi"/>
          <w:lang w:val="sq-AL"/>
        </w:rPr>
        <w:t xml:space="preserve">denoncime </w:t>
      </w:r>
      <w:r w:rsidRPr="00E516E8">
        <w:rPr>
          <w:rFonts w:ascii="StobiSans" w:hAnsi="StobiSans" w:cstheme="minorHAnsi"/>
          <w:lang w:val="sq-AL"/>
        </w:rPr>
        <w:t xml:space="preserve">nga </w:t>
      </w:r>
      <w:r w:rsidR="00032565">
        <w:rPr>
          <w:rFonts w:ascii="StobiSans" w:hAnsi="StobiSans" w:cstheme="minorHAnsi"/>
          <w:lang w:val="sq-AL"/>
        </w:rPr>
        <w:t>denoncuesit</w:t>
      </w:r>
      <w:r w:rsidRPr="00E516E8">
        <w:rPr>
          <w:rFonts w:ascii="StobiSans" w:hAnsi="StobiSans" w:cstheme="minorHAnsi"/>
          <w:lang w:val="sq-AL"/>
        </w:rPr>
        <w:t xml:space="preserve">, pas së cilës janë ndërmarrë veprime dhe masa në pajtim me Ligjin </w:t>
      </w:r>
      <w:r>
        <w:rPr>
          <w:rFonts w:ascii="StobiSans" w:hAnsi="StobiSans" w:cstheme="minorHAnsi"/>
          <w:lang w:val="sq-AL"/>
        </w:rPr>
        <w:t>e</w:t>
      </w:r>
      <w:r w:rsidRPr="00E516E8">
        <w:rPr>
          <w:rFonts w:ascii="StobiSans" w:hAnsi="StobiSans" w:cstheme="minorHAnsi"/>
          <w:lang w:val="sq-AL"/>
        </w:rPr>
        <w:t xml:space="preserve"> Mbrojtj</w:t>
      </w:r>
      <w:r>
        <w:rPr>
          <w:rFonts w:ascii="StobiSans" w:hAnsi="StobiSans" w:cstheme="minorHAnsi"/>
          <w:lang w:val="sq-AL"/>
        </w:rPr>
        <w:t>es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w:t>
      </w:r>
      <w:r w:rsidR="00821288">
        <w:rPr>
          <w:rFonts w:ascii="StobiSans" w:hAnsi="StobiSans" w:cstheme="minorHAnsi"/>
          <w:lang w:val="sq-AL"/>
        </w:rPr>
        <w:t>Denoncuesve</w:t>
      </w:r>
      <w:r w:rsidRPr="00E516E8">
        <w:rPr>
          <w:rFonts w:ascii="StobiSans" w:hAnsi="StobiSans" w:cstheme="minorHAnsi"/>
          <w:lang w:val="sq-AL"/>
        </w:rPr>
        <w:t xml:space="preserve"> dhe </w:t>
      </w:r>
      <w:r>
        <w:rPr>
          <w:rFonts w:ascii="StobiSans" w:hAnsi="StobiSans" w:cstheme="minorHAnsi"/>
          <w:lang w:val="sq-AL"/>
        </w:rPr>
        <w:t xml:space="preserve">me </w:t>
      </w:r>
      <w:r w:rsidRPr="00E516E8">
        <w:rPr>
          <w:rFonts w:ascii="StobiSans" w:hAnsi="StobiSans" w:cstheme="minorHAnsi"/>
          <w:lang w:val="sq-AL"/>
        </w:rPr>
        <w:t>aktet nënligjore.</w:t>
      </w:r>
    </w:p>
    <w:p w14:paraId="55E87A76" w14:textId="280D736D" w:rsidR="001A644E" w:rsidRPr="00E516E8" w:rsidRDefault="001A644E" w:rsidP="001A644E">
      <w:pPr>
        <w:spacing w:after="0" w:line="240" w:lineRule="auto"/>
        <w:jc w:val="both"/>
        <w:rPr>
          <w:rFonts w:ascii="StobiSans" w:eastAsia="Times New Roman" w:hAnsi="StobiSans" w:cstheme="minorHAnsi"/>
          <w:bCs/>
          <w:iCs/>
          <w:lang w:val="sq-AL" w:eastAsia="en-GB"/>
        </w:rPr>
      </w:pPr>
      <w:r w:rsidRPr="00E516E8">
        <w:rPr>
          <w:rFonts w:ascii="StobiSans" w:eastAsia="Times New Roman" w:hAnsi="StobiSans" w:cstheme="minorHAnsi"/>
          <w:bCs/>
          <w:iCs/>
          <w:lang w:val="sq-AL" w:eastAsia="en-GB"/>
        </w:rPr>
        <w:t xml:space="preserve">Në gjysmën e dytë të vitit 2022, pesë (5) institucione kanë raportuar se kanë pranuar 7 </w:t>
      </w:r>
      <w:r>
        <w:rPr>
          <w:rFonts w:ascii="StobiSans" w:hAnsi="StobiSans" w:cstheme="minorHAnsi"/>
          <w:lang w:val="sq-AL"/>
        </w:rPr>
        <w:t xml:space="preserve">denoncime </w:t>
      </w:r>
      <w:r w:rsidRPr="00E516E8">
        <w:rPr>
          <w:rFonts w:ascii="StobiSans" w:eastAsia="Times New Roman" w:hAnsi="StobiSans" w:cstheme="minorHAnsi"/>
          <w:bCs/>
          <w:iCs/>
          <w:lang w:val="sq-AL" w:eastAsia="en-GB"/>
        </w:rPr>
        <w:t xml:space="preserve">nga </w:t>
      </w:r>
      <w:r w:rsidR="00032565">
        <w:rPr>
          <w:rFonts w:ascii="StobiSans" w:eastAsia="Times New Roman" w:hAnsi="StobiSans" w:cstheme="minorHAnsi"/>
          <w:bCs/>
          <w:iCs/>
          <w:lang w:val="sq-AL" w:eastAsia="en-GB"/>
        </w:rPr>
        <w:t>denoncuesit</w:t>
      </w:r>
      <w:r w:rsidRPr="00E516E8">
        <w:rPr>
          <w:rFonts w:ascii="StobiSans" w:eastAsia="Times New Roman" w:hAnsi="StobiSans" w:cstheme="minorHAnsi"/>
          <w:bCs/>
          <w:iCs/>
          <w:lang w:val="sq-AL" w:eastAsia="en-GB"/>
        </w:rPr>
        <w:t xml:space="preserve"> dhe kanë vepruar në </w:t>
      </w:r>
      <w:r w:rsidR="00821288">
        <w:rPr>
          <w:rFonts w:ascii="StobiSans" w:eastAsia="Times New Roman" w:hAnsi="StobiSans" w:cstheme="minorHAnsi"/>
          <w:bCs/>
          <w:iCs/>
          <w:lang w:val="sq-AL" w:eastAsia="en-GB"/>
        </w:rPr>
        <w:t>pajtim</w:t>
      </w:r>
      <w:r w:rsidRPr="00E516E8">
        <w:rPr>
          <w:rFonts w:ascii="StobiSans" w:eastAsia="Times New Roman" w:hAnsi="StobiSans" w:cstheme="minorHAnsi"/>
          <w:bCs/>
          <w:iCs/>
          <w:lang w:val="sq-AL" w:eastAsia="en-GB"/>
        </w:rPr>
        <w:t xml:space="preserve"> me ligjin.</w:t>
      </w:r>
    </w:p>
    <w:p w14:paraId="52AEF4C8" w14:textId="77777777" w:rsidR="001A644E" w:rsidRPr="00E516E8" w:rsidRDefault="001A644E" w:rsidP="001A644E">
      <w:pPr>
        <w:spacing w:after="0" w:line="240" w:lineRule="auto"/>
        <w:jc w:val="both"/>
        <w:rPr>
          <w:rFonts w:ascii="StobiSans" w:eastAsia="Times New Roman" w:hAnsi="StobiSans" w:cstheme="minorHAnsi"/>
          <w:bCs/>
          <w:iCs/>
          <w:lang w:val="sq-AL" w:eastAsia="en-GB"/>
        </w:rPr>
      </w:pPr>
      <w:r w:rsidRPr="00E516E8">
        <w:rPr>
          <w:rFonts w:ascii="StobiSans" w:eastAsia="Times New Roman" w:hAnsi="StobiSans" w:cstheme="minorHAnsi"/>
          <w:bCs/>
          <w:iCs/>
          <w:lang w:val="sq-AL" w:eastAsia="en-GB"/>
        </w:rPr>
        <w:t xml:space="preserve">       Krahasuar me vitet e mëparshme, të dhënat e vitit 2022 tregojnë se ka një përmirësim të lehtë në </w:t>
      </w:r>
      <w:r>
        <w:rPr>
          <w:rFonts w:ascii="StobiSans" w:eastAsia="Times New Roman" w:hAnsi="StobiSans" w:cstheme="minorHAnsi"/>
          <w:bCs/>
          <w:iCs/>
          <w:lang w:val="sq-AL" w:eastAsia="en-GB"/>
        </w:rPr>
        <w:t>zbatimin</w:t>
      </w:r>
      <w:r w:rsidRPr="00E516E8">
        <w:rPr>
          <w:rFonts w:ascii="StobiSans" w:eastAsia="Times New Roman" w:hAnsi="StobiSans" w:cstheme="minorHAnsi"/>
          <w:bCs/>
          <w:iCs/>
          <w:lang w:val="sq-AL" w:eastAsia="en-GB"/>
        </w:rPr>
        <w:t xml:space="preserve"> e </w:t>
      </w:r>
      <w:r>
        <w:rPr>
          <w:rFonts w:ascii="StobiSans" w:hAnsi="StobiSans" w:cstheme="minorHAnsi"/>
          <w:lang w:val="sq-AL"/>
        </w:rPr>
        <w:t>LMI</w:t>
      </w:r>
      <w:r>
        <w:rPr>
          <w:rFonts w:ascii="StobiSans" w:eastAsia="Times New Roman" w:hAnsi="StobiSans" w:cstheme="minorHAnsi"/>
          <w:bCs/>
          <w:iCs/>
          <w:lang w:val="sq-AL" w:eastAsia="en-GB"/>
        </w:rPr>
        <w:t xml:space="preserve">-së </w:t>
      </w:r>
      <w:r w:rsidRPr="00E516E8">
        <w:rPr>
          <w:rFonts w:ascii="StobiSans" w:eastAsia="Times New Roman" w:hAnsi="StobiSans" w:cstheme="minorHAnsi"/>
          <w:bCs/>
          <w:iCs/>
          <w:lang w:val="sq-AL" w:eastAsia="en-GB"/>
        </w:rPr>
        <w:t xml:space="preserve">për sa i përket raportimit të brendshëm të mbrojtur. Duke u nisur nga fakti se </w:t>
      </w:r>
      <w:r>
        <w:rPr>
          <w:rFonts w:ascii="StobiSans" w:hAnsi="StobiSans" w:cstheme="minorHAnsi"/>
          <w:lang w:val="sq-AL"/>
        </w:rPr>
        <w:t>LMI</w:t>
      </w:r>
      <w:r w:rsidRPr="00E516E8">
        <w:rPr>
          <w:rFonts w:ascii="StobiSans" w:eastAsia="Times New Roman" w:hAnsi="StobiSans" w:cstheme="minorHAnsi"/>
          <w:bCs/>
          <w:iCs/>
          <w:lang w:val="sq-AL" w:eastAsia="en-GB"/>
        </w:rPr>
        <w:t xml:space="preserve">-ja njeh dy kanale kryesore të </w:t>
      </w:r>
      <w:r>
        <w:rPr>
          <w:rFonts w:ascii="StobiSans" w:hAnsi="StobiSans" w:cstheme="minorHAnsi"/>
          <w:lang w:val="sq-AL"/>
        </w:rPr>
        <w:t xml:space="preserve">denoncimit </w:t>
      </w:r>
      <w:r w:rsidRPr="00E516E8">
        <w:rPr>
          <w:rFonts w:ascii="StobiSans" w:eastAsia="Times New Roman" w:hAnsi="StobiSans" w:cstheme="minorHAnsi"/>
          <w:bCs/>
          <w:iCs/>
          <w:lang w:val="sq-AL" w:eastAsia="en-GB"/>
        </w:rPr>
        <w:t>të mbrojtur</w:t>
      </w:r>
      <w:r>
        <w:rPr>
          <w:rFonts w:ascii="StobiSans" w:eastAsia="Times New Roman" w:hAnsi="StobiSans" w:cstheme="minorHAnsi"/>
          <w:bCs/>
          <w:iCs/>
          <w:lang w:val="sq-AL" w:eastAsia="en-GB"/>
        </w:rPr>
        <w:t>:</w:t>
      </w:r>
      <w:r w:rsidRPr="00E516E8">
        <w:rPr>
          <w:rFonts w:ascii="StobiSans" w:eastAsia="Times New Roman" w:hAnsi="StobiSans" w:cstheme="minorHAnsi"/>
          <w:bCs/>
          <w:iCs/>
          <w:lang w:val="sq-AL" w:eastAsia="en-GB"/>
        </w:rPr>
        <w:t xml:space="preserve"> </w:t>
      </w:r>
      <w:r>
        <w:rPr>
          <w:rFonts w:ascii="StobiSans" w:hAnsi="StobiSans" w:cstheme="minorHAnsi"/>
          <w:lang w:val="sq-AL"/>
        </w:rPr>
        <w:t xml:space="preserve">denoncimin </w:t>
      </w:r>
      <w:r w:rsidRPr="00E516E8">
        <w:rPr>
          <w:rFonts w:ascii="StobiSans" w:eastAsia="Times New Roman" w:hAnsi="StobiSans" w:cstheme="minorHAnsi"/>
          <w:bCs/>
          <w:iCs/>
          <w:lang w:val="sq-AL" w:eastAsia="en-GB"/>
        </w:rPr>
        <w:t xml:space="preserve">e brendshëm të mbrojtur (në të gjitha institucionet </w:t>
      </w:r>
      <w:r>
        <w:rPr>
          <w:rFonts w:ascii="StobiSans" w:eastAsia="Times New Roman" w:hAnsi="StobiSans" w:cstheme="minorHAnsi"/>
          <w:bCs/>
          <w:iCs/>
          <w:lang w:val="sq-AL" w:eastAsia="en-GB"/>
        </w:rPr>
        <w:t>e</w:t>
      </w:r>
      <w:r w:rsidRPr="00E516E8">
        <w:rPr>
          <w:rFonts w:ascii="StobiSans" w:eastAsia="Times New Roman" w:hAnsi="StobiSans" w:cstheme="minorHAnsi"/>
          <w:bCs/>
          <w:iCs/>
          <w:lang w:val="sq-AL" w:eastAsia="en-GB"/>
        </w:rPr>
        <w:t xml:space="preserve"> sektori</w:t>
      </w:r>
      <w:r>
        <w:rPr>
          <w:rFonts w:ascii="StobiSans" w:eastAsia="Times New Roman" w:hAnsi="StobiSans" w:cstheme="minorHAnsi"/>
          <w:bCs/>
          <w:iCs/>
          <w:lang w:val="sq-AL" w:eastAsia="en-GB"/>
        </w:rPr>
        <w:t>t</w:t>
      </w:r>
      <w:r w:rsidRPr="00E516E8">
        <w:rPr>
          <w:rFonts w:ascii="StobiSans" w:eastAsia="Times New Roman" w:hAnsi="StobiSans" w:cstheme="minorHAnsi"/>
          <w:bCs/>
          <w:iCs/>
          <w:lang w:val="sq-AL" w:eastAsia="en-GB"/>
        </w:rPr>
        <w:t xml:space="preserve"> publik) dhe </w:t>
      </w:r>
      <w:r>
        <w:rPr>
          <w:rFonts w:ascii="StobiSans" w:hAnsi="StobiSans" w:cstheme="minorHAnsi"/>
          <w:lang w:val="sq-AL"/>
        </w:rPr>
        <w:t xml:space="preserve">denoncimin </w:t>
      </w:r>
      <w:r>
        <w:rPr>
          <w:rFonts w:ascii="StobiSans" w:eastAsia="Times New Roman" w:hAnsi="StobiSans" w:cstheme="minorHAnsi"/>
          <w:bCs/>
          <w:iCs/>
          <w:lang w:val="sq-AL" w:eastAsia="en-GB"/>
        </w:rPr>
        <w:t>e</w:t>
      </w:r>
      <w:r w:rsidRPr="00E516E8">
        <w:rPr>
          <w:rFonts w:ascii="StobiSans" w:eastAsia="Times New Roman" w:hAnsi="StobiSans" w:cstheme="minorHAnsi"/>
          <w:bCs/>
          <w:iCs/>
          <w:lang w:val="sq-AL" w:eastAsia="en-GB"/>
        </w:rPr>
        <w:t xml:space="preserve"> jashtëm të mbrojtur (MPB</w:t>
      </w:r>
      <w:r>
        <w:rPr>
          <w:rFonts w:ascii="StobiSans" w:eastAsia="Times New Roman" w:hAnsi="StobiSans" w:cstheme="minorHAnsi"/>
          <w:bCs/>
          <w:iCs/>
          <w:lang w:val="sq-AL" w:eastAsia="en-GB"/>
        </w:rPr>
        <w:t>-ja</w:t>
      </w:r>
      <w:r w:rsidRPr="00E516E8">
        <w:rPr>
          <w:rFonts w:ascii="StobiSans" w:eastAsia="Times New Roman" w:hAnsi="StobiSans" w:cstheme="minorHAnsi"/>
          <w:bCs/>
          <w:iCs/>
          <w:lang w:val="sq-AL" w:eastAsia="en-GB"/>
        </w:rPr>
        <w:t xml:space="preserve">, prokuroria publike kompetente, </w:t>
      </w:r>
      <w:r>
        <w:rPr>
          <w:rFonts w:ascii="StobiSans" w:eastAsia="Times New Roman" w:hAnsi="StobiSans" w:cs="Arial"/>
          <w:lang w:val="sq-AL" w:eastAsia="en-GB"/>
        </w:rPr>
        <w:t>KShPK-ja</w:t>
      </w:r>
      <w:r w:rsidRPr="00E516E8">
        <w:rPr>
          <w:rFonts w:ascii="StobiSans" w:eastAsia="Times New Roman" w:hAnsi="StobiSans" w:cstheme="minorHAnsi"/>
          <w:bCs/>
          <w:iCs/>
          <w:lang w:val="sq-AL" w:eastAsia="en-GB"/>
        </w:rPr>
        <w:t xml:space="preserve">, MPB, Avokati i Popullit), rritja e </w:t>
      </w:r>
      <w:r>
        <w:rPr>
          <w:rFonts w:ascii="StobiSans" w:eastAsia="Times New Roman" w:hAnsi="StobiSans" w:cstheme="minorHAnsi"/>
          <w:bCs/>
          <w:iCs/>
          <w:lang w:val="sq-AL" w:eastAsia="en-GB"/>
        </w:rPr>
        <w:t>n</w:t>
      </w:r>
      <w:r w:rsidRPr="00E516E8">
        <w:rPr>
          <w:rFonts w:ascii="StobiSans" w:eastAsia="Times New Roman" w:hAnsi="StobiSans" w:cstheme="minorHAnsi"/>
          <w:bCs/>
          <w:iCs/>
          <w:lang w:val="sq-AL" w:eastAsia="en-GB"/>
        </w:rPr>
        <w:t>umri</w:t>
      </w:r>
      <w:r>
        <w:rPr>
          <w:rFonts w:ascii="StobiSans" w:eastAsia="Times New Roman" w:hAnsi="StobiSans" w:cstheme="minorHAnsi"/>
          <w:bCs/>
          <w:iCs/>
          <w:lang w:val="sq-AL" w:eastAsia="en-GB"/>
        </w:rPr>
        <w:t>t</w:t>
      </w:r>
      <w:r w:rsidRPr="00E516E8">
        <w:rPr>
          <w:rFonts w:ascii="StobiSans" w:eastAsia="Times New Roman" w:hAnsi="StobiSans" w:cstheme="minorHAnsi"/>
          <w:bCs/>
          <w:iCs/>
          <w:lang w:val="sq-AL" w:eastAsia="en-GB"/>
        </w:rPr>
        <w:t xml:space="preserve"> </w:t>
      </w:r>
      <w:r>
        <w:rPr>
          <w:rFonts w:ascii="StobiSans" w:eastAsia="Times New Roman" w:hAnsi="StobiSans" w:cstheme="minorHAnsi"/>
          <w:bCs/>
          <w:iCs/>
          <w:lang w:val="sq-AL" w:eastAsia="en-GB"/>
        </w:rPr>
        <w:t>të</w:t>
      </w:r>
      <w:r w:rsidRPr="00E516E8">
        <w:rPr>
          <w:rFonts w:ascii="StobiSans" w:eastAsia="Times New Roman" w:hAnsi="StobiSans" w:cstheme="minorHAnsi"/>
          <w:bCs/>
          <w:iCs/>
          <w:lang w:val="sq-AL" w:eastAsia="en-GB"/>
        </w:rPr>
        <w:t xml:space="preserve"> </w:t>
      </w:r>
      <w:r>
        <w:rPr>
          <w:rFonts w:ascii="StobiSans" w:hAnsi="StobiSans" w:cstheme="minorHAnsi"/>
          <w:lang w:val="sq-AL"/>
        </w:rPr>
        <w:t xml:space="preserve">denoncimeve </w:t>
      </w:r>
      <w:r w:rsidRPr="00E516E8">
        <w:rPr>
          <w:rFonts w:ascii="StobiSans" w:eastAsia="Times New Roman" w:hAnsi="StobiSans" w:cstheme="minorHAnsi"/>
          <w:bCs/>
          <w:iCs/>
          <w:lang w:val="sq-AL" w:eastAsia="en-GB"/>
        </w:rPr>
        <w:t xml:space="preserve">të dorëzuara përmes kanalit të </w:t>
      </w:r>
      <w:r>
        <w:rPr>
          <w:rFonts w:ascii="StobiSans" w:hAnsi="StobiSans" w:cstheme="minorHAnsi"/>
          <w:lang w:val="sq-AL"/>
        </w:rPr>
        <w:t xml:space="preserve">denoncimit </w:t>
      </w:r>
      <w:r w:rsidRPr="00E516E8">
        <w:rPr>
          <w:rFonts w:ascii="StobiSans" w:eastAsia="Times New Roman" w:hAnsi="StobiSans" w:cstheme="minorHAnsi"/>
          <w:bCs/>
          <w:iCs/>
          <w:lang w:val="sq-AL" w:eastAsia="en-GB"/>
        </w:rPr>
        <w:t xml:space="preserve">të brendshëm tregon se ka inkurajim tek qytetarët për të shfrytëzuar këtë mundësi për të </w:t>
      </w:r>
      <w:r>
        <w:rPr>
          <w:rFonts w:ascii="StobiSans" w:hAnsi="StobiSans" w:cstheme="minorHAnsi"/>
          <w:lang w:val="sq-AL"/>
        </w:rPr>
        <w:t xml:space="preserve">denoncuar </w:t>
      </w:r>
      <w:r w:rsidRPr="00E516E8">
        <w:rPr>
          <w:rFonts w:ascii="StobiSans" w:eastAsia="Times New Roman" w:hAnsi="StobiSans" w:cstheme="minorHAnsi"/>
          <w:bCs/>
          <w:iCs/>
          <w:lang w:val="sq-AL" w:eastAsia="en-GB"/>
        </w:rPr>
        <w:t xml:space="preserve">dyshime për paligjshmëri apo parregullsi të kryera në funksionimin e institucioneve publike, gjë që paraqet një hap të vogël përpara në zbatimin e </w:t>
      </w:r>
      <w:r>
        <w:rPr>
          <w:rFonts w:ascii="StobiSans" w:hAnsi="StobiSans" w:cstheme="minorHAnsi"/>
          <w:lang w:val="sq-AL"/>
        </w:rPr>
        <w:t>LMI-së</w:t>
      </w:r>
      <w:r w:rsidRPr="00E516E8">
        <w:rPr>
          <w:rFonts w:ascii="StobiSans" w:eastAsia="Times New Roman" w:hAnsi="StobiSans" w:cstheme="minorHAnsi"/>
          <w:bCs/>
          <w:iCs/>
          <w:lang w:val="sq-AL" w:eastAsia="en-GB"/>
        </w:rPr>
        <w:t>.</w:t>
      </w:r>
    </w:p>
    <w:p w14:paraId="1CF1766C" w14:textId="757D1DCF" w:rsidR="001A644E" w:rsidRPr="00CC0B3A" w:rsidRDefault="001A644E" w:rsidP="001A644E">
      <w:pPr>
        <w:autoSpaceDE w:val="0"/>
        <w:autoSpaceDN w:val="0"/>
        <w:adjustRightInd w:val="0"/>
        <w:spacing w:after="0" w:line="240" w:lineRule="auto"/>
        <w:ind w:firstLine="450"/>
        <w:jc w:val="both"/>
        <w:rPr>
          <w:rFonts w:ascii="StobiSans" w:eastAsia="Times New Roman" w:hAnsi="StobiSans" w:cstheme="minorHAnsi"/>
          <w:bCs/>
          <w:iCs/>
          <w:lang w:val="sq-AL" w:eastAsia="en-GB"/>
        </w:rPr>
      </w:pPr>
      <w:bookmarkStart w:id="50" w:name="_Toc40363411"/>
      <w:r w:rsidRPr="00E516E8">
        <w:rPr>
          <w:rFonts w:ascii="StobiSans" w:eastAsia="Times New Roman" w:hAnsi="StobiSans" w:cstheme="minorHAnsi"/>
          <w:bCs/>
          <w:iCs/>
          <w:lang w:val="sq-AL" w:eastAsia="en-GB"/>
        </w:rPr>
        <w:lastRenderedPageBreak/>
        <w:t xml:space="preserve">Nga ana e institucioneve që kanë marrë </w:t>
      </w:r>
      <w:r>
        <w:rPr>
          <w:rFonts w:ascii="StobiSans" w:hAnsi="StobiSans" w:cstheme="minorHAnsi"/>
          <w:lang w:val="sq-AL"/>
        </w:rPr>
        <w:t xml:space="preserve">denoncime </w:t>
      </w:r>
      <w:r w:rsidRPr="00E516E8">
        <w:rPr>
          <w:rFonts w:ascii="StobiSans" w:eastAsia="Times New Roman" w:hAnsi="StobiSans" w:cstheme="minorHAnsi"/>
          <w:bCs/>
          <w:iCs/>
          <w:lang w:val="sq-AL" w:eastAsia="en-GB"/>
        </w:rPr>
        <w:t xml:space="preserve">nga </w:t>
      </w:r>
      <w:r w:rsidR="00032565">
        <w:rPr>
          <w:rFonts w:ascii="StobiSans" w:eastAsia="Times New Roman" w:hAnsi="StobiSans" w:cstheme="minorHAnsi"/>
          <w:bCs/>
          <w:iCs/>
          <w:lang w:val="sq-AL" w:eastAsia="en-GB"/>
        </w:rPr>
        <w:t>denoncuesit</w:t>
      </w:r>
      <w:r w:rsidRPr="00E516E8">
        <w:rPr>
          <w:rFonts w:ascii="StobiSans" w:eastAsia="Times New Roman" w:hAnsi="StobiSans" w:cstheme="minorHAnsi"/>
          <w:bCs/>
          <w:iCs/>
          <w:lang w:val="sq-AL" w:eastAsia="en-GB"/>
        </w:rPr>
        <w:t xml:space="preserve"> në kuadër të </w:t>
      </w:r>
      <w:r>
        <w:rPr>
          <w:rFonts w:ascii="StobiSans" w:hAnsi="StobiSans" w:cstheme="minorHAnsi"/>
          <w:lang w:val="sq-AL"/>
        </w:rPr>
        <w:t xml:space="preserve">denoncimit </w:t>
      </w:r>
      <w:r w:rsidRPr="00E516E8">
        <w:rPr>
          <w:rFonts w:ascii="StobiSans" w:eastAsia="Times New Roman" w:hAnsi="StobiSans" w:cstheme="minorHAnsi"/>
          <w:bCs/>
          <w:iCs/>
          <w:lang w:val="sq-AL" w:eastAsia="en-GB"/>
        </w:rPr>
        <w:t xml:space="preserve">të brendshëm, është raportuar se kanë vepruar në </w:t>
      </w:r>
      <w:r w:rsidR="00821288">
        <w:rPr>
          <w:rFonts w:ascii="StobiSans" w:eastAsia="Times New Roman" w:hAnsi="StobiSans" w:cstheme="minorHAnsi"/>
          <w:bCs/>
          <w:iCs/>
          <w:lang w:val="sq-AL" w:eastAsia="en-GB"/>
        </w:rPr>
        <w:t>pajtim</w:t>
      </w:r>
      <w:r w:rsidRPr="00E516E8">
        <w:rPr>
          <w:rFonts w:ascii="StobiSans" w:eastAsia="Times New Roman" w:hAnsi="StobiSans" w:cstheme="minorHAnsi"/>
          <w:bCs/>
          <w:iCs/>
          <w:lang w:val="sq-AL" w:eastAsia="en-GB"/>
        </w:rPr>
        <w:t xml:space="preserve"> me </w:t>
      </w:r>
      <w:r>
        <w:rPr>
          <w:rFonts w:ascii="StobiSans" w:hAnsi="StobiSans" w:cstheme="minorHAnsi"/>
          <w:lang w:val="sq-AL"/>
        </w:rPr>
        <w:t>LMI-në</w:t>
      </w:r>
      <w:r w:rsidRPr="00E516E8">
        <w:rPr>
          <w:rFonts w:ascii="StobiSans" w:eastAsia="Times New Roman" w:hAnsi="StobiSans" w:cstheme="minorHAnsi"/>
          <w:bCs/>
          <w:iCs/>
          <w:lang w:val="sq-AL" w:eastAsia="en-GB"/>
        </w:rPr>
        <w:t xml:space="preserve">, janë ndërmarrë veprime konkrete për </w:t>
      </w:r>
      <w:r>
        <w:rPr>
          <w:rFonts w:ascii="StobiSans" w:eastAsia="Times New Roman" w:hAnsi="StobiSans" w:cstheme="minorHAnsi"/>
          <w:bCs/>
          <w:iCs/>
          <w:lang w:val="sq-AL" w:eastAsia="en-GB"/>
        </w:rPr>
        <w:t>kontrollin</w:t>
      </w:r>
      <w:r w:rsidRPr="00E516E8">
        <w:rPr>
          <w:rFonts w:ascii="StobiSans" w:eastAsia="Times New Roman" w:hAnsi="StobiSans" w:cstheme="minorHAnsi"/>
          <w:bCs/>
          <w:iCs/>
          <w:lang w:val="sq-AL" w:eastAsia="en-GB"/>
        </w:rPr>
        <w:t xml:space="preserve"> e </w:t>
      </w:r>
      <w:r>
        <w:rPr>
          <w:rFonts w:ascii="StobiSans" w:eastAsia="Times New Roman" w:hAnsi="StobiSans" w:cstheme="minorHAnsi"/>
          <w:bCs/>
          <w:iCs/>
          <w:lang w:val="sq-AL" w:eastAsia="en-GB"/>
        </w:rPr>
        <w:t>gjetjeve</w:t>
      </w:r>
      <w:r w:rsidRPr="00E516E8">
        <w:rPr>
          <w:rFonts w:ascii="StobiSans" w:eastAsia="Times New Roman" w:hAnsi="StobiSans" w:cstheme="minorHAnsi"/>
          <w:bCs/>
          <w:iCs/>
          <w:lang w:val="sq-AL" w:eastAsia="en-GB"/>
        </w:rPr>
        <w:t xml:space="preserve"> në </w:t>
      </w:r>
      <w:r>
        <w:rPr>
          <w:rFonts w:ascii="StobiSans" w:hAnsi="StobiSans" w:cstheme="minorHAnsi"/>
          <w:lang w:val="sq-AL"/>
        </w:rPr>
        <w:t xml:space="preserve">denoncimet </w:t>
      </w:r>
      <w:r w:rsidRPr="00E516E8">
        <w:rPr>
          <w:rFonts w:ascii="StobiSans" w:eastAsia="Times New Roman" w:hAnsi="StobiSans" w:cstheme="minorHAnsi"/>
          <w:bCs/>
          <w:iCs/>
          <w:lang w:val="sq-AL" w:eastAsia="en-GB"/>
        </w:rPr>
        <w:t xml:space="preserve">dhe kanë marrë masa konkrete në </w:t>
      </w:r>
      <w:r w:rsidR="00821288">
        <w:rPr>
          <w:rFonts w:ascii="StobiSans" w:eastAsia="Times New Roman" w:hAnsi="StobiSans" w:cstheme="minorHAnsi"/>
          <w:bCs/>
          <w:iCs/>
          <w:lang w:val="sq-AL" w:eastAsia="en-GB"/>
        </w:rPr>
        <w:t>pajtim</w:t>
      </w:r>
      <w:r w:rsidRPr="00E516E8">
        <w:rPr>
          <w:rFonts w:ascii="StobiSans" w:eastAsia="Times New Roman" w:hAnsi="StobiSans" w:cstheme="minorHAnsi"/>
          <w:bCs/>
          <w:iCs/>
          <w:lang w:val="sq-AL" w:eastAsia="en-GB"/>
        </w:rPr>
        <w:t xml:space="preserve"> me ligji</w:t>
      </w:r>
      <w:r>
        <w:rPr>
          <w:rFonts w:ascii="StobiSans" w:eastAsia="Times New Roman" w:hAnsi="StobiSans" w:cstheme="minorHAnsi"/>
          <w:bCs/>
          <w:iCs/>
          <w:lang w:val="sq-AL" w:eastAsia="en-GB"/>
        </w:rPr>
        <w:t>n</w:t>
      </w:r>
      <w:r w:rsidRPr="00E516E8">
        <w:rPr>
          <w:rFonts w:ascii="StobiSans" w:eastAsia="Times New Roman" w:hAnsi="StobiSans" w:cstheme="minorHAnsi"/>
          <w:bCs/>
          <w:iCs/>
          <w:lang w:val="sq-AL" w:eastAsia="en-GB"/>
        </w:rPr>
        <w:t>.</w:t>
      </w:r>
    </w:p>
    <w:p w14:paraId="7658D7EF" w14:textId="77777777" w:rsidR="001A644E" w:rsidRPr="00E516E8" w:rsidRDefault="001A644E" w:rsidP="001A644E">
      <w:pPr>
        <w:autoSpaceDE w:val="0"/>
        <w:autoSpaceDN w:val="0"/>
        <w:adjustRightInd w:val="0"/>
        <w:spacing w:after="0" w:line="240" w:lineRule="auto"/>
        <w:ind w:firstLine="450"/>
        <w:jc w:val="both"/>
        <w:rPr>
          <w:rFonts w:ascii="StobiSans" w:hAnsi="StobiSans" w:cstheme="minorHAnsi"/>
          <w:b/>
          <w:i/>
          <w:lang w:val="sq-AL"/>
        </w:rPr>
      </w:pPr>
    </w:p>
    <w:bookmarkEnd w:id="50"/>
    <w:p w14:paraId="4960EFB3" w14:textId="13AA89A3" w:rsidR="001A644E" w:rsidRPr="00E516E8" w:rsidRDefault="001A644E" w:rsidP="001A644E">
      <w:pPr>
        <w:autoSpaceDE w:val="0"/>
        <w:autoSpaceDN w:val="0"/>
        <w:adjustRightInd w:val="0"/>
        <w:spacing w:after="0" w:line="240" w:lineRule="auto"/>
        <w:ind w:firstLine="450"/>
        <w:jc w:val="both"/>
        <w:rPr>
          <w:rFonts w:ascii="StobiSans" w:hAnsi="StobiSans" w:cstheme="minorHAnsi"/>
          <w:b/>
          <w:i/>
          <w:lang w:val="sq-AL"/>
        </w:rPr>
      </w:pPr>
      <w:r>
        <w:rPr>
          <w:rFonts w:ascii="StobiSans" w:hAnsi="StobiSans" w:cstheme="minorHAnsi"/>
          <w:b/>
          <w:i/>
          <w:lang w:val="sq-AL"/>
        </w:rPr>
        <w:t>Procedimi</w:t>
      </w:r>
      <w:r w:rsidRPr="00E516E8">
        <w:rPr>
          <w:rFonts w:ascii="StobiSans" w:hAnsi="StobiSans" w:cstheme="minorHAnsi"/>
          <w:b/>
          <w:i/>
          <w:lang w:val="sq-AL"/>
        </w:rPr>
        <w:t xml:space="preserve"> i KShPK-së pas denoncimeve të pranuara nga </w:t>
      </w:r>
      <w:r w:rsidR="00032565">
        <w:rPr>
          <w:rFonts w:ascii="StobiSans" w:hAnsi="StobiSans" w:cstheme="minorHAnsi"/>
          <w:b/>
          <w:i/>
          <w:lang w:val="sq-AL"/>
        </w:rPr>
        <w:t>denoncuesit</w:t>
      </w:r>
      <w:r w:rsidRPr="00E516E8">
        <w:rPr>
          <w:rFonts w:ascii="StobiSans" w:hAnsi="StobiSans" w:cstheme="minorHAnsi"/>
          <w:b/>
          <w:i/>
          <w:lang w:val="sq-AL"/>
        </w:rPr>
        <w:t xml:space="preserve"> në vitin 2022</w:t>
      </w:r>
    </w:p>
    <w:p w14:paraId="26D873E1" w14:textId="77777777" w:rsidR="001A644E" w:rsidRPr="00E516E8" w:rsidRDefault="001A644E" w:rsidP="001A644E">
      <w:pPr>
        <w:spacing w:after="0" w:line="240" w:lineRule="auto"/>
        <w:ind w:firstLine="450"/>
        <w:jc w:val="both"/>
        <w:rPr>
          <w:rFonts w:ascii="StobiSans" w:hAnsi="StobiSans" w:cstheme="minorHAnsi"/>
          <w:lang w:val="sq-AL"/>
        </w:rPr>
      </w:pPr>
      <w:r w:rsidRPr="00E516E8">
        <w:rPr>
          <w:rFonts w:ascii="StobiSans" w:hAnsi="StobiSans" w:cstheme="minorHAnsi"/>
          <w:lang w:val="sq-AL"/>
        </w:rPr>
        <w:t xml:space="preserve">Rritja e besimit të publikut në punën e </w:t>
      </w:r>
      <w:r>
        <w:rPr>
          <w:rFonts w:ascii="StobiSans" w:eastAsia="Times New Roman" w:hAnsi="StobiSans" w:cs="Arial"/>
          <w:lang w:val="sq-AL" w:eastAsia="en-GB"/>
        </w:rPr>
        <w:t>KShPK</w:t>
      </w:r>
      <w:r w:rsidRPr="00E516E8">
        <w:rPr>
          <w:rFonts w:ascii="StobiSans" w:hAnsi="StobiSans" w:cstheme="minorHAnsi"/>
          <w:lang w:val="sq-AL"/>
        </w:rPr>
        <w:t xml:space="preserve">-së ka kontribuar në rritjen e interesit të qytetarëve për mënyrën e raportimit që garantohet nga </w:t>
      </w:r>
      <w:r>
        <w:rPr>
          <w:rFonts w:ascii="StobiSans" w:hAnsi="StobiSans" w:cstheme="minorHAnsi"/>
          <w:lang w:val="sq-AL"/>
        </w:rPr>
        <w:t>LMI-ja</w:t>
      </w:r>
      <w:r w:rsidRPr="00E516E8">
        <w:rPr>
          <w:rFonts w:ascii="StobiSans" w:hAnsi="StobiSans" w:cstheme="minorHAnsi"/>
          <w:lang w:val="sq-AL"/>
        </w:rPr>
        <w:t>.</w:t>
      </w:r>
    </w:p>
    <w:p w14:paraId="58E24E03" w14:textId="4EBF7DAE" w:rsidR="001A644E" w:rsidRPr="00E516E8" w:rsidRDefault="001A644E" w:rsidP="001A644E">
      <w:pPr>
        <w:spacing w:after="0" w:line="240" w:lineRule="auto"/>
        <w:ind w:firstLine="450"/>
        <w:jc w:val="both"/>
        <w:rPr>
          <w:rFonts w:ascii="StobiSans" w:hAnsi="StobiSans" w:cstheme="minorHAnsi"/>
          <w:lang w:val="sq-AL"/>
        </w:rPr>
      </w:pPr>
      <w:r w:rsidRPr="00E516E8">
        <w:rPr>
          <w:rFonts w:ascii="StobiSans" w:hAnsi="StobiSans" w:cstheme="minorHAnsi"/>
          <w:lang w:val="sq-AL"/>
        </w:rPr>
        <w:t xml:space="preserve">Personi i autorizuar për të marrë </w:t>
      </w:r>
      <w:r>
        <w:rPr>
          <w:rFonts w:ascii="StobiSans" w:hAnsi="StobiSans" w:cstheme="minorHAnsi"/>
          <w:lang w:val="sq-AL"/>
        </w:rPr>
        <w:t xml:space="preserve">denoncime </w:t>
      </w:r>
      <w:r w:rsidRPr="00E516E8">
        <w:rPr>
          <w:rFonts w:ascii="StobiSans" w:hAnsi="StobiSans" w:cstheme="minorHAnsi"/>
          <w:lang w:val="sq-AL"/>
        </w:rPr>
        <w:t xml:space="preserve">nga </w:t>
      </w:r>
      <w:r w:rsidR="00032565">
        <w:rPr>
          <w:rFonts w:ascii="StobiSans" w:hAnsi="StobiSans" w:cstheme="minorHAnsi"/>
          <w:lang w:val="sq-AL"/>
        </w:rPr>
        <w:t>denoncuesit</w:t>
      </w:r>
      <w:r w:rsidRPr="00E516E8">
        <w:rPr>
          <w:rFonts w:ascii="StobiSans" w:hAnsi="StobiSans" w:cstheme="minorHAnsi"/>
          <w:lang w:val="sq-AL"/>
        </w:rPr>
        <w:t xml:space="preserve"> në </w:t>
      </w:r>
      <w:r>
        <w:rPr>
          <w:rFonts w:ascii="StobiSans" w:eastAsia="Times New Roman" w:hAnsi="StobiSans" w:cs="Arial"/>
          <w:lang w:val="sq-AL" w:eastAsia="en-GB"/>
        </w:rPr>
        <w:t>KShPK-në,</w:t>
      </w:r>
      <w:r w:rsidRPr="00E516E8">
        <w:rPr>
          <w:rFonts w:ascii="StobiSans" w:hAnsi="StobiSans" w:cstheme="minorHAnsi"/>
          <w:lang w:val="sq-AL"/>
        </w:rPr>
        <w:t xml:space="preserve"> si dhe nga anëtarët e </w:t>
      </w:r>
      <w:r>
        <w:rPr>
          <w:rFonts w:ascii="StobiSans" w:eastAsia="Times New Roman" w:hAnsi="StobiSans" w:cs="Arial"/>
          <w:lang w:val="sq-AL" w:eastAsia="en-GB"/>
        </w:rPr>
        <w:t>KShPK</w:t>
      </w:r>
      <w:r w:rsidRPr="00E516E8">
        <w:rPr>
          <w:rFonts w:ascii="StobiSans" w:hAnsi="StobiSans" w:cstheme="minorHAnsi"/>
          <w:lang w:val="sq-AL"/>
        </w:rPr>
        <w:t xml:space="preserve">-së, në mënyra të ndryshme përmes komunikimit të drejtpërdrejtë në takime të ndryshme, seminare, konferenca ose përmes deklaratave të bëra në media, i ka paraqitur publikut informacione të shumta për mënyrën se si </w:t>
      </w:r>
      <w:r>
        <w:rPr>
          <w:rFonts w:ascii="StobiSans" w:eastAsia="Times New Roman" w:hAnsi="StobiSans" w:cs="Arial"/>
          <w:lang w:val="sq-AL" w:eastAsia="en-GB"/>
        </w:rPr>
        <w:t>KShPK</w:t>
      </w:r>
      <w:r w:rsidRPr="00E516E8">
        <w:rPr>
          <w:rFonts w:ascii="StobiSans" w:hAnsi="StobiSans" w:cstheme="minorHAnsi"/>
          <w:lang w:val="sq-AL"/>
        </w:rPr>
        <w:t xml:space="preserve">-ja </w:t>
      </w:r>
      <w:r>
        <w:rPr>
          <w:rFonts w:ascii="StobiSans" w:hAnsi="StobiSans" w:cstheme="minorHAnsi"/>
          <w:lang w:val="sq-AL"/>
        </w:rPr>
        <w:t>procedon</w:t>
      </w:r>
      <w:r w:rsidRPr="00E516E8">
        <w:rPr>
          <w:rFonts w:ascii="StobiSans" w:hAnsi="StobiSans" w:cstheme="minorHAnsi"/>
          <w:lang w:val="sq-AL"/>
        </w:rPr>
        <w:t xml:space="preserve"> pas këtyre </w:t>
      </w:r>
      <w:r>
        <w:rPr>
          <w:rFonts w:ascii="StobiSans" w:hAnsi="StobiSans" w:cstheme="minorHAnsi"/>
          <w:lang w:val="sq-AL"/>
        </w:rPr>
        <w:t>denoncimeve</w:t>
      </w:r>
      <w:r w:rsidRPr="00E516E8">
        <w:rPr>
          <w:rFonts w:ascii="StobiSans" w:hAnsi="StobiSans" w:cstheme="minorHAnsi"/>
          <w:lang w:val="sq-AL"/>
        </w:rPr>
        <w:t xml:space="preserve">. Kjo ka rezultuar në një numër të konsiderueshëm </w:t>
      </w:r>
      <w:r>
        <w:rPr>
          <w:rFonts w:ascii="StobiSans" w:hAnsi="StobiSans" w:cstheme="minorHAnsi"/>
          <w:lang w:val="sq-AL"/>
        </w:rPr>
        <w:t xml:space="preserve">denoncimesh </w:t>
      </w:r>
      <w:r w:rsidRPr="00E516E8">
        <w:rPr>
          <w:rFonts w:ascii="StobiSans" w:hAnsi="StobiSans" w:cstheme="minorHAnsi"/>
          <w:lang w:val="sq-AL"/>
        </w:rPr>
        <w:t xml:space="preserve">që janë dorëzuar në </w:t>
      </w:r>
      <w:r>
        <w:rPr>
          <w:rFonts w:ascii="StobiSans" w:eastAsia="Times New Roman" w:hAnsi="StobiSans" w:cs="Arial"/>
          <w:lang w:val="sq-AL" w:eastAsia="en-GB"/>
        </w:rPr>
        <w:t>KShPK-në</w:t>
      </w:r>
      <w:r w:rsidRPr="00E516E8">
        <w:rPr>
          <w:rFonts w:ascii="StobiSans" w:hAnsi="StobiSans" w:cstheme="minorHAnsi"/>
          <w:lang w:val="sq-AL"/>
        </w:rPr>
        <w:t xml:space="preserve"> me </w:t>
      </w:r>
      <w:r>
        <w:rPr>
          <w:rFonts w:ascii="StobiSans" w:hAnsi="StobiSans" w:cstheme="minorHAnsi"/>
          <w:lang w:val="sq-AL"/>
        </w:rPr>
        <w:t>gjetje</w:t>
      </w:r>
      <w:r w:rsidRPr="00E516E8">
        <w:rPr>
          <w:rFonts w:ascii="StobiSans" w:hAnsi="StobiSans" w:cstheme="minorHAnsi"/>
          <w:lang w:val="sq-AL"/>
        </w:rPr>
        <w:t xml:space="preserve"> për dyshime ose njohuri për sjellje të paligjshme, të dënueshme, joetike ose të </w:t>
      </w:r>
      <w:r>
        <w:rPr>
          <w:rFonts w:ascii="StobiSans" w:hAnsi="StobiSans" w:cstheme="minorHAnsi"/>
          <w:lang w:val="sq-AL"/>
        </w:rPr>
        <w:t>palejuar</w:t>
      </w:r>
      <w:r w:rsidRPr="00E516E8">
        <w:rPr>
          <w:rFonts w:ascii="StobiSans" w:hAnsi="StobiSans" w:cstheme="minorHAnsi"/>
          <w:lang w:val="sq-AL"/>
        </w:rPr>
        <w:t xml:space="preserve"> në institucionet ku ata punojnë ose kanë qenë të punësuar më parë ose në të cilat kanë ardhur në ndonjë mënyrë tjetër (përmes kryerj</w:t>
      </w:r>
      <w:r>
        <w:rPr>
          <w:rFonts w:ascii="StobiSans" w:hAnsi="StobiSans" w:cstheme="minorHAnsi"/>
          <w:lang w:val="sq-AL"/>
        </w:rPr>
        <w:t>es</w:t>
      </w:r>
      <w:r w:rsidRPr="00E516E8">
        <w:rPr>
          <w:rFonts w:ascii="StobiSans" w:hAnsi="StobiSans" w:cstheme="minorHAnsi"/>
          <w:lang w:val="sq-AL"/>
        </w:rPr>
        <w:t xml:space="preserve"> </w:t>
      </w:r>
      <w:r>
        <w:rPr>
          <w:rFonts w:ascii="StobiSans" w:hAnsi="StobiSans" w:cstheme="minorHAnsi"/>
          <w:lang w:val="sq-AL"/>
        </w:rPr>
        <w:t>së</w:t>
      </w:r>
      <w:r w:rsidRPr="00E516E8">
        <w:rPr>
          <w:rFonts w:ascii="StobiSans" w:hAnsi="StobiSans" w:cstheme="minorHAnsi"/>
          <w:lang w:val="sq-AL"/>
        </w:rPr>
        <w:t xml:space="preserve"> shërbimeve ose realizimi</w:t>
      </w:r>
      <w:r>
        <w:rPr>
          <w:rFonts w:ascii="StobiSans" w:hAnsi="StobiSans" w:cstheme="minorHAnsi"/>
          <w:lang w:val="sq-AL"/>
        </w:rPr>
        <w:t>t</w:t>
      </w:r>
      <w:r w:rsidRPr="00E516E8">
        <w:rPr>
          <w:rFonts w:ascii="StobiSans" w:hAnsi="StobiSans" w:cstheme="minorHAnsi"/>
          <w:lang w:val="sq-AL"/>
        </w:rPr>
        <w:t xml:space="preserve"> </w:t>
      </w:r>
      <w:r>
        <w:rPr>
          <w:rFonts w:ascii="StobiSans" w:hAnsi="StobiSans" w:cstheme="minorHAnsi"/>
          <w:lang w:val="sq-AL"/>
        </w:rPr>
        <w:t>të</w:t>
      </w:r>
      <w:r w:rsidRPr="00E516E8">
        <w:rPr>
          <w:rFonts w:ascii="StobiSans" w:hAnsi="StobiSans" w:cstheme="minorHAnsi"/>
          <w:lang w:val="sq-AL"/>
        </w:rPr>
        <w:t xml:space="preserve"> një lloji tjetër të bashkëpunimit </w:t>
      </w:r>
      <w:r>
        <w:rPr>
          <w:rFonts w:ascii="StobiSans" w:hAnsi="StobiSans" w:cstheme="minorHAnsi"/>
          <w:lang w:val="sq-AL"/>
        </w:rPr>
        <w:t>të punës</w:t>
      </w:r>
      <w:r w:rsidRPr="00E516E8">
        <w:rPr>
          <w:rFonts w:ascii="StobiSans" w:hAnsi="StobiSans" w:cstheme="minorHAnsi"/>
          <w:lang w:val="sq-AL"/>
        </w:rPr>
        <w:t xml:space="preserve">). Rritja e </w:t>
      </w:r>
      <w:r>
        <w:rPr>
          <w:rFonts w:ascii="StobiSans" w:hAnsi="StobiSans" w:cstheme="minorHAnsi"/>
          <w:lang w:val="sq-AL"/>
        </w:rPr>
        <w:t xml:space="preserve">denoncimit </w:t>
      </w:r>
      <w:r w:rsidRPr="00E516E8">
        <w:rPr>
          <w:rFonts w:ascii="StobiSans" w:hAnsi="StobiSans" w:cstheme="minorHAnsi"/>
          <w:lang w:val="sq-AL"/>
        </w:rPr>
        <w:t xml:space="preserve">në </w:t>
      </w:r>
      <w:r>
        <w:rPr>
          <w:rFonts w:ascii="StobiSans" w:eastAsia="Times New Roman" w:hAnsi="StobiSans" w:cs="Arial"/>
          <w:lang w:val="sq-AL" w:eastAsia="en-GB"/>
        </w:rPr>
        <w:t>KShPK-në</w:t>
      </w:r>
      <w:r w:rsidRPr="00E516E8">
        <w:rPr>
          <w:rFonts w:ascii="StobiSans" w:hAnsi="StobiSans" w:cstheme="minorHAnsi"/>
          <w:lang w:val="sq-AL"/>
        </w:rPr>
        <w:t xml:space="preserve"> vjen për shkak të dyshimit se nuk do të veprohet</w:t>
      </w:r>
      <w:r>
        <w:rPr>
          <w:rFonts w:ascii="StobiSans" w:hAnsi="StobiSans" w:cstheme="minorHAnsi"/>
          <w:lang w:val="sq-AL"/>
        </w:rPr>
        <w:t xml:space="preserve"> pas denoncimeve të tyre në kuadër të </w:t>
      </w:r>
      <w:r w:rsidRPr="00E516E8">
        <w:rPr>
          <w:rFonts w:ascii="StobiSans" w:hAnsi="StobiSans" w:cstheme="minorHAnsi"/>
          <w:lang w:val="sq-AL"/>
        </w:rPr>
        <w:t xml:space="preserve"> institucioneve ku ata punojnë ose kanë qenë të punësuar më parë, si dhe nga frika e bazuar nga mundësia e pasojave të dëmshme që </w:t>
      </w:r>
      <w:r w:rsidR="00032565">
        <w:rPr>
          <w:rFonts w:ascii="StobiSans" w:hAnsi="StobiSans" w:cstheme="minorHAnsi"/>
          <w:lang w:val="sq-AL"/>
        </w:rPr>
        <w:t>denoncuesit</w:t>
      </w:r>
      <w:r w:rsidRPr="00E516E8">
        <w:rPr>
          <w:rFonts w:ascii="StobiSans" w:hAnsi="StobiSans" w:cstheme="minorHAnsi"/>
          <w:lang w:val="sq-AL"/>
        </w:rPr>
        <w:t xml:space="preserve"> mund t</w:t>
      </w:r>
      <w:r>
        <w:rPr>
          <w:rFonts w:ascii="StobiSans" w:hAnsi="StobiSans" w:cstheme="minorHAnsi"/>
          <w:lang w:val="sq-AL"/>
        </w:rPr>
        <w:t>’i</w:t>
      </w:r>
      <w:r w:rsidRPr="00E516E8">
        <w:rPr>
          <w:rFonts w:ascii="StobiSans" w:hAnsi="StobiSans" w:cstheme="minorHAnsi"/>
          <w:lang w:val="sq-AL"/>
        </w:rPr>
        <w:t xml:space="preserve"> </w:t>
      </w:r>
      <w:r>
        <w:rPr>
          <w:rFonts w:ascii="StobiSans" w:hAnsi="StobiSans" w:cstheme="minorHAnsi"/>
          <w:lang w:val="sq-AL"/>
        </w:rPr>
        <w:t>kenë</w:t>
      </w:r>
      <w:r w:rsidRPr="00E516E8">
        <w:rPr>
          <w:rFonts w:ascii="StobiSans" w:hAnsi="StobiSans" w:cstheme="minorHAnsi"/>
          <w:lang w:val="sq-AL"/>
        </w:rPr>
        <w:t xml:space="preserve"> për ta ose për njerëzit e tyre të afërt</w:t>
      </w:r>
      <w:r>
        <w:rPr>
          <w:rFonts w:ascii="StobiSans" w:hAnsi="StobiSans" w:cstheme="minorHAnsi"/>
          <w:lang w:val="sq-AL"/>
        </w:rPr>
        <w:t>,</w:t>
      </w:r>
      <w:r w:rsidRPr="00E516E8">
        <w:rPr>
          <w:rFonts w:ascii="StobiSans" w:hAnsi="StobiSans" w:cstheme="minorHAnsi"/>
          <w:lang w:val="sq-AL"/>
        </w:rPr>
        <w:t xml:space="preserve"> në rastet e </w:t>
      </w:r>
      <w:r>
        <w:rPr>
          <w:rFonts w:ascii="StobiSans" w:hAnsi="StobiSans" w:cstheme="minorHAnsi"/>
          <w:lang w:val="sq-AL"/>
        </w:rPr>
        <w:t xml:space="preserve">denoncimit </w:t>
      </w:r>
      <w:r w:rsidRPr="00E516E8">
        <w:rPr>
          <w:rFonts w:ascii="StobiSans" w:hAnsi="StobiSans" w:cstheme="minorHAnsi"/>
          <w:lang w:val="sq-AL"/>
        </w:rPr>
        <w:t>të brendshëm të mbrojtur.</w:t>
      </w:r>
      <w:r>
        <w:rPr>
          <w:rFonts w:ascii="StobiSans" w:hAnsi="StobiSans" w:cstheme="minorHAnsi"/>
          <w:lang w:val="sq-AL"/>
        </w:rPr>
        <w:t xml:space="preserve"> </w:t>
      </w:r>
    </w:p>
    <w:p w14:paraId="7CD7A9AB" w14:textId="77777777" w:rsidR="001A644E" w:rsidRPr="00E516E8" w:rsidRDefault="001A644E" w:rsidP="001A644E">
      <w:pPr>
        <w:spacing w:after="0" w:line="240" w:lineRule="auto"/>
        <w:ind w:firstLine="450"/>
        <w:jc w:val="both"/>
        <w:rPr>
          <w:rFonts w:ascii="StobiSans" w:hAnsi="StobiSans" w:cstheme="minorHAnsi"/>
          <w:lang w:val="sq-AL"/>
        </w:rPr>
      </w:pPr>
    </w:p>
    <w:p w14:paraId="78950A7E" w14:textId="77777777" w:rsidR="001A644E" w:rsidRPr="00E516E8" w:rsidRDefault="001A644E" w:rsidP="001A644E">
      <w:pPr>
        <w:autoSpaceDE w:val="0"/>
        <w:autoSpaceDN w:val="0"/>
        <w:adjustRightInd w:val="0"/>
        <w:spacing w:after="0" w:line="240" w:lineRule="auto"/>
        <w:ind w:firstLine="450"/>
        <w:jc w:val="both"/>
        <w:rPr>
          <w:rFonts w:ascii="StobiSans" w:eastAsia="Calibri" w:hAnsi="StobiSans" w:cstheme="minorHAnsi"/>
          <w:b/>
          <w:i/>
          <w:lang w:val="sq-AL"/>
        </w:rPr>
      </w:pPr>
      <w:r w:rsidRPr="00E516E8">
        <w:rPr>
          <w:rFonts w:ascii="StobiSans" w:eastAsia="Calibri" w:hAnsi="StobiSans" w:cstheme="minorHAnsi"/>
          <w:b/>
          <w:i/>
          <w:lang w:val="sq-AL"/>
        </w:rPr>
        <w:t>Përmbajtja e denoncimeve të pranuara</w:t>
      </w:r>
    </w:p>
    <w:p w14:paraId="08C069E8" w14:textId="35E363D1"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lang w:val="sq-AL"/>
        </w:rPr>
      </w:pPr>
      <w:r w:rsidRPr="00E516E8">
        <w:rPr>
          <w:rFonts w:ascii="StobiSans" w:eastAsia="Calibri" w:hAnsi="StobiSans" w:cstheme="minorHAnsi"/>
          <w:lang w:val="sq-AL"/>
        </w:rPr>
        <w:t xml:space="preserve">Në vitin 2022, në </w:t>
      </w:r>
      <w:r>
        <w:rPr>
          <w:rFonts w:ascii="StobiSans" w:eastAsia="Times New Roman" w:hAnsi="StobiSans" w:cs="Arial"/>
          <w:lang w:val="sq-AL" w:eastAsia="en-GB"/>
        </w:rPr>
        <w:t>KShPK-në</w:t>
      </w:r>
      <w:r w:rsidRPr="00E516E8">
        <w:rPr>
          <w:rFonts w:ascii="StobiSans" w:eastAsia="Calibri" w:hAnsi="StobiSans" w:cstheme="minorHAnsi"/>
          <w:lang w:val="sq-AL"/>
        </w:rPr>
        <w:t xml:space="preserve"> janë dorëzuar 10 </w:t>
      </w:r>
      <w:r>
        <w:rPr>
          <w:rFonts w:ascii="StobiSans" w:eastAsia="Calibri" w:hAnsi="StobiSans" w:cstheme="minorHAnsi"/>
          <w:lang w:val="sq-AL"/>
        </w:rPr>
        <w:t>denoncime</w:t>
      </w:r>
      <w:r w:rsidRPr="00E516E8">
        <w:rPr>
          <w:rFonts w:ascii="StobiSans" w:eastAsia="Calibri" w:hAnsi="StobiSans" w:cstheme="minorHAnsi"/>
          <w:lang w:val="sq-AL"/>
        </w:rPr>
        <w:t xml:space="preserve">, të cilat përmbanin </w:t>
      </w:r>
      <w:r>
        <w:rPr>
          <w:rFonts w:ascii="StobiSans" w:eastAsia="Calibri" w:hAnsi="StobiSans" w:cstheme="minorHAnsi"/>
          <w:lang w:val="sq-AL"/>
        </w:rPr>
        <w:t>gjetje</w:t>
      </w:r>
      <w:r w:rsidRPr="00E516E8">
        <w:rPr>
          <w:rFonts w:ascii="StobiSans" w:eastAsia="Calibri" w:hAnsi="StobiSans" w:cstheme="minorHAnsi"/>
          <w:lang w:val="sq-AL"/>
        </w:rPr>
        <w:t xml:space="preserve"> </w:t>
      </w:r>
      <w:r>
        <w:rPr>
          <w:rFonts w:ascii="StobiSans" w:eastAsia="Calibri" w:hAnsi="StobiSans" w:cstheme="minorHAnsi"/>
          <w:lang w:val="sq-AL"/>
        </w:rPr>
        <w:t>me</w:t>
      </w:r>
      <w:r w:rsidRPr="00E516E8">
        <w:rPr>
          <w:rFonts w:ascii="StobiSans" w:eastAsia="Calibri" w:hAnsi="StobiSans" w:cstheme="minorHAnsi"/>
          <w:lang w:val="sq-AL"/>
        </w:rPr>
        <w:t xml:space="preserve"> dysh</w:t>
      </w:r>
      <w:r>
        <w:rPr>
          <w:rFonts w:ascii="StobiSans" w:eastAsia="Calibri" w:hAnsi="StobiSans" w:cstheme="minorHAnsi"/>
          <w:lang w:val="sq-AL"/>
        </w:rPr>
        <w:t>imin</w:t>
      </w:r>
      <w:r w:rsidRPr="00E516E8">
        <w:rPr>
          <w:rFonts w:ascii="StobiSans" w:eastAsia="Calibri" w:hAnsi="StobiSans" w:cstheme="minorHAnsi"/>
          <w:lang w:val="sq-AL"/>
        </w:rPr>
        <w:t xml:space="preserve"> për veprime të paligjshme, të </w:t>
      </w:r>
      <w:r>
        <w:rPr>
          <w:rFonts w:ascii="StobiSans" w:eastAsia="Calibri" w:hAnsi="StobiSans" w:cstheme="minorHAnsi"/>
          <w:lang w:val="sq-AL"/>
        </w:rPr>
        <w:t>palejueshme</w:t>
      </w:r>
      <w:r w:rsidRPr="00E516E8">
        <w:rPr>
          <w:rFonts w:ascii="StobiSans" w:eastAsia="Calibri" w:hAnsi="StobiSans" w:cstheme="minorHAnsi"/>
          <w:lang w:val="sq-AL"/>
        </w:rPr>
        <w:t xml:space="preserve"> dhe joetike të kryera nga personat përgjegjës ose nga zyrtarë të tjerë në institucionet ku ata punojnë ose kanë qenë të punësuar më parë ose që kanë ardhur në ndonjë mënyrë tjetër (nëpërmjet kryerjes së shërbimeve ose realizimit të një lloji tjetër bashkëpunimi </w:t>
      </w:r>
      <w:r>
        <w:rPr>
          <w:rFonts w:ascii="StobiSans" w:eastAsia="Calibri" w:hAnsi="StobiSans" w:cstheme="minorHAnsi"/>
          <w:lang w:val="sq-AL"/>
        </w:rPr>
        <w:t>të punës</w:t>
      </w:r>
      <w:r w:rsidRPr="00E516E8">
        <w:rPr>
          <w:rFonts w:ascii="StobiSans" w:eastAsia="Calibri" w:hAnsi="StobiSans" w:cstheme="minorHAnsi"/>
          <w:lang w:val="sq-AL"/>
        </w:rPr>
        <w:t xml:space="preserve">). Të gjitha </w:t>
      </w:r>
      <w:r>
        <w:rPr>
          <w:rFonts w:ascii="StobiSans" w:eastAsia="Calibri" w:hAnsi="StobiSans" w:cstheme="minorHAnsi"/>
          <w:lang w:val="sq-AL"/>
        </w:rPr>
        <w:t>denoncimet</w:t>
      </w:r>
      <w:r w:rsidRPr="00E516E8">
        <w:rPr>
          <w:rFonts w:ascii="StobiSans" w:eastAsia="Calibri" w:hAnsi="StobiSans" w:cstheme="minorHAnsi"/>
          <w:lang w:val="sq-AL"/>
        </w:rPr>
        <w:t xml:space="preserve"> që i dorëzohen </w:t>
      </w:r>
      <w:r>
        <w:rPr>
          <w:rFonts w:ascii="StobiSans" w:eastAsia="Times New Roman" w:hAnsi="StobiSans" w:cs="Arial"/>
          <w:lang w:val="sq-AL" w:eastAsia="en-GB"/>
        </w:rPr>
        <w:t>KShPK</w:t>
      </w:r>
      <w:r w:rsidRPr="00E516E8">
        <w:rPr>
          <w:rFonts w:ascii="StobiSans" w:eastAsia="Calibri" w:hAnsi="StobiSans" w:cstheme="minorHAnsi"/>
          <w:lang w:val="sq-AL"/>
        </w:rPr>
        <w:t xml:space="preserve"> së nga </w:t>
      </w:r>
      <w:r w:rsidR="00032565">
        <w:rPr>
          <w:rFonts w:ascii="StobiSans" w:eastAsia="Calibri" w:hAnsi="StobiSans" w:cstheme="minorHAnsi"/>
          <w:lang w:val="sq-AL"/>
        </w:rPr>
        <w:t>denoncuesit</w:t>
      </w:r>
      <w:r w:rsidRPr="00E516E8">
        <w:rPr>
          <w:rFonts w:ascii="StobiSans" w:eastAsia="Calibri" w:hAnsi="StobiSans" w:cstheme="minorHAnsi"/>
          <w:lang w:val="sq-AL"/>
        </w:rPr>
        <w:t xml:space="preserve"> janë përmes kanalit të </w:t>
      </w:r>
      <w:r>
        <w:rPr>
          <w:rFonts w:ascii="StobiSans" w:hAnsi="StobiSans" w:cstheme="minorHAnsi"/>
          <w:lang w:val="sq-AL"/>
        </w:rPr>
        <w:t xml:space="preserve">denoncimit </w:t>
      </w:r>
      <w:r w:rsidRPr="00E516E8">
        <w:rPr>
          <w:rFonts w:ascii="StobiSans" w:eastAsia="Calibri" w:hAnsi="StobiSans" w:cstheme="minorHAnsi"/>
          <w:lang w:val="sq-AL"/>
        </w:rPr>
        <w:t>të jashtëm</w:t>
      </w:r>
      <w:r w:rsidRPr="009C071A">
        <w:rPr>
          <w:rFonts w:ascii="StobiSans" w:eastAsia="Calibri" w:hAnsi="StobiSans" w:cstheme="minorHAnsi"/>
          <w:lang w:val="sq-AL"/>
        </w:rPr>
        <w:t xml:space="preserve"> </w:t>
      </w:r>
      <w:r w:rsidRPr="00E516E8">
        <w:rPr>
          <w:rFonts w:ascii="StobiSans" w:eastAsia="Calibri" w:hAnsi="StobiSans" w:cstheme="minorHAnsi"/>
          <w:lang w:val="sq-AL"/>
        </w:rPr>
        <w:t xml:space="preserve">të mbrojtur, </w:t>
      </w:r>
      <w:r>
        <w:rPr>
          <w:rFonts w:ascii="StobiSans" w:eastAsia="Calibri" w:hAnsi="StobiSans" w:cstheme="minorHAnsi"/>
          <w:lang w:val="sq-AL"/>
        </w:rPr>
        <w:t>pra janë</w:t>
      </w:r>
      <w:r w:rsidRPr="00E516E8">
        <w:rPr>
          <w:rFonts w:ascii="StobiSans" w:eastAsia="Calibri" w:hAnsi="StobiSans" w:cstheme="minorHAnsi"/>
          <w:lang w:val="sq-AL"/>
        </w:rPr>
        <w:t xml:space="preserve"> </w:t>
      </w:r>
      <w:r>
        <w:rPr>
          <w:rFonts w:ascii="StobiSans" w:hAnsi="StobiSans" w:cstheme="minorHAnsi"/>
          <w:lang w:val="sq-AL"/>
        </w:rPr>
        <w:t xml:space="preserve">denoncime </w:t>
      </w:r>
      <w:r w:rsidRPr="00E516E8">
        <w:rPr>
          <w:rFonts w:ascii="StobiSans" w:eastAsia="Calibri" w:hAnsi="StobiSans" w:cstheme="minorHAnsi"/>
          <w:lang w:val="sq-AL"/>
        </w:rPr>
        <w:t xml:space="preserve">që përmbajnë </w:t>
      </w:r>
      <w:r>
        <w:rPr>
          <w:rFonts w:ascii="StobiSans" w:eastAsia="Calibri" w:hAnsi="StobiSans" w:cstheme="minorHAnsi"/>
          <w:lang w:val="sq-AL"/>
        </w:rPr>
        <w:t>gjetje</w:t>
      </w:r>
      <w:r w:rsidRPr="00E516E8">
        <w:rPr>
          <w:rFonts w:ascii="StobiSans" w:eastAsia="Calibri" w:hAnsi="StobiSans" w:cstheme="minorHAnsi"/>
          <w:lang w:val="sq-AL"/>
        </w:rPr>
        <w:t xml:space="preserve"> për njohuri ose dyshime për veprime të paligjshme të kryera nga persona përgjegjës ose zyrtarë në institucione të tjera të sektorit publik, që është rezultat i besimit të ndërtuar të qytetarëve </w:t>
      </w:r>
      <w:r>
        <w:rPr>
          <w:rFonts w:ascii="StobiSans" w:eastAsia="Calibri" w:hAnsi="StobiSans" w:cstheme="minorHAnsi"/>
          <w:lang w:val="sq-AL"/>
        </w:rPr>
        <w:t>ndaj</w:t>
      </w:r>
      <w:r w:rsidRPr="00E516E8">
        <w:rPr>
          <w:rFonts w:ascii="StobiSans" w:eastAsia="Calibri" w:hAnsi="StobiSans" w:cstheme="minorHAnsi"/>
          <w:lang w:val="sq-AL"/>
        </w:rPr>
        <w:t xml:space="preserve"> </w:t>
      </w:r>
      <w:r>
        <w:rPr>
          <w:rFonts w:ascii="StobiSans" w:eastAsia="Times New Roman" w:hAnsi="StobiSans" w:cs="Arial"/>
          <w:lang w:val="sq-AL" w:eastAsia="en-GB"/>
        </w:rPr>
        <w:t>KShPK-së</w:t>
      </w:r>
      <w:r w:rsidRPr="00E516E8">
        <w:rPr>
          <w:rFonts w:ascii="StobiSans" w:eastAsia="Calibri" w:hAnsi="StobiSans" w:cstheme="minorHAnsi"/>
          <w:lang w:val="sq-AL"/>
        </w:rPr>
        <w:t xml:space="preserve">, si dhe për shkak të dyshimit se brenda institucioneve ku ata punojnë apo kanë qenë të punësuar më parë, nuk do të </w:t>
      </w:r>
      <w:r>
        <w:rPr>
          <w:rFonts w:ascii="StobiSans" w:eastAsia="Calibri" w:hAnsi="StobiSans" w:cstheme="minorHAnsi"/>
          <w:lang w:val="sq-AL"/>
        </w:rPr>
        <w:t>procedohet</w:t>
      </w:r>
      <w:r w:rsidRPr="00E516E8">
        <w:rPr>
          <w:rFonts w:ascii="StobiSans" w:eastAsia="Calibri" w:hAnsi="StobiSans" w:cstheme="minorHAnsi"/>
          <w:lang w:val="sq-AL"/>
        </w:rPr>
        <w:t xml:space="preserve"> </w:t>
      </w:r>
      <w:r>
        <w:rPr>
          <w:rFonts w:ascii="StobiSans" w:eastAsia="Calibri" w:hAnsi="StobiSans" w:cstheme="minorHAnsi"/>
          <w:lang w:val="sq-AL"/>
        </w:rPr>
        <w:t>pas</w:t>
      </w:r>
      <w:r w:rsidRPr="00E516E8">
        <w:rPr>
          <w:rFonts w:ascii="StobiSans" w:eastAsia="Calibri" w:hAnsi="StobiSans" w:cstheme="minorHAnsi"/>
          <w:lang w:val="sq-AL"/>
        </w:rPr>
        <w:t xml:space="preserve"> </w:t>
      </w:r>
      <w:r>
        <w:rPr>
          <w:rFonts w:ascii="StobiSans" w:eastAsia="Calibri" w:hAnsi="StobiSans" w:cstheme="minorHAnsi"/>
          <w:lang w:val="sq-AL"/>
        </w:rPr>
        <w:t>denoncimeve të</w:t>
      </w:r>
      <w:r w:rsidRPr="00E516E8">
        <w:rPr>
          <w:rFonts w:ascii="StobiSans" w:eastAsia="Calibri" w:hAnsi="StobiSans" w:cstheme="minorHAnsi"/>
          <w:lang w:val="sq-AL"/>
        </w:rPr>
        <w:t xml:space="preserve"> tyre.</w:t>
      </w:r>
    </w:p>
    <w:p w14:paraId="58AB8C92" w14:textId="77777777"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b/>
          <w:i/>
          <w:lang w:val="sq-AL"/>
        </w:rPr>
      </w:pPr>
      <w:r w:rsidRPr="00E516E8">
        <w:rPr>
          <w:rFonts w:ascii="StobiSans" w:eastAsia="Calibri" w:hAnsi="StobiSans" w:cstheme="minorHAnsi"/>
          <w:b/>
          <w:i/>
          <w:lang w:val="sq-AL"/>
        </w:rPr>
        <w:t xml:space="preserve"> </w:t>
      </w:r>
    </w:p>
    <w:p w14:paraId="483CAC15" w14:textId="77777777"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b/>
          <w:i/>
          <w:lang w:val="sq-AL"/>
        </w:rPr>
      </w:pPr>
      <w:r w:rsidRPr="00E516E8">
        <w:rPr>
          <w:rFonts w:ascii="StobiSans" w:eastAsia="Calibri" w:hAnsi="StobiSans" w:cstheme="minorHAnsi"/>
          <w:b/>
          <w:i/>
          <w:lang w:val="sq-AL"/>
        </w:rPr>
        <w:t>Forma dhe mënyra e pranimit të denoncimeve</w:t>
      </w:r>
    </w:p>
    <w:p w14:paraId="5AA282CF" w14:textId="16319FA0"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b/>
          <w:i/>
          <w:lang w:val="sq-AL"/>
        </w:rPr>
      </w:pPr>
      <w:r w:rsidRPr="00E516E8">
        <w:rPr>
          <w:rFonts w:ascii="StobiSans" w:eastAsia="Calibri" w:hAnsi="StobiSans" w:cstheme="minorHAnsi"/>
          <w:lang w:val="sq-AL"/>
        </w:rPr>
        <w:t xml:space="preserve">Me Rregulloren për </w:t>
      </w:r>
      <w:r>
        <w:rPr>
          <w:rFonts w:ascii="StobiSans" w:hAnsi="StobiSans" w:cstheme="minorHAnsi"/>
          <w:lang w:val="sq-AL"/>
        </w:rPr>
        <w:t xml:space="preserve">denoncim </w:t>
      </w:r>
      <w:r w:rsidRPr="00E516E8">
        <w:rPr>
          <w:rFonts w:ascii="StobiSans" w:eastAsia="Calibri" w:hAnsi="StobiSans" w:cstheme="minorHAnsi"/>
          <w:lang w:val="sq-AL"/>
        </w:rPr>
        <w:t xml:space="preserve">të jashtëm të mbrojtur në institucionet në sektorin publik, </w:t>
      </w:r>
      <w:r>
        <w:rPr>
          <w:rFonts w:ascii="StobiSans" w:eastAsia="Calibri" w:hAnsi="StobiSans" w:cstheme="minorHAnsi"/>
          <w:lang w:val="sq-AL"/>
        </w:rPr>
        <w:t>informatori</w:t>
      </w:r>
      <w:r w:rsidRPr="00E516E8">
        <w:rPr>
          <w:rFonts w:ascii="StobiSans" w:eastAsia="Calibri" w:hAnsi="StobiSans" w:cstheme="minorHAnsi"/>
          <w:lang w:val="sq-AL"/>
        </w:rPr>
        <w:t xml:space="preserve"> mund të bëjë </w:t>
      </w:r>
      <w:r>
        <w:rPr>
          <w:rFonts w:ascii="StobiSans" w:hAnsi="StobiSans" w:cstheme="minorHAnsi"/>
          <w:lang w:val="sq-AL"/>
        </w:rPr>
        <w:t xml:space="preserve">denoncim </w:t>
      </w:r>
      <w:r w:rsidRPr="00E516E8">
        <w:rPr>
          <w:rFonts w:ascii="StobiSans" w:eastAsia="Calibri" w:hAnsi="StobiSans" w:cstheme="minorHAnsi"/>
          <w:lang w:val="sq-AL"/>
        </w:rPr>
        <w:t>të jashtëm të mbrojtur gojarisht në procesverbal ose me shkrim të dorëzuar personalisht ose përmes post</w:t>
      </w:r>
      <w:r>
        <w:rPr>
          <w:rFonts w:ascii="StobiSans" w:eastAsia="Calibri" w:hAnsi="StobiSans" w:cstheme="minorHAnsi"/>
          <w:lang w:val="sq-AL"/>
        </w:rPr>
        <w:t>ës</w:t>
      </w:r>
      <w:r w:rsidRPr="00E516E8">
        <w:rPr>
          <w:rFonts w:ascii="StobiSans" w:eastAsia="Calibri" w:hAnsi="StobiSans" w:cstheme="minorHAnsi"/>
          <w:lang w:val="sq-AL"/>
        </w:rPr>
        <w:t xml:space="preserve"> ose </w:t>
      </w:r>
      <w:r>
        <w:rPr>
          <w:rFonts w:ascii="StobiSans" w:eastAsia="Calibri" w:hAnsi="StobiSans" w:cstheme="minorHAnsi"/>
          <w:lang w:val="sq-AL"/>
        </w:rPr>
        <w:t>në mënyrë</w:t>
      </w:r>
      <w:r w:rsidRPr="00E516E8">
        <w:rPr>
          <w:rFonts w:ascii="StobiSans" w:eastAsia="Calibri" w:hAnsi="StobiSans" w:cstheme="minorHAnsi"/>
          <w:lang w:val="sq-AL"/>
        </w:rPr>
        <w:t xml:space="preserve"> elektronike te personi i autorizuar. Analiza e </w:t>
      </w:r>
      <w:r>
        <w:rPr>
          <w:rFonts w:ascii="StobiSans" w:hAnsi="StobiSans" w:cstheme="minorHAnsi"/>
          <w:lang w:val="sq-AL"/>
        </w:rPr>
        <w:t xml:space="preserve">denoncimeve </w:t>
      </w:r>
      <w:r w:rsidRPr="00E516E8">
        <w:rPr>
          <w:rFonts w:ascii="StobiSans" w:eastAsia="Calibri" w:hAnsi="StobiSans" w:cstheme="minorHAnsi"/>
          <w:lang w:val="sq-AL"/>
        </w:rPr>
        <w:t xml:space="preserve">të marra nga </w:t>
      </w:r>
      <w:r w:rsidR="00032565">
        <w:rPr>
          <w:rFonts w:ascii="StobiSans" w:eastAsia="Calibri" w:hAnsi="StobiSans" w:cstheme="minorHAnsi"/>
          <w:lang w:val="sq-AL"/>
        </w:rPr>
        <w:t>denoncuesit</w:t>
      </w:r>
      <w:r w:rsidRPr="00E516E8">
        <w:rPr>
          <w:rFonts w:ascii="StobiSans" w:eastAsia="Calibri" w:hAnsi="StobiSans" w:cstheme="minorHAnsi"/>
          <w:lang w:val="sq-AL"/>
        </w:rPr>
        <w:t xml:space="preserve"> tregoi se nga 10 </w:t>
      </w:r>
      <w:r>
        <w:rPr>
          <w:rFonts w:ascii="StobiSans" w:eastAsia="Calibri" w:hAnsi="StobiSans" w:cstheme="minorHAnsi"/>
          <w:lang w:val="sq-AL"/>
        </w:rPr>
        <w:t>denoncime</w:t>
      </w:r>
      <w:r w:rsidRPr="00E516E8">
        <w:rPr>
          <w:rFonts w:ascii="StobiSans" w:eastAsia="Calibri" w:hAnsi="StobiSans" w:cstheme="minorHAnsi"/>
          <w:lang w:val="sq-AL"/>
        </w:rPr>
        <w:t xml:space="preserve"> totale të marra,</w:t>
      </w:r>
    </w:p>
    <w:p w14:paraId="27812F98" w14:textId="77777777" w:rsidR="001A644E" w:rsidRPr="00E516E8" w:rsidRDefault="001A644E" w:rsidP="004367D0">
      <w:pPr>
        <w:pStyle w:val="ListParagraph"/>
        <w:numPr>
          <w:ilvl w:val="0"/>
          <w:numId w:val="37"/>
        </w:numPr>
        <w:suppressAutoHyphens/>
        <w:spacing w:after="0" w:line="240" w:lineRule="auto"/>
        <w:jc w:val="both"/>
        <w:rPr>
          <w:rFonts w:ascii="StobiSans" w:hAnsi="StobiSans" w:cstheme="minorHAnsi"/>
          <w:bCs/>
          <w:iCs/>
          <w:lang w:val="sq-AL"/>
        </w:rPr>
      </w:pPr>
      <w:r w:rsidRPr="00E516E8">
        <w:rPr>
          <w:rFonts w:ascii="StobiSans" w:hAnsi="StobiSans" w:cstheme="minorHAnsi"/>
          <w:bCs/>
          <w:iCs/>
          <w:lang w:val="sq-AL"/>
        </w:rPr>
        <w:t xml:space="preserve">nëntë </w:t>
      </w:r>
      <w:r>
        <w:rPr>
          <w:rFonts w:ascii="StobiSans" w:hAnsi="StobiSans" w:cstheme="minorHAnsi"/>
          <w:lang w:val="sq-AL"/>
        </w:rPr>
        <w:t xml:space="preserve">denoncime </w:t>
      </w:r>
      <w:r w:rsidRPr="00E516E8">
        <w:rPr>
          <w:rFonts w:ascii="StobiSans" w:hAnsi="StobiSans" w:cstheme="minorHAnsi"/>
          <w:bCs/>
          <w:iCs/>
          <w:lang w:val="sq-AL"/>
        </w:rPr>
        <w:t>në formë të shkruar janë dorëzuar me postë dhe</w:t>
      </w:r>
    </w:p>
    <w:p w14:paraId="220B9F61" w14:textId="77777777" w:rsidR="001A644E" w:rsidRDefault="001A644E" w:rsidP="004367D0">
      <w:pPr>
        <w:pStyle w:val="ListParagraph"/>
        <w:numPr>
          <w:ilvl w:val="0"/>
          <w:numId w:val="37"/>
        </w:numPr>
        <w:suppressAutoHyphens/>
        <w:spacing w:after="0" w:line="240" w:lineRule="auto"/>
        <w:jc w:val="both"/>
        <w:rPr>
          <w:rFonts w:ascii="StobiSans" w:hAnsi="StobiSans" w:cstheme="minorHAnsi"/>
          <w:bCs/>
          <w:iCs/>
          <w:lang w:val="sq-AL"/>
        </w:rPr>
      </w:pPr>
      <w:r w:rsidRPr="00E516E8">
        <w:rPr>
          <w:rFonts w:ascii="StobiSans" w:hAnsi="StobiSans" w:cstheme="minorHAnsi"/>
          <w:bCs/>
          <w:iCs/>
          <w:lang w:val="sq-AL"/>
        </w:rPr>
        <w:t xml:space="preserve">një </w:t>
      </w:r>
      <w:r>
        <w:rPr>
          <w:rFonts w:ascii="StobiSans" w:hAnsi="StobiSans" w:cstheme="minorHAnsi"/>
          <w:bCs/>
          <w:iCs/>
          <w:lang w:val="sq-AL"/>
        </w:rPr>
        <w:t>denoncim</w:t>
      </w:r>
      <w:r w:rsidRPr="00E516E8">
        <w:rPr>
          <w:rFonts w:ascii="StobiSans" w:hAnsi="StobiSans" w:cstheme="minorHAnsi"/>
          <w:bCs/>
          <w:iCs/>
          <w:lang w:val="sq-AL"/>
        </w:rPr>
        <w:t xml:space="preserve"> në formë të shkruar me e-mail.</w:t>
      </w:r>
    </w:p>
    <w:p w14:paraId="32EE18D1" w14:textId="77777777" w:rsidR="001A644E" w:rsidRPr="009C071A" w:rsidRDefault="001A644E" w:rsidP="001A644E">
      <w:pPr>
        <w:suppressAutoHyphens/>
        <w:spacing w:after="0" w:line="240" w:lineRule="auto"/>
        <w:jc w:val="both"/>
        <w:rPr>
          <w:rFonts w:ascii="StobiSans" w:hAnsi="StobiSans" w:cstheme="minorHAnsi"/>
          <w:bCs/>
          <w:iCs/>
          <w:lang w:val="sq-AL"/>
        </w:rPr>
      </w:pPr>
    </w:p>
    <w:p w14:paraId="733AD5D3" w14:textId="326B1D8B"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i/>
          <w:lang w:val="sq-AL"/>
        </w:rPr>
      </w:pPr>
      <w:r w:rsidRPr="00E516E8">
        <w:rPr>
          <w:rFonts w:ascii="StobiSans" w:eastAsia="Calibri" w:hAnsi="StobiSans" w:cstheme="minorHAnsi"/>
          <w:i/>
          <w:lang w:val="sq-AL"/>
        </w:rPr>
        <w:t xml:space="preserve"> </w:t>
      </w:r>
      <w:r w:rsidRPr="00E516E8">
        <w:rPr>
          <w:rFonts w:ascii="StobiSans" w:eastAsia="Calibri" w:hAnsi="StobiSans" w:cstheme="minorHAnsi"/>
          <w:b/>
          <w:i/>
          <w:lang w:val="sq-AL"/>
        </w:rPr>
        <w:t xml:space="preserve">Të dhënat për anonimitetin/besueshmërinë e </w:t>
      </w:r>
      <w:r w:rsidR="00821288">
        <w:rPr>
          <w:rFonts w:ascii="StobiSans" w:eastAsia="Calibri" w:hAnsi="StobiSans" w:cstheme="minorHAnsi"/>
          <w:b/>
          <w:i/>
          <w:lang w:val="sq-AL"/>
        </w:rPr>
        <w:t>Denoncuesve</w:t>
      </w:r>
    </w:p>
    <w:p w14:paraId="3329FFEE" w14:textId="2AF808C0"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lang w:val="sq-AL"/>
        </w:rPr>
      </w:pPr>
      <w:r>
        <w:rPr>
          <w:rFonts w:ascii="StobiSans" w:hAnsi="StobiSans" w:cstheme="minorHAnsi"/>
          <w:lang w:val="sq-AL"/>
        </w:rPr>
        <w:t>LMI</w:t>
      </w:r>
      <w:r>
        <w:rPr>
          <w:rFonts w:ascii="StobiSans" w:eastAsia="Calibri" w:hAnsi="StobiSans" w:cstheme="minorHAnsi"/>
          <w:lang w:val="sq-AL"/>
        </w:rPr>
        <w:t xml:space="preserve">-ja </w:t>
      </w:r>
      <w:r w:rsidRPr="00E516E8">
        <w:rPr>
          <w:rFonts w:ascii="StobiSans" w:eastAsia="Calibri" w:hAnsi="StobiSans" w:cstheme="minorHAnsi"/>
          <w:lang w:val="sq-AL"/>
        </w:rPr>
        <w:t xml:space="preserve">e </w:t>
      </w:r>
      <w:r>
        <w:rPr>
          <w:rFonts w:ascii="StobiSans" w:eastAsia="Calibri" w:hAnsi="StobiSans" w:cstheme="minorHAnsi"/>
          <w:lang w:val="sq-AL"/>
        </w:rPr>
        <w:t>definon</w:t>
      </w:r>
      <w:r w:rsidRPr="00E516E8">
        <w:rPr>
          <w:rFonts w:ascii="StobiSans" w:eastAsia="Calibri" w:hAnsi="StobiSans" w:cstheme="minorHAnsi"/>
          <w:lang w:val="sq-AL"/>
        </w:rPr>
        <w:t xml:space="preserve"> </w:t>
      </w:r>
      <w:r>
        <w:rPr>
          <w:rFonts w:ascii="StobiSans" w:eastAsia="Calibri" w:hAnsi="StobiSans" w:cstheme="minorHAnsi"/>
          <w:lang w:val="sq-AL"/>
        </w:rPr>
        <w:t>informator</w:t>
      </w:r>
      <w:r w:rsidRPr="00E516E8">
        <w:rPr>
          <w:rFonts w:ascii="StobiSans" w:eastAsia="Calibri" w:hAnsi="StobiSans" w:cstheme="minorHAnsi"/>
          <w:lang w:val="sq-AL"/>
        </w:rPr>
        <w:t xml:space="preserve">in si një person që bën një </w:t>
      </w:r>
      <w:r>
        <w:rPr>
          <w:rFonts w:ascii="StobiSans" w:eastAsia="Calibri" w:hAnsi="StobiSans" w:cstheme="minorHAnsi"/>
          <w:lang w:val="sq-AL"/>
        </w:rPr>
        <w:t>denoncim</w:t>
      </w:r>
      <w:r w:rsidRPr="00E516E8">
        <w:rPr>
          <w:rFonts w:ascii="StobiSans" w:eastAsia="Calibri" w:hAnsi="StobiSans" w:cstheme="minorHAnsi"/>
          <w:lang w:val="sq-AL"/>
        </w:rPr>
        <w:t xml:space="preserve"> të mbrojtur me </w:t>
      </w:r>
      <w:r>
        <w:rPr>
          <w:rFonts w:ascii="StobiSans" w:eastAsia="Calibri" w:hAnsi="StobiSans" w:cstheme="minorHAnsi"/>
          <w:lang w:val="sq-AL"/>
        </w:rPr>
        <w:t>qëllim të mir</w:t>
      </w:r>
      <w:r w:rsidR="00821288">
        <w:rPr>
          <w:rFonts w:ascii="StobiSans" w:eastAsia="Calibri" w:hAnsi="StobiSans" w:cstheme="minorHAnsi"/>
          <w:lang w:val="sq-AL"/>
        </w:rPr>
        <w:t>ë</w:t>
      </w:r>
      <w:r w:rsidRPr="00E516E8">
        <w:rPr>
          <w:rFonts w:ascii="StobiSans" w:eastAsia="Calibri" w:hAnsi="StobiSans" w:cstheme="minorHAnsi"/>
          <w:lang w:val="sq-AL"/>
        </w:rPr>
        <w:t>, i cili nuk është i detyruar t</w:t>
      </w:r>
      <w:r>
        <w:rPr>
          <w:rFonts w:ascii="StobiSans" w:eastAsia="Calibri" w:hAnsi="StobiSans" w:cstheme="minorHAnsi"/>
          <w:lang w:val="sq-AL"/>
        </w:rPr>
        <w:t>a</w:t>
      </w:r>
      <w:r w:rsidRPr="00E516E8">
        <w:rPr>
          <w:rFonts w:ascii="StobiSans" w:eastAsia="Calibri" w:hAnsi="StobiSans" w:cstheme="minorHAnsi"/>
          <w:lang w:val="sq-AL"/>
        </w:rPr>
        <w:t xml:space="preserve"> </w:t>
      </w:r>
      <w:r>
        <w:rPr>
          <w:rFonts w:ascii="StobiSans" w:eastAsia="Calibri" w:hAnsi="StobiSans" w:cstheme="minorHAnsi"/>
          <w:lang w:val="sq-AL"/>
        </w:rPr>
        <w:t>dëshmojë</w:t>
      </w:r>
      <w:r w:rsidRPr="00E516E8">
        <w:rPr>
          <w:rFonts w:ascii="StobiSans" w:eastAsia="Calibri" w:hAnsi="StobiSans" w:cstheme="minorHAnsi"/>
          <w:lang w:val="sq-AL"/>
        </w:rPr>
        <w:t xml:space="preserve"> qëllimin e mirë dhe të vërtetën e asaj që </w:t>
      </w:r>
      <w:r>
        <w:rPr>
          <w:rFonts w:ascii="StobiSans" w:eastAsia="Calibri" w:hAnsi="StobiSans" w:cstheme="minorHAnsi"/>
          <w:lang w:val="sq-AL"/>
        </w:rPr>
        <w:t>e denoncon</w:t>
      </w:r>
      <w:r w:rsidRPr="00E516E8">
        <w:rPr>
          <w:rFonts w:ascii="StobiSans" w:eastAsia="Calibri" w:hAnsi="StobiSans" w:cstheme="minorHAnsi"/>
          <w:lang w:val="sq-AL"/>
        </w:rPr>
        <w:t xml:space="preserve">. </w:t>
      </w:r>
      <w:r>
        <w:rPr>
          <w:rFonts w:ascii="StobiSans" w:eastAsia="Calibri" w:hAnsi="StobiSans" w:cstheme="minorHAnsi"/>
          <w:lang w:val="sq-AL"/>
        </w:rPr>
        <w:t>Informatori</w:t>
      </w:r>
      <w:r w:rsidRPr="00E516E8">
        <w:rPr>
          <w:rFonts w:ascii="StobiSans" w:eastAsia="Calibri" w:hAnsi="StobiSans" w:cstheme="minorHAnsi"/>
          <w:lang w:val="sq-AL"/>
        </w:rPr>
        <w:t xml:space="preserve"> mbrohet me ligj dhe </w:t>
      </w:r>
      <w:r>
        <w:rPr>
          <w:rFonts w:ascii="StobiSans" w:eastAsia="Calibri" w:hAnsi="StobiSans" w:cstheme="minorHAnsi"/>
          <w:lang w:val="sq-AL"/>
        </w:rPr>
        <w:t xml:space="preserve">i </w:t>
      </w:r>
      <w:r w:rsidRPr="00E516E8">
        <w:rPr>
          <w:rFonts w:ascii="StobiSans" w:eastAsia="Calibri" w:hAnsi="StobiSans" w:cstheme="minorHAnsi"/>
          <w:lang w:val="sq-AL"/>
        </w:rPr>
        <w:t xml:space="preserve">garantohet </w:t>
      </w:r>
      <w:r>
        <w:rPr>
          <w:rFonts w:ascii="StobiSans" w:eastAsia="Calibri" w:hAnsi="StobiSans" w:cstheme="minorHAnsi"/>
          <w:lang w:val="sq-AL"/>
        </w:rPr>
        <w:t>besueshmëria</w:t>
      </w:r>
      <w:r w:rsidRPr="00E516E8">
        <w:rPr>
          <w:rFonts w:ascii="StobiSans" w:eastAsia="Calibri" w:hAnsi="StobiSans" w:cstheme="minorHAnsi"/>
          <w:lang w:val="sq-AL"/>
        </w:rPr>
        <w:t>.</w:t>
      </w:r>
    </w:p>
    <w:p w14:paraId="6D4C2619" w14:textId="41C54353" w:rsidR="001A644E" w:rsidRPr="00E516E8" w:rsidRDefault="001A644E" w:rsidP="001A644E">
      <w:pPr>
        <w:suppressAutoHyphens/>
        <w:spacing w:after="0" w:line="240" w:lineRule="auto"/>
        <w:ind w:left="90" w:firstLine="360"/>
        <w:jc w:val="both"/>
        <w:rPr>
          <w:rFonts w:ascii="StobiSans" w:eastAsia="Times New Roman" w:hAnsi="StobiSans" w:cstheme="minorHAnsi"/>
          <w:bCs/>
          <w:iCs/>
          <w:lang w:val="sq-AL" w:eastAsia="en-GB"/>
        </w:rPr>
      </w:pPr>
      <w:r w:rsidRPr="00E516E8">
        <w:rPr>
          <w:rFonts w:ascii="StobiSans" w:eastAsia="Calibri" w:hAnsi="StobiSans" w:cstheme="minorHAnsi"/>
          <w:lang w:val="sq-AL"/>
        </w:rPr>
        <w:lastRenderedPageBreak/>
        <w:t xml:space="preserve">Sa i përket të dhënave për anonimitetin ose </w:t>
      </w:r>
      <w:r>
        <w:rPr>
          <w:rFonts w:ascii="StobiSans" w:eastAsia="Calibri" w:hAnsi="StobiSans" w:cstheme="minorHAnsi"/>
          <w:lang w:val="sq-AL"/>
        </w:rPr>
        <w:t>besueshmërinë</w:t>
      </w:r>
      <w:r w:rsidRPr="00E516E8">
        <w:rPr>
          <w:rFonts w:ascii="StobiSans" w:eastAsia="Calibri" w:hAnsi="StobiSans" w:cstheme="minorHAnsi"/>
          <w:lang w:val="sq-AL"/>
        </w:rPr>
        <w:t xml:space="preserve">, nga 10 </w:t>
      </w:r>
      <w:r>
        <w:rPr>
          <w:rFonts w:ascii="StobiSans" w:hAnsi="StobiSans" w:cstheme="minorHAnsi"/>
          <w:lang w:val="sq-AL"/>
        </w:rPr>
        <w:t xml:space="preserve">denoncime </w:t>
      </w:r>
      <w:r>
        <w:rPr>
          <w:rFonts w:ascii="StobiSans" w:eastAsia="Calibri" w:hAnsi="StobiSans" w:cstheme="minorHAnsi"/>
          <w:lang w:val="sq-AL"/>
        </w:rPr>
        <w:t>të</w:t>
      </w:r>
      <w:r w:rsidRPr="00E516E8">
        <w:rPr>
          <w:rFonts w:ascii="StobiSans" w:eastAsia="Calibri" w:hAnsi="StobiSans" w:cstheme="minorHAnsi"/>
          <w:lang w:val="sq-AL"/>
        </w:rPr>
        <w:t xml:space="preserve"> pranuara, pesë </w:t>
      </w:r>
      <w:r>
        <w:rPr>
          <w:rFonts w:ascii="StobiSans" w:hAnsi="StobiSans" w:cstheme="minorHAnsi"/>
          <w:lang w:val="sq-AL"/>
        </w:rPr>
        <w:t xml:space="preserve">denoncime </w:t>
      </w:r>
      <w:r w:rsidRPr="00E516E8">
        <w:rPr>
          <w:rFonts w:ascii="StobiSans" w:eastAsia="Calibri" w:hAnsi="StobiSans" w:cstheme="minorHAnsi"/>
          <w:lang w:val="sq-AL"/>
        </w:rPr>
        <w:t xml:space="preserve">janë dorëzuar nga </w:t>
      </w:r>
      <w:r>
        <w:rPr>
          <w:rFonts w:ascii="StobiSans" w:eastAsia="Calibri" w:hAnsi="StobiSans" w:cstheme="minorHAnsi"/>
          <w:lang w:val="sq-AL"/>
        </w:rPr>
        <w:t>informatorë</w:t>
      </w:r>
      <w:r w:rsidRPr="00E516E8">
        <w:rPr>
          <w:rFonts w:ascii="StobiSans" w:eastAsia="Calibri" w:hAnsi="StobiSans" w:cstheme="minorHAnsi"/>
          <w:lang w:val="sq-AL"/>
        </w:rPr>
        <w:t xml:space="preserve"> konfidencial</w:t>
      </w:r>
      <w:r>
        <w:rPr>
          <w:rFonts w:ascii="StobiSans" w:eastAsia="Calibri" w:hAnsi="StobiSans" w:cstheme="minorHAnsi"/>
          <w:lang w:val="sq-AL"/>
        </w:rPr>
        <w:t>ë</w:t>
      </w:r>
      <w:r w:rsidRPr="00E516E8">
        <w:rPr>
          <w:rFonts w:ascii="StobiSans" w:eastAsia="Calibri" w:hAnsi="StobiSans" w:cstheme="minorHAnsi"/>
          <w:lang w:val="sq-AL"/>
        </w:rPr>
        <w:t xml:space="preserve"> (identiteti i tyre është i njohur për personin e autorizuar për të marrë </w:t>
      </w:r>
      <w:r>
        <w:rPr>
          <w:rFonts w:ascii="StobiSans" w:hAnsi="StobiSans" w:cstheme="minorHAnsi"/>
          <w:lang w:val="sq-AL"/>
        </w:rPr>
        <w:t xml:space="preserve">denoncime </w:t>
      </w:r>
      <w:r w:rsidRPr="00E516E8">
        <w:rPr>
          <w:rFonts w:ascii="StobiSans" w:eastAsia="Calibri" w:hAnsi="StobiSans" w:cstheme="minorHAnsi"/>
          <w:lang w:val="sq-AL"/>
        </w:rPr>
        <w:t xml:space="preserve">nga </w:t>
      </w:r>
      <w:r w:rsidR="00032565">
        <w:rPr>
          <w:rFonts w:ascii="StobiSans" w:eastAsia="Calibri" w:hAnsi="StobiSans" w:cstheme="minorHAnsi"/>
          <w:lang w:val="sq-AL"/>
        </w:rPr>
        <w:t>denoncuesit</w:t>
      </w:r>
      <w:r w:rsidRPr="00E516E8">
        <w:rPr>
          <w:rFonts w:ascii="StobiSans" w:eastAsia="Calibri" w:hAnsi="StobiSans" w:cstheme="minorHAnsi"/>
          <w:lang w:val="sq-AL"/>
        </w:rPr>
        <w:t xml:space="preserve">), ndërsa pesë </w:t>
      </w:r>
      <w:r>
        <w:rPr>
          <w:rFonts w:ascii="StobiSans" w:hAnsi="StobiSans" w:cstheme="minorHAnsi"/>
          <w:lang w:val="sq-AL"/>
        </w:rPr>
        <w:t xml:space="preserve">denoncime </w:t>
      </w:r>
      <w:r w:rsidRPr="00E516E8">
        <w:rPr>
          <w:rFonts w:ascii="StobiSans" w:eastAsia="Calibri" w:hAnsi="StobiSans" w:cstheme="minorHAnsi"/>
          <w:lang w:val="sq-AL"/>
        </w:rPr>
        <w:t xml:space="preserve">janë dorëzuar nga </w:t>
      </w:r>
      <w:r w:rsidR="00821288">
        <w:rPr>
          <w:rFonts w:ascii="StobiSans" w:eastAsia="Calibri" w:hAnsi="StobiSans" w:cstheme="minorHAnsi"/>
          <w:lang w:val="sq-AL"/>
        </w:rPr>
        <w:t>denoncues</w:t>
      </w:r>
      <w:r w:rsidRPr="00E516E8">
        <w:rPr>
          <w:rFonts w:ascii="StobiSans" w:eastAsia="Calibri" w:hAnsi="StobiSans" w:cstheme="minorHAnsi"/>
          <w:lang w:val="sq-AL"/>
        </w:rPr>
        <w:t xml:space="preserve"> anonimë.</w:t>
      </w:r>
    </w:p>
    <w:p w14:paraId="1D5E88B7" w14:textId="4073E42B"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b/>
          <w:i/>
          <w:lang w:val="sq-AL"/>
        </w:rPr>
      </w:pPr>
      <w:r w:rsidRPr="00E516E8">
        <w:rPr>
          <w:rFonts w:ascii="StobiSans" w:eastAsia="Calibri" w:hAnsi="StobiSans" w:cstheme="minorHAnsi"/>
          <w:b/>
          <w:i/>
          <w:lang w:val="sq-AL"/>
        </w:rPr>
        <w:t xml:space="preserve">Kategoria e personave që paraqiten në cilësinë e </w:t>
      </w:r>
      <w:r w:rsidR="00821288">
        <w:rPr>
          <w:rFonts w:ascii="StobiSans" w:eastAsia="Calibri" w:hAnsi="StobiSans" w:cstheme="minorHAnsi"/>
          <w:b/>
          <w:i/>
          <w:lang w:val="sq-AL"/>
        </w:rPr>
        <w:t>denoncuesit</w:t>
      </w:r>
    </w:p>
    <w:p w14:paraId="4EAFA33B" w14:textId="06777593"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lang w:val="sq-AL"/>
        </w:rPr>
      </w:pPr>
      <w:r w:rsidRPr="00E516E8">
        <w:rPr>
          <w:rFonts w:ascii="StobiSans" w:eastAsia="Calibri" w:hAnsi="StobiSans" w:cstheme="minorHAnsi"/>
          <w:lang w:val="sq-AL"/>
        </w:rPr>
        <w:t xml:space="preserve">Pas kategorizimit të përcaktuar të personave që mund të paraqiten si </w:t>
      </w:r>
      <w:r w:rsidR="00821288">
        <w:rPr>
          <w:rFonts w:ascii="StobiSans" w:eastAsia="Calibri" w:hAnsi="StobiSans" w:cstheme="minorHAnsi"/>
          <w:lang w:val="sq-AL"/>
        </w:rPr>
        <w:t>denoncues</w:t>
      </w:r>
      <w:r w:rsidRPr="00E516E8">
        <w:rPr>
          <w:rFonts w:ascii="StobiSans" w:eastAsia="Calibri" w:hAnsi="StobiSans" w:cstheme="minorHAnsi"/>
          <w:lang w:val="sq-AL"/>
        </w:rPr>
        <w:t xml:space="preserve"> në </w:t>
      </w:r>
      <w:r w:rsidR="00821288">
        <w:rPr>
          <w:rFonts w:ascii="StobiSans" w:eastAsia="Calibri" w:hAnsi="StobiSans" w:cstheme="minorHAnsi"/>
          <w:lang w:val="sq-AL"/>
        </w:rPr>
        <w:t>pajtim</w:t>
      </w:r>
      <w:r w:rsidRPr="00E516E8">
        <w:rPr>
          <w:rFonts w:ascii="StobiSans" w:eastAsia="Calibri" w:hAnsi="StobiSans" w:cstheme="minorHAnsi"/>
          <w:lang w:val="sq-AL"/>
        </w:rPr>
        <w:t xml:space="preserve"> me nenin 2</w:t>
      </w:r>
      <w:r>
        <w:rPr>
          <w:rFonts w:ascii="StobiSans" w:eastAsia="Calibri" w:hAnsi="StobiSans" w:cstheme="minorHAnsi"/>
          <w:lang w:val="sq-AL"/>
        </w:rPr>
        <w:t>,</w:t>
      </w:r>
      <w:r w:rsidRPr="00E516E8">
        <w:rPr>
          <w:rFonts w:ascii="StobiSans" w:eastAsia="Calibri" w:hAnsi="StobiSans" w:cstheme="minorHAnsi"/>
          <w:lang w:val="sq-AL"/>
        </w:rPr>
        <w:t xml:space="preserve"> paragrafi (3) të </w:t>
      </w:r>
      <w:r>
        <w:rPr>
          <w:rFonts w:ascii="StobiSans" w:hAnsi="StobiSans" w:cstheme="minorHAnsi"/>
          <w:lang w:val="sq-AL"/>
        </w:rPr>
        <w:t>LMI-së</w:t>
      </w:r>
      <w:r w:rsidRPr="00E516E8">
        <w:rPr>
          <w:rFonts w:ascii="StobiSans" w:eastAsia="Calibri" w:hAnsi="StobiSans" w:cstheme="minorHAnsi"/>
          <w:lang w:val="sq-AL"/>
        </w:rPr>
        <w:t>:</w:t>
      </w:r>
    </w:p>
    <w:p w14:paraId="4315E49A" w14:textId="5CC5D09B" w:rsidR="001A644E" w:rsidRPr="00E516E8" w:rsidRDefault="001A644E" w:rsidP="004367D0">
      <w:pPr>
        <w:pStyle w:val="ListParagraph"/>
        <w:numPr>
          <w:ilvl w:val="0"/>
          <w:numId w:val="38"/>
        </w:numPr>
        <w:spacing w:after="0" w:line="240" w:lineRule="auto"/>
        <w:jc w:val="both"/>
        <w:rPr>
          <w:rFonts w:ascii="StobiSans" w:hAnsi="StobiSans" w:cstheme="minorHAnsi"/>
          <w:lang w:val="sq-AL"/>
        </w:rPr>
      </w:pPr>
      <w:r w:rsidRPr="00E516E8">
        <w:rPr>
          <w:rFonts w:ascii="StobiSans" w:hAnsi="StobiSans" w:cstheme="minorHAnsi"/>
          <w:lang w:val="sq-AL"/>
        </w:rPr>
        <w:t xml:space="preserve">tre </w:t>
      </w:r>
      <w:r w:rsidR="00821288">
        <w:rPr>
          <w:rFonts w:ascii="StobiSans" w:eastAsia="Calibri" w:hAnsi="StobiSans" w:cstheme="minorHAnsi"/>
          <w:lang w:val="sq-AL"/>
        </w:rPr>
        <w:t>denoncues</w:t>
      </w:r>
      <w:r w:rsidRPr="00E516E8">
        <w:rPr>
          <w:rFonts w:ascii="StobiSans" w:eastAsia="Calibri" w:hAnsi="StobiSans" w:cstheme="minorHAnsi"/>
          <w:lang w:val="sq-AL"/>
        </w:rPr>
        <w:t xml:space="preserve"> </w:t>
      </w:r>
      <w:r w:rsidRPr="00E516E8">
        <w:rPr>
          <w:rFonts w:ascii="StobiSans" w:hAnsi="StobiSans" w:cstheme="minorHAnsi"/>
          <w:lang w:val="sq-AL"/>
        </w:rPr>
        <w:t xml:space="preserve">janë persona që kanë marrëdhënie pune në institucion, përkatësisht </w:t>
      </w:r>
      <w:r>
        <w:rPr>
          <w:rFonts w:ascii="StobiSans" w:hAnsi="StobiSans" w:cstheme="minorHAnsi"/>
          <w:lang w:val="sq-AL"/>
        </w:rPr>
        <w:t xml:space="preserve">me </w:t>
      </w:r>
      <w:r w:rsidRPr="00E516E8">
        <w:rPr>
          <w:rFonts w:ascii="StobiSans" w:hAnsi="StobiSans" w:cstheme="minorHAnsi"/>
          <w:lang w:val="sq-AL"/>
        </w:rPr>
        <w:t xml:space="preserve">personin juridik për të cilin </w:t>
      </w:r>
      <w:r>
        <w:rPr>
          <w:rFonts w:ascii="StobiSans" w:hAnsi="StobiSans" w:cstheme="minorHAnsi"/>
          <w:lang w:val="sq-AL"/>
        </w:rPr>
        <w:t>denoncojnë</w:t>
      </w:r>
      <w:r w:rsidRPr="00E516E8">
        <w:rPr>
          <w:rFonts w:ascii="StobiSans" w:hAnsi="StobiSans" w:cstheme="minorHAnsi"/>
          <w:lang w:val="sq-AL"/>
        </w:rPr>
        <w:t>,</w:t>
      </w:r>
    </w:p>
    <w:p w14:paraId="39EFBD70" w14:textId="7E081287" w:rsidR="001A644E" w:rsidRPr="00E516E8" w:rsidRDefault="001A644E" w:rsidP="004367D0">
      <w:pPr>
        <w:pStyle w:val="ListParagraph"/>
        <w:numPr>
          <w:ilvl w:val="0"/>
          <w:numId w:val="38"/>
        </w:numPr>
        <w:spacing w:after="0" w:line="240" w:lineRule="auto"/>
        <w:jc w:val="both"/>
        <w:rPr>
          <w:rFonts w:ascii="StobiSans" w:hAnsi="StobiSans" w:cstheme="minorHAnsi"/>
          <w:lang w:val="sq-AL"/>
        </w:rPr>
      </w:pPr>
      <w:r w:rsidRPr="00E516E8">
        <w:rPr>
          <w:rFonts w:ascii="StobiSans" w:hAnsi="StobiSans" w:cstheme="minorHAnsi"/>
          <w:lang w:val="sq-AL"/>
        </w:rPr>
        <w:t xml:space="preserve">dy </w:t>
      </w:r>
      <w:r w:rsidR="00821288">
        <w:rPr>
          <w:rFonts w:ascii="StobiSans" w:eastAsia="Calibri" w:hAnsi="StobiSans" w:cstheme="minorHAnsi"/>
          <w:lang w:val="sq-AL"/>
        </w:rPr>
        <w:t>denoncues</w:t>
      </w:r>
      <w:r w:rsidRPr="00E516E8">
        <w:rPr>
          <w:rFonts w:ascii="StobiSans" w:eastAsia="Calibri" w:hAnsi="StobiSans" w:cstheme="minorHAnsi"/>
          <w:lang w:val="sq-AL"/>
        </w:rPr>
        <w:t xml:space="preserve"> </w:t>
      </w:r>
      <w:r w:rsidRPr="00E516E8">
        <w:rPr>
          <w:rFonts w:ascii="StobiSans" w:hAnsi="StobiSans" w:cstheme="minorHAnsi"/>
          <w:lang w:val="sq-AL"/>
        </w:rPr>
        <w:t>kanë qenë ish-punonjës të institucionit ku denoncojnë</w:t>
      </w:r>
      <w:r>
        <w:rPr>
          <w:rFonts w:ascii="StobiSans" w:hAnsi="StobiSans" w:cstheme="minorHAnsi"/>
          <w:lang w:val="sq-AL"/>
        </w:rPr>
        <w:t xml:space="preserve"> dhe</w:t>
      </w:r>
    </w:p>
    <w:p w14:paraId="3D435531" w14:textId="7C20AD80" w:rsidR="001A644E" w:rsidRPr="00E516E8" w:rsidRDefault="001A644E" w:rsidP="004367D0">
      <w:pPr>
        <w:pStyle w:val="ListParagraph"/>
        <w:numPr>
          <w:ilvl w:val="0"/>
          <w:numId w:val="38"/>
        </w:numPr>
        <w:spacing w:after="0" w:line="240" w:lineRule="auto"/>
        <w:jc w:val="both"/>
        <w:rPr>
          <w:rFonts w:ascii="StobiSans" w:hAnsi="StobiSans" w:cstheme="minorHAnsi"/>
          <w:lang w:val="sq-AL"/>
        </w:rPr>
      </w:pPr>
      <w:r w:rsidRPr="00E516E8">
        <w:rPr>
          <w:rFonts w:ascii="StobiSans" w:hAnsi="StobiSans" w:cstheme="minorHAnsi"/>
          <w:lang w:val="sq-AL"/>
        </w:rPr>
        <w:t xml:space="preserve">pesë </w:t>
      </w:r>
      <w:r w:rsidR="00821288">
        <w:rPr>
          <w:rFonts w:ascii="StobiSans" w:hAnsi="StobiSans" w:cstheme="minorHAnsi"/>
          <w:lang w:val="sq-AL"/>
        </w:rPr>
        <w:t>denoncues</w:t>
      </w:r>
      <w:r>
        <w:rPr>
          <w:rFonts w:ascii="StobiSans" w:hAnsi="StobiSans" w:cstheme="minorHAnsi"/>
          <w:lang w:val="sq-AL"/>
        </w:rPr>
        <w:t xml:space="preserve"> </w:t>
      </w:r>
      <w:r w:rsidRPr="00E516E8">
        <w:rPr>
          <w:rFonts w:ascii="StobiSans" w:hAnsi="StobiSans" w:cstheme="minorHAnsi"/>
          <w:lang w:val="sq-AL"/>
        </w:rPr>
        <w:t xml:space="preserve"> janë anonimë dhe kategoria e tyre nuk mund të përcaktohet sipas nenit 2</w:t>
      </w:r>
      <w:r>
        <w:rPr>
          <w:rFonts w:ascii="StobiSans" w:hAnsi="StobiSans" w:cstheme="minorHAnsi"/>
          <w:lang w:val="sq-AL"/>
        </w:rPr>
        <w:t>,</w:t>
      </w:r>
      <w:r w:rsidRPr="00E516E8">
        <w:rPr>
          <w:rFonts w:ascii="StobiSans" w:hAnsi="StobiSans" w:cstheme="minorHAnsi"/>
          <w:lang w:val="sq-AL"/>
        </w:rPr>
        <w:t xml:space="preserve"> paragrafi (3) të </w:t>
      </w:r>
      <w:r>
        <w:rPr>
          <w:rFonts w:ascii="StobiSans" w:hAnsi="StobiSans" w:cstheme="minorHAnsi"/>
          <w:lang w:val="sq-AL"/>
        </w:rPr>
        <w:t>LMI-së</w:t>
      </w:r>
      <w:r w:rsidRPr="00E516E8">
        <w:rPr>
          <w:rFonts w:ascii="StobiSans" w:hAnsi="StobiSans" w:cstheme="minorHAnsi"/>
          <w:lang w:val="sq-AL"/>
        </w:rPr>
        <w:t>.</w:t>
      </w:r>
    </w:p>
    <w:p w14:paraId="5B281B08" w14:textId="77777777" w:rsidR="001A644E" w:rsidRPr="00E516E8" w:rsidRDefault="001A644E" w:rsidP="001A644E">
      <w:pPr>
        <w:pStyle w:val="ListParagraph"/>
        <w:spacing w:after="0" w:line="240" w:lineRule="auto"/>
        <w:ind w:left="1440"/>
        <w:jc w:val="both"/>
        <w:rPr>
          <w:rFonts w:ascii="StobiSans" w:hAnsi="StobiSans" w:cstheme="minorHAnsi"/>
          <w:lang w:val="sq-AL"/>
        </w:rPr>
      </w:pPr>
    </w:p>
    <w:p w14:paraId="2CA1E0C4" w14:textId="77777777" w:rsidR="001A644E" w:rsidRPr="00E516E8" w:rsidRDefault="001A644E" w:rsidP="001A644E">
      <w:pPr>
        <w:suppressAutoHyphens/>
        <w:spacing w:after="0" w:line="240" w:lineRule="auto"/>
        <w:ind w:left="90" w:firstLine="360"/>
        <w:jc w:val="both"/>
        <w:rPr>
          <w:rFonts w:ascii="StobiSans" w:eastAsia="Calibri" w:hAnsi="StobiSans" w:cstheme="minorHAnsi"/>
          <w:b/>
          <w:i/>
          <w:lang w:val="sq-AL"/>
        </w:rPr>
      </w:pPr>
      <w:r w:rsidRPr="00E516E8">
        <w:rPr>
          <w:rFonts w:ascii="StobiSans" w:eastAsia="Times New Roman" w:hAnsi="StobiSans" w:cstheme="minorHAnsi"/>
          <w:bCs/>
          <w:iCs/>
          <w:lang w:val="sq-AL" w:eastAsia="en-GB"/>
        </w:rPr>
        <w:t xml:space="preserve">     </w:t>
      </w:r>
      <w:r w:rsidRPr="00E516E8">
        <w:rPr>
          <w:rFonts w:ascii="StobiSans" w:eastAsia="Calibri" w:hAnsi="StobiSans" w:cstheme="minorHAnsi"/>
          <w:b/>
          <w:i/>
          <w:lang w:val="sq-AL"/>
        </w:rPr>
        <w:t xml:space="preserve">Veprimtaritë e marra    </w:t>
      </w:r>
    </w:p>
    <w:p w14:paraId="59389764" w14:textId="05F1B883" w:rsidR="001A644E" w:rsidRPr="00E516E8" w:rsidRDefault="001A644E" w:rsidP="001A644E">
      <w:pPr>
        <w:spacing w:after="0" w:line="240" w:lineRule="auto"/>
        <w:ind w:firstLine="720"/>
        <w:jc w:val="both"/>
        <w:rPr>
          <w:rFonts w:ascii="StobiSans" w:hAnsi="StobiSans" w:cstheme="minorHAnsi"/>
          <w:lang w:val="sq-AL"/>
        </w:rPr>
      </w:pPr>
      <w:r w:rsidRPr="00E516E8">
        <w:rPr>
          <w:rFonts w:ascii="StobiSans" w:hAnsi="StobiSans" w:cstheme="minorHAnsi"/>
          <w:lang w:val="sq-AL"/>
        </w:rPr>
        <w:t xml:space="preserve">Sipas </w:t>
      </w:r>
      <w:r>
        <w:rPr>
          <w:rFonts w:ascii="StobiSans" w:hAnsi="StobiSans" w:cstheme="minorHAnsi"/>
          <w:lang w:val="sq-AL"/>
        </w:rPr>
        <w:t>LMI</w:t>
      </w:r>
      <w:r w:rsidRPr="00E516E8">
        <w:rPr>
          <w:rFonts w:ascii="StobiSans" w:hAnsi="StobiSans" w:cstheme="minorHAnsi"/>
          <w:lang w:val="sq-AL"/>
        </w:rPr>
        <w:t xml:space="preserve">-së, institucionet ku mund të bëhet </w:t>
      </w:r>
      <w:r>
        <w:rPr>
          <w:rFonts w:ascii="StobiSans" w:hAnsi="StobiSans" w:cstheme="minorHAnsi"/>
          <w:lang w:val="sq-AL"/>
        </w:rPr>
        <w:t>denoncim</w:t>
      </w:r>
      <w:r w:rsidRPr="00E516E8">
        <w:rPr>
          <w:rFonts w:ascii="StobiSans" w:hAnsi="StobiSans" w:cstheme="minorHAnsi"/>
          <w:lang w:val="sq-AL"/>
        </w:rPr>
        <w:t xml:space="preserve"> i jashtëm i mbrojtur janë të detyruara që në kuadër të kompetencave të tyre të veprojnë pas </w:t>
      </w:r>
      <w:r>
        <w:rPr>
          <w:rFonts w:ascii="StobiSans" w:hAnsi="StobiSans" w:cstheme="minorHAnsi"/>
          <w:lang w:val="sq-AL"/>
        </w:rPr>
        <w:t>denoncimit</w:t>
      </w:r>
      <w:r w:rsidRPr="00E516E8">
        <w:rPr>
          <w:rFonts w:ascii="StobiSans" w:hAnsi="StobiSans" w:cstheme="minorHAnsi"/>
          <w:lang w:val="sq-AL"/>
        </w:rPr>
        <w:t xml:space="preserve">, të mbrojnë të dhënat personale të </w:t>
      </w:r>
      <w:r w:rsidR="00821288">
        <w:rPr>
          <w:rFonts w:ascii="StobiSans" w:hAnsi="StobiSans" w:cstheme="minorHAnsi"/>
          <w:lang w:val="sq-AL"/>
        </w:rPr>
        <w:t>denoncuesit</w:t>
      </w:r>
      <w:r w:rsidRPr="00E516E8">
        <w:rPr>
          <w:rFonts w:ascii="StobiSans" w:hAnsi="StobiSans" w:cstheme="minorHAnsi"/>
          <w:lang w:val="sq-AL"/>
        </w:rPr>
        <w:t xml:space="preserve">, gjegjësisht të dhënat që mund të zbulojnë identitetin e </w:t>
      </w:r>
      <w:r w:rsidR="00821288">
        <w:rPr>
          <w:rFonts w:ascii="StobiSans" w:hAnsi="StobiSans" w:cstheme="minorHAnsi"/>
          <w:lang w:val="sq-AL"/>
        </w:rPr>
        <w:t>denoncuesit</w:t>
      </w:r>
      <w:r w:rsidRPr="00E516E8">
        <w:rPr>
          <w:rFonts w:ascii="StobiSans" w:hAnsi="StobiSans" w:cstheme="minorHAnsi"/>
          <w:lang w:val="sq-AL"/>
        </w:rPr>
        <w:t xml:space="preserve"> që </w:t>
      </w:r>
      <w:r>
        <w:rPr>
          <w:rFonts w:ascii="StobiSans" w:hAnsi="StobiSans" w:cstheme="minorHAnsi"/>
          <w:lang w:val="sq-AL"/>
        </w:rPr>
        <w:t>denoncon</w:t>
      </w:r>
      <w:r w:rsidRPr="00E516E8">
        <w:rPr>
          <w:rFonts w:ascii="StobiSans" w:hAnsi="StobiSans" w:cstheme="minorHAnsi"/>
          <w:lang w:val="sq-AL"/>
        </w:rPr>
        <w:t xml:space="preserve"> në mënyrë anonime ose në mënyrë konfidenciale dhe për masat e marra për të informuar pa vonesë </w:t>
      </w:r>
      <w:r>
        <w:rPr>
          <w:rFonts w:ascii="StobiSans" w:hAnsi="StobiSans" w:cstheme="minorHAnsi"/>
          <w:lang w:val="sq-AL"/>
        </w:rPr>
        <w:t>informator</w:t>
      </w:r>
      <w:r w:rsidRPr="00E516E8">
        <w:rPr>
          <w:rFonts w:ascii="StobiSans" w:hAnsi="StobiSans" w:cstheme="minorHAnsi"/>
          <w:lang w:val="sq-AL"/>
        </w:rPr>
        <w:t xml:space="preserve">in, jo më vonë se 15 ditë nga dita e marrjes së </w:t>
      </w:r>
      <w:r>
        <w:rPr>
          <w:rFonts w:ascii="StobiSans" w:hAnsi="StobiSans" w:cstheme="minorHAnsi"/>
          <w:lang w:val="sq-AL"/>
        </w:rPr>
        <w:t>denoncimit</w:t>
      </w:r>
      <w:r w:rsidRPr="00E516E8">
        <w:rPr>
          <w:rFonts w:ascii="StobiSans" w:hAnsi="StobiSans" w:cstheme="minorHAnsi"/>
          <w:lang w:val="sq-AL"/>
        </w:rPr>
        <w:t>.</w:t>
      </w:r>
    </w:p>
    <w:p w14:paraId="6B14CF83" w14:textId="77777777" w:rsidR="001A644E" w:rsidRPr="00E516E8" w:rsidRDefault="001A644E" w:rsidP="001A644E">
      <w:pPr>
        <w:spacing w:after="0" w:line="240" w:lineRule="auto"/>
        <w:ind w:firstLine="720"/>
        <w:jc w:val="both"/>
        <w:rPr>
          <w:rFonts w:ascii="StobiSans" w:hAnsi="StobiSans" w:cstheme="minorHAnsi"/>
          <w:lang w:val="sq-AL"/>
        </w:rPr>
      </w:pPr>
    </w:p>
    <w:p w14:paraId="1869BBEB" w14:textId="418DCA22"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t xml:space="preserve">Personi i autorizuar për raportim të jashtëm të mbrojtur në </w:t>
      </w:r>
      <w:r>
        <w:rPr>
          <w:rFonts w:ascii="StobiSans" w:eastAsia="Times New Roman" w:hAnsi="StobiSans" w:cs="Arial"/>
          <w:lang w:val="sq-AL" w:eastAsia="en-GB"/>
        </w:rPr>
        <w:t>KShPK-në</w:t>
      </w:r>
      <w:r w:rsidRPr="00E516E8">
        <w:rPr>
          <w:rFonts w:ascii="StobiSans" w:hAnsi="StobiSans" w:cstheme="minorHAnsi"/>
          <w:lang w:val="sq-AL"/>
        </w:rPr>
        <w:t xml:space="preserve">, duke </w:t>
      </w:r>
      <w:r>
        <w:rPr>
          <w:rFonts w:ascii="StobiSans" w:hAnsi="StobiSans" w:cstheme="minorHAnsi"/>
          <w:lang w:val="sq-AL"/>
        </w:rPr>
        <w:t>proceduar</w:t>
      </w:r>
      <w:r w:rsidRPr="00E516E8">
        <w:rPr>
          <w:rFonts w:ascii="StobiSans" w:hAnsi="StobiSans" w:cstheme="minorHAnsi"/>
          <w:lang w:val="sq-AL"/>
        </w:rPr>
        <w:t xml:space="preserve"> në </w:t>
      </w:r>
      <w:r w:rsidR="00821288">
        <w:rPr>
          <w:rFonts w:ascii="StobiSans" w:hAnsi="StobiSans" w:cstheme="minorHAnsi"/>
          <w:lang w:val="sq-AL"/>
        </w:rPr>
        <w:t>pajtim</w:t>
      </w:r>
      <w:r w:rsidRPr="00E516E8">
        <w:rPr>
          <w:rFonts w:ascii="StobiSans" w:hAnsi="StobiSans" w:cstheme="minorHAnsi"/>
          <w:lang w:val="sq-AL"/>
        </w:rPr>
        <w:t xml:space="preserve"> me kompetencat e tij/saj, ka konstatuar dhjetë (10) raste për të cilat individualisht ka vlerësuar përmbajtjen e </w:t>
      </w:r>
      <w:r>
        <w:rPr>
          <w:rFonts w:ascii="StobiSans" w:hAnsi="StobiSans" w:cstheme="minorHAnsi"/>
          <w:lang w:val="sq-AL"/>
        </w:rPr>
        <w:t>denoncimeve</w:t>
      </w:r>
      <w:r w:rsidRPr="00E516E8">
        <w:rPr>
          <w:rFonts w:ascii="StobiSans" w:hAnsi="StobiSans" w:cstheme="minorHAnsi"/>
          <w:lang w:val="sq-AL"/>
        </w:rPr>
        <w:t xml:space="preserve"> dhe ka nxjerrë konkluzione për </w:t>
      </w:r>
      <w:r>
        <w:rPr>
          <w:rFonts w:ascii="StobiSans" w:hAnsi="StobiSans" w:cstheme="minorHAnsi"/>
          <w:lang w:val="sq-AL"/>
        </w:rPr>
        <w:t>kontrollin</w:t>
      </w:r>
      <w:r w:rsidRPr="00E516E8">
        <w:rPr>
          <w:rFonts w:ascii="StobiSans" w:hAnsi="StobiSans" w:cstheme="minorHAnsi"/>
          <w:lang w:val="sq-AL"/>
        </w:rPr>
        <w:t xml:space="preserve"> e </w:t>
      </w:r>
      <w:r>
        <w:rPr>
          <w:rFonts w:ascii="StobiSans" w:hAnsi="StobiSans" w:cstheme="minorHAnsi"/>
          <w:lang w:val="sq-AL"/>
        </w:rPr>
        <w:t>gjetjeve</w:t>
      </w:r>
      <w:r w:rsidRPr="00E516E8">
        <w:rPr>
          <w:rFonts w:ascii="StobiSans" w:hAnsi="StobiSans" w:cstheme="minorHAnsi"/>
          <w:lang w:val="sq-AL"/>
        </w:rPr>
        <w:t xml:space="preserve"> të përfshira në to, si dhe </w:t>
      </w:r>
      <w:r>
        <w:rPr>
          <w:rFonts w:ascii="StobiSans" w:hAnsi="StobiSans" w:cstheme="minorHAnsi"/>
          <w:lang w:val="sq-AL"/>
        </w:rPr>
        <w:t>konfirmimin</w:t>
      </w:r>
      <w:r w:rsidRPr="00E516E8">
        <w:rPr>
          <w:rFonts w:ascii="StobiSans" w:hAnsi="StobiSans" w:cstheme="minorHAnsi"/>
          <w:lang w:val="sq-AL"/>
        </w:rPr>
        <w:t xml:space="preserve"> </w:t>
      </w:r>
      <w:r>
        <w:rPr>
          <w:rFonts w:ascii="StobiSans" w:hAnsi="StobiSans" w:cstheme="minorHAnsi"/>
          <w:lang w:val="sq-AL"/>
        </w:rPr>
        <w:t>e</w:t>
      </w:r>
      <w:r w:rsidRPr="00E516E8">
        <w:rPr>
          <w:rFonts w:ascii="StobiSans" w:hAnsi="StobiSans" w:cstheme="minorHAnsi"/>
          <w:lang w:val="sq-AL"/>
        </w:rPr>
        <w:t xml:space="preserve"> gjendjes faktike. Për këtë arsye ka dorëzuar gjithsej 12 kërkesa në institucionet tjera për:</w:t>
      </w:r>
    </w:p>
    <w:p w14:paraId="2B5AEC6E" w14:textId="77777777" w:rsidR="001A644E" w:rsidRPr="007D158D" w:rsidRDefault="001A644E" w:rsidP="004367D0">
      <w:pPr>
        <w:pStyle w:val="ListParagraph"/>
        <w:numPr>
          <w:ilvl w:val="0"/>
          <w:numId w:val="39"/>
        </w:numPr>
        <w:spacing w:after="0" w:line="240" w:lineRule="auto"/>
        <w:jc w:val="both"/>
        <w:rPr>
          <w:rFonts w:ascii="StobiSans" w:hAnsi="StobiSans" w:cstheme="minorHAnsi"/>
          <w:lang w:val="sq-AL"/>
        </w:rPr>
      </w:pPr>
      <w:r>
        <w:rPr>
          <w:rFonts w:ascii="StobiSans" w:hAnsi="StobiSans" w:cstheme="minorHAnsi"/>
          <w:lang w:val="sq-AL"/>
        </w:rPr>
        <w:t>procedime</w:t>
      </w:r>
      <w:r w:rsidRPr="007D158D">
        <w:rPr>
          <w:rFonts w:ascii="StobiSans" w:hAnsi="StobiSans" w:cstheme="minorHAnsi"/>
          <w:lang w:val="sq-AL"/>
        </w:rPr>
        <w:t xml:space="preserve"> kompetente ndaj institucioneve të ndryshme: për inspektimin/kontrollin/mbikëqyrjen e operacioneve financiare/zbatimin e rregulloreve ligjore në institucionin publik të </w:t>
      </w:r>
      <w:r>
        <w:rPr>
          <w:rFonts w:ascii="StobiSans" w:hAnsi="StobiSans" w:cstheme="minorHAnsi"/>
          <w:lang w:val="sq-AL"/>
        </w:rPr>
        <w:t>denoncuar</w:t>
      </w:r>
      <w:r w:rsidRPr="007D158D">
        <w:rPr>
          <w:rFonts w:ascii="StobiSans" w:hAnsi="StobiSans" w:cstheme="minorHAnsi"/>
          <w:lang w:val="sq-AL"/>
        </w:rPr>
        <w:t>;</w:t>
      </w:r>
    </w:p>
    <w:p w14:paraId="5A2D0B6E" w14:textId="77777777" w:rsidR="001A644E" w:rsidRPr="007D158D" w:rsidRDefault="001A644E" w:rsidP="004367D0">
      <w:pPr>
        <w:pStyle w:val="ListParagraph"/>
        <w:numPr>
          <w:ilvl w:val="0"/>
          <w:numId w:val="39"/>
        </w:numPr>
        <w:spacing w:after="0" w:line="240" w:lineRule="auto"/>
        <w:jc w:val="both"/>
        <w:rPr>
          <w:rFonts w:ascii="StobiSans" w:hAnsi="StobiSans" w:cstheme="minorHAnsi"/>
          <w:lang w:val="sq-AL"/>
        </w:rPr>
      </w:pPr>
      <w:r w:rsidRPr="007D158D">
        <w:rPr>
          <w:rFonts w:ascii="StobiSans" w:hAnsi="StobiSans" w:cstheme="minorHAnsi"/>
          <w:lang w:val="sq-AL"/>
        </w:rPr>
        <w:t>mbledhj</w:t>
      </w:r>
      <w:r>
        <w:rPr>
          <w:rFonts w:ascii="StobiSans" w:hAnsi="StobiSans" w:cstheme="minorHAnsi"/>
          <w:lang w:val="sq-AL"/>
        </w:rPr>
        <w:t>en</w:t>
      </w:r>
      <w:r w:rsidRPr="007D158D">
        <w:rPr>
          <w:rFonts w:ascii="StobiSans" w:hAnsi="StobiSans" w:cstheme="minorHAnsi"/>
          <w:lang w:val="sq-AL"/>
        </w:rPr>
        <w:t xml:space="preserve"> e të dhënave dhe informacioneve në institucione të ndryshme: Ministri</w:t>
      </w:r>
      <w:r>
        <w:rPr>
          <w:rFonts w:ascii="StobiSans" w:hAnsi="StobiSans" w:cstheme="minorHAnsi"/>
          <w:lang w:val="sq-AL"/>
        </w:rPr>
        <w:t>a</w:t>
      </w:r>
      <w:r w:rsidRPr="007D158D">
        <w:rPr>
          <w:rFonts w:ascii="StobiSans" w:hAnsi="StobiSans" w:cstheme="minorHAnsi"/>
          <w:lang w:val="sq-AL"/>
        </w:rPr>
        <w:t xml:space="preserve"> e Punëve të Brendshme, Inspektorati Shtetëror i Punës, Inspektorati Administrativ Shtetëror e të tjera.</w:t>
      </w:r>
    </w:p>
    <w:p w14:paraId="0D1C6224" w14:textId="77777777" w:rsidR="001A644E" w:rsidRPr="00E516E8" w:rsidRDefault="001A644E" w:rsidP="001A644E">
      <w:pPr>
        <w:pStyle w:val="ListParagraph"/>
        <w:spacing w:after="0" w:line="240" w:lineRule="auto"/>
        <w:ind w:left="1440"/>
        <w:jc w:val="both"/>
        <w:rPr>
          <w:rFonts w:ascii="StobiSans" w:hAnsi="StobiSans" w:cstheme="minorHAnsi"/>
          <w:lang w:val="sq-AL"/>
        </w:rPr>
      </w:pPr>
    </w:p>
    <w:p w14:paraId="14EDB721" w14:textId="3916D8BD" w:rsidR="001A644E" w:rsidRPr="00E516E8" w:rsidRDefault="001A644E" w:rsidP="001A644E">
      <w:pPr>
        <w:suppressAutoHyphens/>
        <w:spacing w:after="0" w:line="240" w:lineRule="auto"/>
        <w:ind w:left="90" w:firstLine="360"/>
        <w:jc w:val="both"/>
        <w:rPr>
          <w:rFonts w:ascii="StobiSans" w:eastAsia="Times New Roman" w:hAnsi="StobiSans" w:cstheme="minorHAnsi"/>
          <w:bCs/>
          <w:iCs/>
          <w:shd w:val="clear" w:color="auto" w:fill="FFFFFF"/>
          <w:lang w:val="sq-AL" w:eastAsia="en-GB"/>
        </w:rPr>
      </w:pPr>
      <w:r w:rsidRPr="00E516E8">
        <w:rPr>
          <w:rFonts w:ascii="StobiSans" w:eastAsia="Times New Roman" w:hAnsi="StobiSans" w:cstheme="minorHAnsi"/>
          <w:bCs/>
          <w:iCs/>
          <w:shd w:val="clear" w:color="auto" w:fill="FFFFFF"/>
          <w:lang w:val="sq-AL" w:eastAsia="en-GB"/>
        </w:rPr>
        <w:t xml:space="preserve">Gjatë fazës së grumbullimit dhe shkëmbimit të të dhënave dhe dokumentacionit përkatës në lidhje me raportet e dorëzuara nga </w:t>
      </w:r>
      <w:r w:rsidR="00032565">
        <w:rPr>
          <w:rFonts w:ascii="StobiSans" w:eastAsia="Times New Roman" w:hAnsi="StobiSans" w:cstheme="minorHAnsi"/>
          <w:bCs/>
          <w:iCs/>
          <w:shd w:val="clear" w:color="auto" w:fill="FFFFFF"/>
          <w:lang w:val="sq-AL" w:eastAsia="en-GB"/>
        </w:rPr>
        <w:t>denoncuesit</w:t>
      </w:r>
      <w:r w:rsidRPr="00E516E8">
        <w:rPr>
          <w:rFonts w:ascii="StobiSans" w:eastAsia="Times New Roman" w:hAnsi="StobiSans" w:cstheme="minorHAnsi"/>
          <w:bCs/>
          <w:iCs/>
          <w:shd w:val="clear" w:color="auto" w:fill="FFFFFF"/>
          <w:lang w:val="sq-AL" w:eastAsia="en-GB"/>
        </w:rPr>
        <w:t xml:space="preserve">, është arritur një bashkëpunim më i ngushtë ndërinstitucional ndërmjet personave të autorizuar në </w:t>
      </w:r>
      <w:r>
        <w:rPr>
          <w:rFonts w:ascii="StobiSans" w:eastAsia="Times New Roman" w:hAnsi="StobiSans" w:cs="Arial"/>
          <w:lang w:val="sq-AL" w:eastAsia="en-GB"/>
        </w:rPr>
        <w:t>KShPK</w:t>
      </w:r>
      <w:r w:rsidRPr="00E516E8">
        <w:rPr>
          <w:rFonts w:ascii="StobiSans" w:eastAsia="Times New Roman" w:hAnsi="StobiSans" w:cstheme="minorHAnsi"/>
          <w:bCs/>
          <w:iCs/>
          <w:shd w:val="clear" w:color="auto" w:fill="FFFFFF"/>
          <w:lang w:val="sq-AL" w:eastAsia="en-GB"/>
        </w:rPr>
        <w:t xml:space="preserve"> dhe në institucionet e tjera, i cili ka një rëndësi të madhe për zbatimin me sukses të </w:t>
      </w:r>
      <w:r>
        <w:rPr>
          <w:rFonts w:ascii="StobiSans" w:hAnsi="StobiSans" w:cstheme="minorHAnsi"/>
          <w:lang w:val="sq-AL"/>
        </w:rPr>
        <w:t>LMI</w:t>
      </w:r>
      <w:r>
        <w:rPr>
          <w:rFonts w:ascii="StobiSans" w:eastAsia="Times New Roman" w:hAnsi="StobiSans" w:cstheme="minorHAnsi"/>
          <w:bCs/>
          <w:iCs/>
          <w:shd w:val="clear" w:color="auto" w:fill="FFFFFF"/>
          <w:lang w:val="sq-AL" w:eastAsia="en-GB"/>
        </w:rPr>
        <w:t xml:space="preserve">-së </w:t>
      </w:r>
      <w:r w:rsidRPr="00E516E8">
        <w:rPr>
          <w:rFonts w:ascii="StobiSans" w:eastAsia="Times New Roman" w:hAnsi="StobiSans" w:cstheme="minorHAnsi"/>
          <w:bCs/>
          <w:iCs/>
          <w:shd w:val="clear" w:color="auto" w:fill="FFFFFF"/>
          <w:lang w:val="sq-AL" w:eastAsia="en-GB"/>
        </w:rPr>
        <w:t xml:space="preserve">në praktikë dhe sigurimin e mbrojtjes sistematike për </w:t>
      </w:r>
      <w:r w:rsidR="00032565">
        <w:rPr>
          <w:rFonts w:ascii="StobiSans" w:eastAsia="Times New Roman" w:hAnsi="StobiSans" w:cstheme="minorHAnsi"/>
          <w:bCs/>
          <w:iCs/>
          <w:shd w:val="clear" w:color="auto" w:fill="FFFFFF"/>
          <w:lang w:val="sq-AL" w:eastAsia="en-GB"/>
        </w:rPr>
        <w:t>denoncuesit</w:t>
      </w:r>
      <w:r w:rsidRPr="00E516E8">
        <w:rPr>
          <w:rFonts w:ascii="StobiSans" w:eastAsia="Times New Roman" w:hAnsi="StobiSans" w:cstheme="minorHAnsi"/>
          <w:bCs/>
          <w:iCs/>
          <w:shd w:val="clear" w:color="auto" w:fill="FFFFFF"/>
          <w:lang w:val="sq-AL" w:eastAsia="en-GB"/>
        </w:rPr>
        <w:t xml:space="preserve">. Në disa raste është konstatuar se </w:t>
      </w:r>
      <w:r>
        <w:rPr>
          <w:rFonts w:ascii="StobiSans" w:eastAsia="Times New Roman" w:hAnsi="StobiSans" w:cstheme="minorHAnsi"/>
          <w:bCs/>
          <w:iCs/>
          <w:shd w:val="clear" w:color="auto" w:fill="FFFFFF"/>
          <w:lang w:val="sq-AL" w:eastAsia="en-GB"/>
        </w:rPr>
        <w:t>gjetjet në denoncimet</w:t>
      </w:r>
      <w:r w:rsidRPr="00E516E8">
        <w:rPr>
          <w:rFonts w:ascii="StobiSans" w:eastAsia="Times New Roman" w:hAnsi="StobiSans" w:cstheme="minorHAnsi"/>
          <w:bCs/>
          <w:iCs/>
          <w:shd w:val="clear" w:color="auto" w:fill="FFFFFF"/>
          <w:lang w:val="sq-AL" w:eastAsia="en-GB"/>
        </w:rPr>
        <w:t xml:space="preserve"> mbulojnë kompetencën juridike të dy ose më shumë institucioneve, çka ka qenë shkak për </w:t>
      </w:r>
      <w:r>
        <w:rPr>
          <w:rFonts w:ascii="StobiSans" w:eastAsia="Times New Roman" w:hAnsi="StobiSans" w:cstheme="minorHAnsi"/>
          <w:bCs/>
          <w:iCs/>
          <w:shd w:val="clear" w:color="auto" w:fill="FFFFFF"/>
          <w:lang w:val="sq-AL" w:eastAsia="en-GB"/>
        </w:rPr>
        <w:t>procedimin</w:t>
      </w:r>
      <w:r w:rsidRPr="00E516E8">
        <w:rPr>
          <w:rFonts w:ascii="StobiSans" w:eastAsia="Times New Roman" w:hAnsi="StobiSans" w:cstheme="minorHAnsi"/>
          <w:bCs/>
          <w:iCs/>
          <w:shd w:val="clear" w:color="auto" w:fill="FFFFFF"/>
          <w:lang w:val="sq-AL" w:eastAsia="en-GB"/>
        </w:rPr>
        <w:t xml:space="preserve"> e njëkohshëm të personave të autorizuar për pranimin e </w:t>
      </w:r>
      <w:r>
        <w:rPr>
          <w:rFonts w:ascii="StobiSans" w:eastAsia="Times New Roman" w:hAnsi="StobiSans" w:cstheme="minorHAnsi"/>
          <w:bCs/>
          <w:iCs/>
          <w:shd w:val="clear" w:color="auto" w:fill="FFFFFF"/>
          <w:lang w:val="sq-AL" w:eastAsia="en-GB"/>
        </w:rPr>
        <w:t>denoncimeve</w:t>
      </w:r>
      <w:r w:rsidRPr="00E516E8">
        <w:rPr>
          <w:rFonts w:ascii="StobiSans" w:eastAsia="Times New Roman" w:hAnsi="StobiSans" w:cstheme="minorHAnsi"/>
          <w:bCs/>
          <w:iCs/>
          <w:shd w:val="clear" w:color="auto" w:fill="FFFFFF"/>
          <w:lang w:val="sq-AL" w:eastAsia="en-GB"/>
        </w:rPr>
        <w:t xml:space="preserve"> nga </w:t>
      </w:r>
      <w:r w:rsidR="00032565">
        <w:rPr>
          <w:rFonts w:ascii="StobiSans" w:eastAsia="Times New Roman" w:hAnsi="StobiSans" w:cstheme="minorHAnsi"/>
          <w:bCs/>
          <w:iCs/>
          <w:shd w:val="clear" w:color="auto" w:fill="FFFFFF"/>
          <w:lang w:val="sq-AL" w:eastAsia="en-GB"/>
        </w:rPr>
        <w:t>denoncuesit</w:t>
      </w:r>
      <w:r w:rsidRPr="00E516E8">
        <w:rPr>
          <w:rFonts w:ascii="StobiSans" w:eastAsia="Times New Roman" w:hAnsi="StobiSans" w:cstheme="minorHAnsi"/>
          <w:bCs/>
          <w:iCs/>
          <w:shd w:val="clear" w:color="auto" w:fill="FFFFFF"/>
          <w:lang w:val="sq-AL" w:eastAsia="en-GB"/>
        </w:rPr>
        <w:t xml:space="preserve"> në dy institucione</w:t>
      </w:r>
      <w:r>
        <w:rPr>
          <w:rFonts w:ascii="StobiSans" w:eastAsia="Times New Roman" w:hAnsi="StobiSans" w:cstheme="minorHAnsi"/>
          <w:bCs/>
          <w:iCs/>
          <w:shd w:val="clear" w:color="auto" w:fill="FFFFFF"/>
          <w:lang w:val="sq-AL" w:eastAsia="en-GB"/>
        </w:rPr>
        <w:t>,</w:t>
      </w:r>
      <w:r w:rsidRPr="00E516E8">
        <w:rPr>
          <w:rFonts w:ascii="StobiSans" w:eastAsia="Times New Roman" w:hAnsi="StobiSans" w:cstheme="minorHAnsi"/>
          <w:bCs/>
          <w:iCs/>
          <w:shd w:val="clear" w:color="auto" w:fill="FFFFFF"/>
          <w:lang w:val="sq-AL" w:eastAsia="en-GB"/>
        </w:rPr>
        <w:t xml:space="preserve"> me qëllim </w:t>
      </w:r>
      <w:r>
        <w:rPr>
          <w:rFonts w:ascii="StobiSans" w:eastAsia="Times New Roman" w:hAnsi="StobiSans" w:cstheme="minorHAnsi"/>
          <w:bCs/>
          <w:iCs/>
          <w:shd w:val="clear" w:color="auto" w:fill="FFFFFF"/>
          <w:lang w:val="sq-AL" w:eastAsia="en-GB"/>
        </w:rPr>
        <w:t>konfirmimin e</w:t>
      </w:r>
      <w:r w:rsidRPr="00E516E8">
        <w:rPr>
          <w:rFonts w:ascii="StobiSans" w:eastAsia="Times New Roman" w:hAnsi="StobiSans" w:cstheme="minorHAnsi"/>
          <w:bCs/>
          <w:iCs/>
          <w:shd w:val="clear" w:color="auto" w:fill="FFFFFF"/>
          <w:lang w:val="sq-AL" w:eastAsia="en-GB"/>
        </w:rPr>
        <w:t xml:space="preserve"> drejtë </w:t>
      </w:r>
      <w:r>
        <w:rPr>
          <w:rFonts w:ascii="StobiSans" w:eastAsia="Times New Roman" w:hAnsi="StobiSans" w:cstheme="minorHAnsi"/>
          <w:bCs/>
          <w:iCs/>
          <w:shd w:val="clear" w:color="auto" w:fill="FFFFFF"/>
          <w:lang w:val="sq-AL" w:eastAsia="en-GB"/>
        </w:rPr>
        <w:t xml:space="preserve">të gjendjes </w:t>
      </w:r>
      <w:r w:rsidRPr="00E516E8">
        <w:rPr>
          <w:rFonts w:ascii="StobiSans" w:eastAsia="Times New Roman" w:hAnsi="StobiSans" w:cstheme="minorHAnsi"/>
          <w:bCs/>
          <w:iCs/>
          <w:shd w:val="clear" w:color="auto" w:fill="FFFFFF"/>
          <w:lang w:val="sq-AL" w:eastAsia="en-GB"/>
        </w:rPr>
        <w:t>faktik</w:t>
      </w:r>
      <w:r>
        <w:rPr>
          <w:rFonts w:ascii="StobiSans" w:eastAsia="Times New Roman" w:hAnsi="StobiSans" w:cstheme="minorHAnsi"/>
          <w:bCs/>
          <w:iCs/>
          <w:shd w:val="clear" w:color="auto" w:fill="FFFFFF"/>
          <w:lang w:val="sq-AL" w:eastAsia="en-GB"/>
        </w:rPr>
        <w:t>e</w:t>
      </w:r>
      <w:r w:rsidRPr="00E516E8">
        <w:rPr>
          <w:rFonts w:ascii="StobiSans" w:eastAsia="Times New Roman" w:hAnsi="StobiSans" w:cstheme="minorHAnsi"/>
          <w:bCs/>
          <w:iCs/>
          <w:shd w:val="clear" w:color="auto" w:fill="FFFFFF"/>
          <w:lang w:val="sq-AL" w:eastAsia="en-GB"/>
        </w:rPr>
        <w:t>. Si rezultat i këtij veprimi janë marrë masa konkrete dhe janë bërë propozime për tejkalimin e dobësive dhe parregullsive të konstatuara në rastet e raportuara.</w:t>
      </w:r>
    </w:p>
    <w:p w14:paraId="7E971B5E" w14:textId="7088143B" w:rsidR="001A644E" w:rsidRPr="00E516E8" w:rsidRDefault="001A644E" w:rsidP="001A644E">
      <w:pPr>
        <w:spacing w:after="0" w:line="240" w:lineRule="auto"/>
        <w:jc w:val="both"/>
        <w:rPr>
          <w:rFonts w:ascii="StobiSans" w:eastAsia="Times New Roman" w:hAnsi="StobiSans" w:cstheme="minorHAnsi"/>
          <w:bCs/>
          <w:iCs/>
          <w:shd w:val="clear" w:color="auto" w:fill="FFFFFF"/>
          <w:lang w:val="sq-AL" w:eastAsia="en-GB"/>
        </w:rPr>
      </w:pPr>
      <w:r>
        <w:rPr>
          <w:rFonts w:ascii="StobiSans" w:eastAsia="Times New Roman" w:hAnsi="StobiSans" w:cstheme="minorHAnsi"/>
          <w:bCs/>
          <w:iCs/>
          <w:shd w:val="clear" w:color="auto" w:fill="FFFFFF"/>
          <w:lang w:val="sq-AL" w:eastAsia="en-GB"/>
        </w:rPr>
        <w:t xml:space="preserve">           </w:t>
      </w:r>
      <w:r w:rsidRPr="00E516E8">
        <w:rPr>
          <w:rFonts w:ascii="StobiSans" w:eastAsia="Times New Roman" w:hAnsi="StobiSans" w:cstheme="minorHAnsi"/>
          <w:bCs/>
          <w:iCs/>
          <w:shd w:val="clear" w:color="auto" w:fill="FFFFFF"/>
          <w:lang w:val="sq-AL" w:eastAsia="en-GB"/>
        </w:rPr>
        <w:t xml:space="preserve">Gjithashtu, gjatë fazës së </w:t>
      </w:r>
      <w:r>
        <w:rPr>
          <w:rFonts w:ascii="StobiSans" w:eastAsia="Times New Roman" w:hAnsi="StobiSans" w:cstheme="minorHAnsi"/>
          <w:bCs/>
          <w:iCs/>
          <w:shd w:val="clear" w:color="auto" w:fill="FFFFFF"/>
          <w:lang w:val="sq-AL" w:eastAsia="en-GB"/>
        </w:rPr>
        <w:t>kontrollit</w:t>
      </w:r>
      <w:r w:rsidRPr="00E516E8">
        <w:rPr>
          <w:rFonts w:ascii="StobiSans" w:eastAsia="Times New Roman" w:hAnsi="StobiSans" w:cstheme="minorHAnsi"/>
          <w:bCs/>
          <w:iCs/>
          <w:shd w:val="clear" w:color="auto" w:fill="FFFFFF"/>
          <w:lang w:val="sq-AL" w:eastAsia="en-GB"/>
        </w:rPr>
        <w:t xml:space="preserve"> administrativ të </w:t>
      </w:r>
      <w:r>
        <w:rPr>
          <w:rFonts w:ascii="StobiSans" w:eastAsia="Times New Roman" w:hAnsi="StobiSans" w:cstheme="minorHAnsi"/>
          <w:bCs/>
          <w:iCs/>
          <w:shd w:val="clear" w:color="auto" w:fill="FFFFFF"/>
          <w:lang w:val="sq-AL" w:eastAsia="en-GB"/>
        </w:rPr>
        <w:t>gjetjeve</w:t>
      </w:r>
      <w:r w:rsidRPr="00E516E8">
        <w:rPr>
          <w:rFonts w:ascii="StobiSans" w:eastAsia="Times New Roman" w:hAnsi="StobiSans" w:cstheme="minorHAnsi"/>
          <w:bCs/>
          <w:iCs/>
          <w:shd w:val="clear" w:color="auto" w:fill="FFFFFF"/>
          <w:lang w:val="sq-AL" w:eastAsia="en-GB"/>
        </w:rPr>
        <w:t xml:space="preserve"> </w:t>
      </w:r>
      <w:r>
        <w:rPr>
          <w:rFonts w:ascii="StobiSans" w:eastAsia="Times New Roman" w:hAnsi="StobiSans" w:cstheme="minorHAnsi"/>
          <w:bCs/>
          <w:iCs/>
          <w:shd w:val="clear" w:color="auto" w:fill="FFFFFF"/>
          <w:lang w:val="sq-AL" w:eastAsia="en-GB"/>
        </w:rPr>
        <w:t>në</w:t>
      </w:r>
      <w:r w:rsidRPr="00E516E8">
        <w:rPr>
          <w:rFonts w:ascii="StobiSans" w:eastAsia="Times New Roman" w:hAnsi="StobiSans" w:cstheme="minorHAnsi"/>
          <w:bCs/>
          <w:iCs/>
          <w:shd w:val="clear" w:color="auto" w:fill="FFFFFF"/>
          <w:lang w:val="sq-AL" w:eastAsia="en-GB"/>
        </w:rPr>
        <w:t xml:space="preserve"> </w:t>
      </w:r>
      <w:r>
        <w:rPr>
          <w:rFonts w:ascii="StobiSans" w:eastAsia="Times New Roman" w:hAnsi="StobiSans" w:cstheme="minorHAnsi"/>
          <w:bCs/>
          <w:iCs/>
          <w:shd w:val="clear" w:color="auto" w:fill="FFFFFF"/>
          <w:lang w:val="sq-AL" w:eastAsia="en-GB"/>
        </w:rPr>
        <w:t xml:space="preserve">denoncime </w:t>
      </w:r>
      <w:r w:rsidRPr="00E516E8">
        <w:rPr>
          <w:rFonts w:ascii="StobiSans" w:eastAsia="Times New Roman" w:hAnsi="StobiSans" w:cstheme="minorHAnsi"/>
          <w:bCs/>
          <w:iCs/>
          <w:shd w:val="clear" w:color="auto" w:fill="FFFFFF"/>
          <w:lang w:val="sq-AL" w:eastAsia="en-GB"/>
        </w:rPr>
        <w:t xml:space="preserve">nga </w:t>
      </w:r>
      <w:r w:rsidR="00032565">
        <w:rPr>
          <w:rFonts w:ascii="StobiSans" w:eastAsia="Times New Roman" w:hAnsi="StobiSans" w:cstheme="minorHAnsi"/>
          <w:bCs/>
          <w:iCs/>
          <w:shd w:val="clear" w:color="auto" w:fill="FFFFFF"/>
          <w:lang w:val="sq-AL" w:eastAsia="en-GB"/>
        </w:rPr>
        <w:t>denoncuesit</w:t>
      </w:r>
      <w:r w:rsidRPr="00E516E8">
        <w:rPr>
          <w:rFonts w:ascii="StobiSans" w:eastAsia="Times New Roman" w:hAnsi="StobiSans" w:cstheme="minorHAnsi"/>
          <w:bCs/>
          <w:iCs/>
          <w:shd w:val="clear" w:color="auto" w:fill="FFFFFF"/>
          <w:lang w:val="sq-AL" w:eastAsia="en-GB"/>
        </w:rPr>
        <w:t xml:space="preserve">, personi i autorizuar për marrjen e </w:t>
      </w:r>
      <w:r>
        <w:rPr>
          <w:rFonts w:ascii="StobiSans" w:eastAsia="Times New Roman" w:hAnsi="StobiSans" w:cstheme="minorHAnsi"/>
          <w:bCs/>
          <w:iCs/>
          <w:shd w:val="clear" w:color="auto" w:fill="FFFFFF"/>
          <w:lang w:val="sq-AL" w:eastAsia="en-GB"/>
        </w:rPr>
        <w:t xml:space="preserve">denoncimeve </w:t>
      </w:r>
      <w:r w:rsidRPr="00E516E8">
        <w:rPr>
          <w:rFonts w:ascii="StobiSans" w:eastAsia="Times New Roman" w:hAnsi="StobiSans" w:cstheme="minorHAnsi"/>
          <w:bCs/>
          <w:iCs/>
          <w:shd w:val="clear" w:color="auto" w:fill="FFFFFF"/>
          <w:lang w:val="sq-AL" w:eastAsia="en-GB"/>
        </w:rPr>
        <w:t xml:space="preserve">nga </w:t>
      </w:r>
      <w:r w:rsidR="00032565">
        <w:rPr>
          <w:rFonts w:ascii="StobiSans" w:eastAsia="Times New Roman" w:hAnsi="StobiSans" w:cstheme="minorHAnsi"/>
          <w:bCs/>
          <w:iCs/>
          <w:shd w:val="clear" w:color="auto" w:fill="FFFFFF"/>
          <w:lang w:val="sq-AL" w:eastAsia="en-GB"/>
        </w:rPr>
        <w:t>denoncuesit</w:t>
      </w:r>
      <w:r w:rsidRPr="00E516E8">
        <w:rPr>
          <w:rFonts w:ascii="StobiSans" w:eastAsia="Times New Roman" w:hAnsi="StobiSans" w:cstheme="minorHAnsi"/>
          <w:bCs/>
          <w:iCs/>
          <w:shd w:val="clear" w:color="auto" w:fill="FFFFFF"/>
          <w:lang w:val="sq-AL" w:eastAsia="en-GB"/>
        </w:rPr>
        <w:t xml:space="preserve"> ka qenë në komunikim të vazhdueshëm me </w:t>
      </w:r>
      <w:r w:rsidR="00032565">
        <w:rPr>
          <w:rFonts w:ascii="StobiSans" w:eastAsia="Times New Roman" w:hAnsi="StobiSans" w:cstheme="minorHAnsi"/>
          <w:bCs/>
          <w:iCs/>
          <w:shd w:val="clear" w:color="auto" w:fill="FFFFFF"/>
          <w:lang w:val="sq-AL" w:eastAsia="en-GB"/>
        </w:rPr>
        <w:t>denoncuesit</w:t>
      </w:r>
      <w:r w:rsidRPr="00E516E8">
        <w:rPr>
          <w:rFonts w:ascii="StobiSans" w:eastAsia="Times New Roman" w:hAnsi="StobiSans" w:cstheme="minorHAnsi"/>
          <w:bCs/>
          <w:iCs/>
          <w:shd w:val="clear" w:color="auto" w:fill="FFFFFF"/>
          <w:lang w:val="sq-AL" w:eastAsia="en-GB"/>
        </w:rPr>
        <w:t xml:space="preserve"> konfidencialë, të cilët janë informuar rregullisht për rrjedhën e veprimeve për raportet e tyre, si dhe për rezultatin nga </w:t>
      </w:r>
      <w:r>
        <w:rPr>
          <w:rFonts w:ascii="StobiSans" w:eastAsia="Times New Roman" w:hAnsi="StobiSans" w:cstheme="minorHAnsi"/>
          <w:bCs/>
          <w:iCs/>
          <w:shd w:val="clear" w:color="auto" w:fill="FFFFFF"/>
          <w:lang w:val="sq-AL" w:eastAsia="en-GB"/>
        </w:rPr>
        <w:t>procedimi</w:t>
      </w:r>
      <w:r w:rsidRPr="00E516E8">
        <w:rPr>
          <w:rFonts w:ascii="StobiSans" w:eastAsia="Times New Roman" w:hAnsi="StobiSans" w:cstheme="minorHAnsi"/>
          <w:bCs/>
          <w:iCs/>
          <w:shd w:val="clear" w:color="auto" w:fill="FFFFFF"/>
          <w:lang w:val="sq-AL" w:eastAsia="en-GB"/>
        </w:rPr>
        <w:t xml:space="preserve"> i raporteve.</w:t>
      </w:r>
    </w:p>
    <w:p w14:paraId="0601CFB3" w14:textId="77777777" w:rsidR="001A644E" w:rsidRPr="00E516E8" w:rsidRDefault="001A644E" w:rsidP="001A644E">
      <w:pPr>
        <w:spacing w:after="0" w:line="240" w:lineRule="auto"/>
        <w:jc w:val="both"/>
        <w:rPr>
          <w:rFonts w:ascii="StobiSans" w:hAnsi="StobiSans" w:cstheme="minorHAnsi"/>
          <w:lang w:val="sq-AL"/>
        </w:rPr>
      </w:pPr>
    </w:p>
    <w:p w14:paraId="0E89C4E5" w14:textId="77777777" w:rsidR="001A644E" w:rsidRPr="00E516E8" w:rsidRDefault="001A644E" w:rsidP="001A644E">
      <w:pPr>
        <w:autoSpaceDE w:val="0"/>
        <w:autoSpaceDN w:val="0"/>
        <w:adjustRightInd w:val="0"/>
        <w:spacing w:after="0" w:line="240" w:lineRule="auto"/>
        <w:ind w:firstLine="360"/>
        <w:jc w:val="both"/>
        <w:rPr>
          <w:rFonts w:ascii="StobiSans" w:eastAsia="Calibri" w:hAnsi="StobiSans" w:cstheme="minorHAnsi"/>
          <w:b/>
          <w:i/>
          <w:lang w:val="sq-AL"/>
        </w:rPr>
      </w:pPr>
      <w:r w:rsidRPr="00E516E8">
        <w:rPr>
          <w:rFonts w:ascii="StobiSans" w:eastAsia="Calibri" w:hAnsi="StobiSans" w:cstheme="minorHAnsi"/>
          <w:b/>
          <w:i/>
          <w:lang w:val="sq-AL"/>
        </w:rPr>
        <w:t xml:space="preserve">Statusi i lëndëve dhe efekteve nga </w:t>
      </w:r>
      <w:r>
        <w:rPr>
          <w:rFonts w:ascii="StobiSans" w:eastAsia="Calibri" w:hAnsi="StobiSans" w:cstheme="minorHAnsi"/>
          <w:b/>
          <w:i/>
          <w:lang w:val="sq-AL"/>
        </w:rPr>
        <w:t>procedimi</w:t>
      </w:r>
    </w:p>
    <w:p w14:paraId="565347E0" w14:textId="6B414910" w:rsidR="001A644E" w:rsidRPr="00E516E8" w:rsidRDefault="001A644E" w:rsidP="001A644E">
      <w:pPr>
        <w:spacing w:after="0" w:line="240" w:lineRule="auto"/>
        <w:ind w:firstLine="270"/>
        <w:jc w:val="both"/>
        <w:rPr>
          <w:rFonts w:ascii="StobiSans" w:hAnsi="StobiSans" w:cstheme="minorHAnsi"/>
          <w:lang w:val="sq-AL"/>
        </w:rPr>
      </w:pPr>
      <w:r w:rsidRPr="00E516E8">
        <w:rPr>
          <w:rFonts w:ascii="StobiSans" w:hAnsi="StobiSans" w:cstheme="minorHAnsi"/>
          <w:lang w:val="sq-AL"/>
        </w:rPr>
        <w:lastRenderedPageBreak/>
        <w:t xml:space="preserve">Tabela 17 tregon efektet </w:t>
      </w:r>
      <w:r>
        <w:rPr>
          <w:rFonts w:ascii="StobiSans" w:hAnsi="StobiSans" w:cstheme="minorHAnsi"/>
          <w:lang w:val="sq-AL"/>
        </w:rPr>
        <w:t>nga procedimi i</w:t>
      </w:r>
      <w:r w:rsidRPr="00E516E8">
        <w:rPr>
          <w:rFonts w:ascii="StobiSans" w:hAnsi="StobiSans" w:cstheme="minorHAnsi"/>
          <w:lang w:val="sq-AL"/>
        </w:rPr>
        <w:t xml:space="preserve"> </w:t>
      </w:r>
      <w:r>
        <w:rPr>
          <w:rFonts w:ascii="StobiSans" w:eastAsia="Times New Roman" w:hAnsi="StobiSans" w:cs="Arial"/>
          <w:lang w:val="sq-AL" w:eastAsia="en-GB"/>
        </w:rPr>
        <w:t>KShPK</w:t>
      </w:r>
      <w:r w:rsidRPr="00E516E8">
        <w:rPr>
          <w:rFonts w:ascii="StobiSans" w:hAnsi="StobiSans" w:cstheme="minorHAnsi"/>
          <w:lang w:val="sq-AL"/>
        </w:rPr>
        <w:t xml:space="preserve">-së në lidhje me rastet e krijuara pas </w:t>
      </w:r>
      <w:r>
        <w:rPr>
          <w:rFonts w:ascii="StobiSans" w:eastAsia="Times New Roman" w:hAnsi="StobiSans" w:cstheme="minorHAnsi"/>
          <w:bCs/>
          <w:iCs/>
          <w:shd w:val="clear" w:color="auto" w:fill="FFFFFF"/>
          <w:lang w:val="sq-AL" w:eastAsia="en-GB"/>
        </w:rPr>
        <w:t xml:space="preserve">denoncimeve </w:t>
      </w:r>
      <w:r w:rsidRPr="00E516E8">
        <w:rPr>
          <w:rFonts w:ascii="StobiSans" w:hAnsi="StobiSans" w:cstheme="minorHAnsi"/>
          <w:lang w:val="sq-AL"/>
        </w:rPr>
        <w:t xml:space="preserve">nga </w:t>
      </w:r>
      <w:r w:rsidR="00032565">
        <w:rPr>
          <w:rFonts w:ascii="StobiSans" w:hAnsi="StobiSans" w:cstheme="minorHAnsi"/>
          <w:lang w:val="sq-AL"/>
        </w:rPr>
        <w:t>denoncuesit</w:t>
      </w:r>
      <w:r w:rsidRPr="00E516E8">
        <w:rPr>
          <w:rFonts w:ascii="StobiSans" w:hAnsi="StobiSans" w:cstheme="minorHAnsi"/>
          <w:lang w:val="sq-AL"/>
        </w:rPr>
        <w:t xml:space="preserve"> </w:t>
      </w:r>
      <w:r>
        <w:rPr>
          <w:rFonts w:ascii="StobiSans" w:hAnsi="StobiSans" w:cstheme="minorHAnsi"/>
          <w:lang w:val="sq-AL"/>
        </w:rPr>
        <w:t xml:space="preserve">deri </w:t>
      </w:r>
      <w:r w:rsidRPr="00E516E8">
        <w:rPr>
          <w:rFonts w:ascii="StobiSans" w:hAnsi="StobiSans" w:cstheme="minorHAnsi"/>
          <w:lang w:val="sq-AL"/>
        </w:rPr>
        <w:t>më 31 dhjetor 2022.</w:t>
      </w:r>
    </w:p>
    <w:p w14:paraId="53F94F8A" w14:textId="77777777" w:rsidR="001A644E" w:rsidRPr="00E516E8" w:rsidRDefault="001A644E" w:rsidP="001A644E">
      <w:pPr>
        <w:spacing w:after="0" w:line="240" w:lineRule="auto"/>
        <w:jc w:val="both"/>
        <w:rPr>
          <w:rFonts w:ascii="StobiSans" w:hAnsi="StobiSans" w:cstheme="minorHAnsi"/>
          <w:lang w:val="sq-AL"/>
        </w:rPr>
      </w:pPr>
    </w:p>
    <w:p w14:paraId="1E6D41F1" w14:textId="17CE7757" w:rsidR="001A644E" w:rsidRPr="00E516E8" w:rsidRDefault="001A644E" w:rsidP="001A644E">
      <w:pPr>
        <w:spacing w:after="0" w:line="240" w:lineRule="auto"/>
        <w:rPr>
          <w:rFonts w:ascii="StobiSans" w:hAnsi="StobiSans" w:cs="Arial"/>
          <w:sz w:val="20"/>
          <w:szCs w:val="20"/>
          <w:lang w:val="sq-AL" w:eastAsia="en-GB"/>
        </w:rPr>
      </w:pPr>
      <w:r w:rsidRPr="00E516E8">
        <w:rPr>
          <w:rFonts w:ascii="StobiSans" w:hAnsi="StobiSans" w:cs="Arial"/>
          <w:sz w:val="20"/>
          <w:szCs w:val="20"/>
          <w:lang w:val="sq-AL" w:eastAsia="en-GB"/>
        </w:rPr>
        <w:t xml:space="preserve">Tabela 17: Procedurat e </w:t>
      </w:r>
      <w:r>
        <w:rPr>
          <w:rFonts w:ascii="StobiSans" w:eastAsia="Times New Roman" w:hAnsi="StobiSans" w:cs="Arial"/>
          <w:lang w:val="sq-AL" w:eastAsia="en-GB"/>
        </w:rPr>
        <w:t>KShPK-së</w:t>
      </w:r>
      <w:r w:rsidRPr="00E516E8">
        <w:rPr>
          <w:rFonts w:ascii="StobiSans" w:hAnsi="StobiSans" w:cs="Arial"/>
          <w:sz w:val="20"/>
          <w:szCs w:val="20"/>
          <w:lang w:val="sq-AL" w:eastAsia="en-GB"/>
        </w:rPr>
        <w:t xml:space="preserve"> pas </w:t>
      </w:r>
      <w:r w:rsidRPr="007D158D">
        <w:rPr>
          <w:rFonts w:ascii="StobiSans" w:eastAsia="Times New Roman" w:hAnsi="StobiSans" w:cstheme="minorHAnsi"/>
          <w:bCs/>
          <w:iCs/>
          <w:sz w:val="20"/>
          <w:szCs w:val="20"/>
          <w:shd w:val="clear" w:color="auto" w:fill="FFFFFF"/>
          <w:lang w:val="sq-AL" w:eastAsia="en-GB"/>
        </w:rPr>
        <w:t>denoncimeve</w:t>
      </w:r>
      <w:r>
        <w:rPr>
          <w:rFonts w:ascii="StobiSans" w:eastAsia="Times New Roman" w:hAnsi="StobiSans" w:cstheme="minorHAnsi"/>
          <w:bCs/>
          <w:iCs/>
          <w:shd w:val="clear" w:color="auto" w:fill="FFFFFF"/>
          <w:lang w:val="sq-AL" w:eastAsia="en-GB"/>
        </w:rPr>
        <w:t xml:space="preserve"> </w:t>
      </w:r>
      <w:r w:rsidRPr="00E516E8">
        <w:rPr>
          <w:rFonts w:ascii="StobiSans" w:hAnsi="StobiSans" w:cs="Arial"/>
          <w:sz w:val="20"/>
          <w:szCs w:val="20"/>
          <w:lang w:val="sq-AL" w:eastAsia="en-GB"/>
        </w:rPr>
        <w:t xml:space="preserve">nga </w:t>
      </w:r>
      <w:r w:rsidR="00032565">
        <w:rPr>
          <w:rFonts w:ascii="StobiSans" w:hAnsi="StobiSans" w:cs="Arial"/>
          <w:sz w:val="20"/>
          <w:szCs w:val="20"/>
          <w:lang w:val="sq-AL" w:eastAsia="en-GB"/>
        </w:rPr>
        <w:t>denoncuesit</w:t>
      </w:r>
    </w:p>
    <w:tbl>
      <w:tblPr>
        <w:tblStyle w:val="TableGrid2"/>
        <w:tblW w:w="9162" w:type="dxa"/>
        <w:jc w:val="center"/>
        <w:tblInd w:w="0" w:type="dxa"/>
        <w:tblLook w:val="04A0" w:firstRow="1" w:lastRow="0" w:firstColumn="1" w:lastColumn="0" w:noHBand="0" w:noVBand="1"/>
      </w:tblPr>
      <w:tblGrid>
        <w:gridCol w:w="4230"/>
        <w:gridCol w:w="1260"/>
        <w:gridCol w:w="1260"/>
        <w:gridCol w:w="1260"/>
        <w:gridCol w:w="1152"/>
      </w:tblGrid>
      <w:tr w:rsidR="001A644E" w:rsidRPr="00E516E8" w14:paraId="2A4EE8EE"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87881A" w14:textId="77777777" w:rsidR="001A644E" w:rsidRPr="00E516E8" w:rsidRDefault="001A644E" w:rsidP="00081C5C">
            <w:pPr>
              <w:jc w:val="center"/>
              <w:rPr>
                <w:rFonts w:ascii="StobiSans" w:hAnsi="StobiSans" w:cs="Arial"/>
                <w:b/>
                <w:lang w:val="sq-AL" w:eastAsia="en-GB"/>
              </w:rPr>
            </w:pPr>
            <w:r w:rsidRPr="00E516E8">
              <w:rPr>
                <w:rFonts w:ascii="StobiSans" w:hAnsi="StobiSans" w:cs="Arial"/>
                <w:b/>
                <w:lang w:val="sq-AL" w:eastAsia="en-GB"/>
              </w:rPr>
              <w:t>Përshkrimi i aktivitetit</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7D2736" w14:textId="77777777" w:rsidR="001A644E" w:rsidRPr="00E516E8" w:rsidRDefault="001A644E" w:rsidP="00081C5C">
            <w:pPr>
              <w:jc w:val="center"/>
              <w:rPr>
                <w:rFonts w:ascii="StobiSans" w:hAnsi="StobiSans" w:cs="Arial"/>
                <w:b/>
                <w:lang w:val="sq-AL" w:eastAsia="en-GB"/>
              </w:rPr>
            </w:pPr>
            <w:r w:rsidRPr="00E516E8">
              <w:rPr>
                <w:rFonts w:ascii="StobiSans" w:hAnsi="StobiSans" w:cs="Arial"/>
                <w:b/>
                <w:lang w:val="sq-AL" w:eastAsia="en-GB"/>
              </w:rPr>
              <w:t xml:space="preserve">2022  </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560D52" w14:textId="77777777" w:rsidR="001A644E" w:rsidRPr="00E516E8" w:rsidRDefault="001A644E" w:rsidP="00081C5C">
            <w:pPr>
              <w:jc w:val="center"/>
              <w:rPr>
                <w:rFonts w:ascii="StobiSans" w:hAnsi="StobiSans" w:cs="Arial"/>
                <w:b/>
                <w:lang w:val="sq-AL" w:eastAsia="en-GB"/>
              </w:rPr>
            </w:pPr>
            <w:r w:rsidRPr="00E516E8">
              <w:rPr>
                <w:rFonts w:ascii="StobiSans" w:hAnsi="StobiSans" w:cs="Arial"/>
                <w:b/>
                <w:lang w:val="sq-AL" w:eastAsia="en-GB"/>
              </w:rPr>
              <w:t xml:space="preserve">2021 </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49E04E" w14:textId="77777777" w:rsidR="001A644E" w:rsidRPr="00E516E8" w:rsidRDefault="001A644E" w:rsidP="00081C5C">
            <w:pPr>
              <w:jc w:val="center"/>
              <w:rPr>
                <w:rFonts w:ascii="StobiSans" w:hAnsi="StobiSans" w:cs="Arial"/>
                <w:b/>
                <w:lang w:val="sq-AL" w:eastAsia="en-GB"/>
              </w:rPr>
            </w:pPr>
            <w:r w:rsidRPr="00E516E8">
              <w:rPr>
                <w:rFonts w:ascii="StobiSans" w:hAnsi="StobiSans" w:cs="Arial"/>
                <w:b/>
                <w:lang w:val="sq-AL" w:eastAsia="en-GB"/>
              </w:rPr>
              <w:t xml:space="preserve"> 2020 </w:t>
            </w:r>
          </w:p>
        </w:tc>
        <w:tc>
          <w:tcPr>
            <w:tcW w:w="11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2EB7D2" w14:textId="77777777" w:rsidR="001A644E" w:rsidRPr="00E516E8" w:rsidRDefault="001A644E" w:rsidP="00081C5C">
            <w:pPr>
              <w:jc w:val="center"/>
              <w:rPr>
                <w:rFonts w:ascii="StobiSans" w:hAnsi="StobiSans" w:cs="Arial"/>
                <w:b/>
                <w:lang w:val="sq-AL" w:eastAsia="en-GB"/>
              </w:rPr>
            </w:pPr>
            <w:r w:rsidRPr="00E516E8">
              <w:rPr>
                <w:rFonts w:ascii="StobiSans" w:hAnsi="StobiSans" w:cs="Arial"/>
                <w:b/>
                <w:lang w:val="sq-AL" w:eastAsia="en-GB"/>
              </w:rPr>
              <w:t xml:space="preserve">2019 </w:t>
            </w:r>
          </w:p>
        </w:tc>
      </w:tr>
      <w:tr w:rsidR="001A644E" w:rsidRPr="00E516E8" w14:paraId="116759C6"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304AACAE" w14:textId="77777777" w:rsidR="001A644E" w:rsidRPr="00E516E8" w:rsidRDefault="001A644E" w:rsidP="00081C5C">
            <w:pPr>
              <w:rPr>
                <w:rFonts w:ascii="StobiSans" w:hAnsi="StobiSans" w:cs="Arial"/>
                <w:lang w:val="sq-AL" w:eastAsia="en-GB"/>
              </w:rPr>
            </w:pPr>
            <w:r w:rsidRPr="00E516E8">
              <w:rPr>
                <w:rFonts w:ascii="StobiSans" w:hAnsi="StobiSans" w:cs="Arial"/>
                <w:lang w:val="sq-AL" w:eastAsia="en-GB"/>
              </w:rPr>
              <w:t>Numri i denoncimeve të pranuara</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BCF6E38"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10</w:t>
            </w:r>
          </w:p>
        </w:tc>
        <w:tc>
          <w:tcPr>
            <w:tcW w:w="1260" w:type="dxa"/>
            <w:tcBorders>
              <w:top w:val="single" w:sz="4" w:space="0" w:color="auto"/>
              <w:left w:val="single" w:sz="4" w:space="0" w:color="auto"/>
              <w:bottom w:val="single" w:sz="4" w:space="0" w:color="auto"/>
              <w:right w:val="single" w:sz="4" w:space="0" w:color="auto"/>
            </w:tcBorders>
            <w:vAlign w:val="bottom"/>
            <w:hideMark/>
          </w:tcPr>
          <w:p w14:paraId="1FC44079"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9</w:t>
            </w:r>
          </w:p>
        </w:tc>
        <w:tc>
          <w:tcPr>
            <w:tcW w:w="1260" w:type="dxa"/>
            <w:tcBorders>
              <w:top w:val="single" w:sz="4" w:space="0" w:color="auto"/>
              <w:left w:val="single" w:sz="4" w:space="0" w:color="auto"/>
              <w:bottom w:val="single" w:sz="4" w:space="0" w:color="auto"/>
              <w:right w:val="single" w:sz="4" w:space="0" w:color="auto"/>
            </w:tcBorders>
            <w:vAlign w:val="bottom"/>
            <w:hideMark/>
          </w:tcPr>
          <w:p w14:paraId="46EA2B89"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6</w:t>
            </w:r>
          </w:p>
        </w:tc>
        <w:tc>
          <w:tcPr>
            <w:tcW w:w="1152" w:type="dxa"/>
            <w:tcBorders>
              <w:top w:val="single" w:sz="4" w:space="0" w:color="auto"/>
              <w:left w:val="single" w:sz="4" w:space="0" w:color="auto"/>
              <w:bottom w:val="single" w:sz="4" w:space="0" w:color="auto"/>
              <w:right w:val="single" w:sz="4" w:space="0" w:color="auto"/>
            </w:tcBorders>
            <w:vAlign w:val="bottom"/>
            <w:hideMark/>
          </w:tcPr>
          <w:p w14:paraId="20950ED9"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19</w:t>
            </w:r>
          </w:p>
        </w:tc>
      </w:tr>
      <w:tr w:rsidR="001A644E" w:rsidRPr="00E516E8" w14:paraId="00FBB599" w14:textId="77777777" w:rsidTr="00081C5C">
        <w:trPr>
          <w:trHeight w:val="290"/>
          <w:jc w:val="center"/>
        </w:trPr>
        <w:tc>
          <w:tcPr>
            <w:tcW w:w="4230" w:type="dxa"/>
            <w:tcBorders>
              <w:top w:val="single" w:sz="4" w:space="0" w:color="auto"/>
              <w:left w:val="single" w:sz="4" w:space="0" w:color="auto"/>
              <w:bottom w:val="single" w:sz="4" w:space="0" w:color="auto"/>
              <w:right w:val="single" w:sz="4" w:space="0" w:color="auto"/>
            </w:tcBorders>
            <w:hideMark/>
          </w:tcPr>
          <w:p w14:paraId="44EBCA96" w14:textId="77777777" w:rsidR="001A644E" w:rsidRPr="00E516E8" w:rsidRDefault="001A644E" w:rsidP="00081C5C">
            <w:pPr>
              <w:rPr>
                <w:rFonts w:ascii="StobiSans" w:hAnsi="StobiSans" w:cs="Arial"/>
                <w:lang w:val="sq-AL" w:eastAsia="en-GB"/>
              </w:rPr>
            </w:pPr>
            <w:r w:rsidRPr="00E516E8">
              <w:rPr>
                <w:rFonts w:ascii="StobiSans" w:hAnsi="StobiSans" w:cs="Arial"/>
                <w:lang w:val="sq-AL" w:eastAsia="en-GB"/>
              </w:rPr>
              <w:t>Numri i denoncineve sipas të cilave janë të hapura lëndët</w:t>
            </w:r>
          </w:p>
        </w:tc>
        <w:tc>
          <w:tcPr>
            <w:tcW w:w="1260" w:type="dxa"/>
            <w:tcBorders>
              <w:top w:val="single" w:sz="4" w:space="0" w:color="auto"/>
              <w:left w:val="single" w:sz="4" w:space="0" w:color="auto"/>
              <w:bottom w:val="single" w:sz="4" w:space="0" w:color="auto"/>
              <w:right w:val="single" w:sz="4" w:space="0" w:color="auto"/>
            </w:tcBorders>
            <w:vAlign w:val="bottom"/>
            <w:hideMark/>
          </w:tcPr>
          <w:p w14:paraId="24C7A52D"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10</w:t>
            </w:r>
          </w:p>
        </w:tc>
        <w:tc>
          <w:tcPr>
            <w:tcW w:w="1260" w:type="dxa"/>
            <w:tcBorders>
              <w:top w:val="single" w:sz="4" w:space="0" w:color="auto"/>
              <w:left w:val="single" w:sz="4" w:space="0" w:color="auto"/>
              <w:bottom w:val="single" w:sz="4" w:space="0" w:color="auto"/>
              <w:right w:val="single" w:sz="4" w:space="0" w:color="auto"/>
            </w:tcBorders>
            <w:vAlign w:val="bottom"/>
            <w:hideMark/>
          </w:tcPr>
          <w:p w14:paraId="1A186A2B"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9</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5ADBDA7"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6</w:t>
            </w:r>
          </w:p>
        </w:tc>
        <w:tc>
          <w:tcPr>
            <w:tcW w:w="1152" w:type="dxa"/>
            <w:tcBorders>
              <w:top w:val="single" w:sz="4" w:space="0" w:color="auto"/>
              <w:left w:val="single" w:sz="4" w:space="0" w:color="auto"/>
              <w:bottom w:val="single" w:sz="4" w:space="0" w:color="auto"/>
              <w:right w:val="single" w:sz="4" w:space="0" w:color="auto"/>
            </w:tcBorders>
            <w:vAlign w:val="bottom"/>
            <w:hideMark/>
          </w:tcPr>
          <w:p w14:paraId="655174D3"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19</w:t>
            </w:r>
          </w:p>
        </w:tc>
      </w:tr>
      <w:tr w:rsidR="001A644E" w:rsidRPr="00E516E8" w14:paraId="71C51377"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72541F" w14:textId="77777777" w:rsidR="001A644E" w:rsidRPr="00E516E8" w:rsidRDefault="001A644E" w:rsidP="00081C5C">
            <w:pPr>
              <w:rPr>
                <w:rFonts w:ascii="StobiSans" w:hAnsi="StobiSans" w:cs="Arial"/>
                <w:lang w:val="sq-AL"/>
              </w:rPr>
            </w:pPr>
            <w:r>
              <w:rPr>
                <w:rFonts w:ascii="StobiSans" w:hAnsi="StobiSans" w:cs="Arial"/>
                <w:lang w:val="sq-AL"/>
              </w:rPr>
              <w:t>PROCEDIMI</w:t>
            </w:r>
            <w:r w:rsidRPr="00E516E8">
              <w:rPr>
                <w:rFonts w:ascii="StobiSans" w:hAnsi="StobiSans" w:cs="Arial"/>
                <w:lang w:val="sq-AL"/>
              </w:rPr>
              <w:t xml:space="preserve"> I KShPK</w:t>
            </w:r>
            <w:r>
              <w:rPr>
                <w:rFonts w:ascii="StobiSans" w:hAnsi="StobiSans" w:cs="Arial"/>
                <w:lang w:val="sq-AL"/>
              </w:rPr>
              <w:t>-së</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412032D" w14:textId="77777777" w:rsidR="001A644E" w:rsidRPr="00E516E8" w:rsidRDefault="001A644E" w:rsidP="00081C5C">
            <w:pPr>
              <w:jc w:val="center"/>
              <w:rPr>
                <w:rFonts w:ascii="StobiSans" w:hAnsi="StobiSans" w:cs="Arial"/>
                <w:b/>
                <w:lang w:val="sq-AL" w:eastAsia="en-GB"/>
              </w:rPr>
            </w:pP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210B974" w14:textId="77777777" w:rsidR="001A644E" w:rsidRPr="00E516E8" w:rsidRDefault="001A644E" w:rsidP="00081C5C">
            <w:pPr>
              <w:jc w:val="center"/>
              <w:rPr>
                <w:rFonts w:ascii="StobiSans" w:hAnsi="StobiSans" w:cs="Arial"/>
                <w:b/>
                <w:lang w:val="sq-AL" w:eastAsia="en-GB"/>
              </w:rPr>
            </w:pP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6A76464" w14:textId="77777777" w:rsidR="001A644E" w:rsidRPr="00E516E8" w:rsidRDefault="001A644E" w:rsidP="00081C5C">
            <w:pPr>
              <w:jc w:val="center"/>
              <w:rPr>
                <w:rFonts w:ascii="StobiSans" w:hAnsi="StobiSans" w:cs="Arial"/>
                <w:b/>
                <w:lang w:val="sq-AL" w:eastAsia="en-GB"/>
              </w:rPr>
            </w:pPr>
          </w:p>
        </w:tc>
        <w:tc>
          <w:tcPr>
            <w:tcW w:w="11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EC33496" w14:textId="77777777" w:rsidR="001A644E" w:rsidRPr="00E516E8" w:rsidRDefault="001A644E" w:rsidP="00081C5C">
            <w:pPr>
              <w:jc w:val="center"/>
              <w:rPr>
                <w:rFonts w:ascii="StobiSans" w:hAnsi="StobiSans" w:cs="Arial"/>
                <w:b/>
                <w:lang w:val="sq-AL" w:eastAsia="en-GB"/>
              </w:rPr>
            </w:pPr>
          </w:p>
        </w:tc>
      </w:tr>
      <w:tr w:rsidR="001A644E" w:rsidRPr="00E516E8" w14:paraId="0763FB4C"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3088A62E" w14:textId="0736C08C" w:rsidR="001A644E" w:rsidRPr="00E516E8" w:rsidRDefault="001A644E" w:rsidP="00081C5C">
            <w:pPr>
              <w:rPr>
                <w:rFonts w:ascii="StobiSans" w:hAnsi="StobiSans" w:cs="Arial"/>
                <w:lang w:val="sq-AL"/>
              </w:rPr>
            </w:pPr>
            <w:r w:rsidRPr="00E516E8">
              <w:rPr>
                <w:rFonts w:ascii="StobiSans" w:hAnsi="StobiSans" w:cs="Arial"/>
                <w:lang w:val="sq-AL"/>
              </w:rPr>
              <w:t>Denoncimi i dorëzuar deri tek institucionet tjera në denoncim të jashtëm të mbrojtur në pajtim me LM</w:t>
            </w:r>
            <w:r w:rsidR="007619DA">
              <w:rPr>
                <w:rFonts w:ascii="StobiSans" w:hAnsi="StobiSans" w:cs="Arial"/>
                <w:lang w:val="sq-AL"/>
              </w:rPr>
              <w:t>D</w:t>
            </w:r>
            <w:r w:rsidRPr="00E516E8">
              <w:rPr>
                <w:rFonts w:ascii="StobiSans" w:hAnsi="StobiSans" w:cs="Arial"/>
                <w:lang w:val="sq-AL"/>
              </w:rPr>
              <w:t xml:space="preserve">-në në </w:t>
            </w:r>
            <w:r>
              <w:rPr>
                <w:rFonts w:ascii="StobiSans" w:hAnsi="StobiSans" w:cs="Arial"/>
                <w:lang w:val="sq-AL"/>
              </w:rPr>
              <w:t>procedim</w:t>
            </w:r>
            <w:r w:rsidRPr="00E516E8">
              <w:rPr>
                <w:rFonts w:ascii="StobiSans" w:hAnsi="StobiSans" w:cs="Arial"/>
                <w:lang w:val="sq-AL"/>
              </w:rPr>
              <w:t xml:space="preserve"> të mëtejmë</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5C068F"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4593E"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906954"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259222" w14:textId="77777777" w:rsidR="001A644E" w:rsidRPr="00E516E8" w:rsidRDefault="001A644E" w:rsidP="00081C5C">
            <w:pPr>
              <w:jc w:val="center"/>
              <w:rPr>
                <w:rFonts w:ascii="StobiSans" w:hAnsi="StobiSans" w:cs="Arial"/>
                <w:lang w:val="sq-AL" w:eastAsia="en-GB"/>
              </w:rPr>
            </w:pPr>
          </w:p>
        </w:tc>
      </w:tr>
      <w:tr w:rsidR="001A644E" w:rsidRPr="00E516E8" w14:paraId="6DFA772D"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AC3707" w14:textId="77777777" w:rsidR="001A644E" w:rsidRPr="00E516E8" w:rsidRDefault="001A644E" w:rsidP="00081C5C">
            <w:pPr>
              <w:rPr>
                <w:rFonts w:ascii="StobiSans" w:hAnsi="StobiSans" w:cs="Arial"/>
                <w:lang w:val="sq-AL"/>
              </w:rPr>
            </w:pPr>
            <w:r w:rsidRPr="00E516E8">
              <w:rPr>
                <w:rFonts w:ascii="StobiSans" w:hAnsi="StobiSans" w:cs="Arial"/>
                <w:lang w:val="sq-AL"/>
              </w:rPr>
              <w:t xml:space="preserve">Vendimet e marra  </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6C7C5A8" w14:textId="77777777" w:rsidR="001A644E" w:rsidRPr="00E516E8" w:rsidRDefault="001A644E" w:rsidP="00081C5C">
            <w:pPr>
              <w:jc w:val="center"/>
              <w:rPr>
                <w:rFonts w:ascii="StobiSans" w:hAnsi="StobiSans" w:cs="Arial"/>
                <w:lang w:val="sq-AL"/>
              </w:rPr>
            </w:pPr>
            <w:r w:rsidRPr="00E516E8">
              <w:rPr>
                <w:rFonts w:ascii="StobiSans" w:hAnsi="StobiSans" w:cs="Arial"/>
                <w:lang w:val="sq-AL"/>
              </w:rPr>
              <w:t>5</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8F6AE20" w14:textId="77777777" w:rsidR="001A644E" w:rsidRPr="00E516E8" w:rsidRDefault="001A644E" w:rsidP="00081C5C">
            <w:pPr>
              <w:jc w:val="center"/>
              <w:rPr>
                <w:rFonts w:ascii="StobiSans" w:hAnsi="StobiSans" w:cs="Arial"/>
                <w:lang w:val="sq-AL"/>
              </w:rPr>
            </w:pPr>
            <w:r w:rsidRPr="00E516E8">
              <w:rPr>
                <w:rFonts w:ascii="StobiSans" w:hAnsi="StobiSans" w:cs="Arial"/>
                <w:lang w:val="sq-AL"/>
              </w:rPr>
              <w:t>9</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4A82D146" w14:textId="77777777" w:rsidR="001A644E" w:rsidRPr="00E516E8" w:rsidRDefault="001A644E" w:rsidP="00081C5C">
            <w:pPr>
              <w:jc w:val="center"/>
              <w:rPr>
                <w:rFonts w:ascii="StobiSans" w:hAnsi="StobiSans" w:cs="Arial"/>
                <w:lang w:val="sq-AL"/>
              </w:rPr>
            </w:pPr>
            <w:r w:rsidRPr="00E516E8">
              <w:rPr>
                <w:rFonts w:ascii="StobiSans" w:hAnsi="StobiSans" w:cs="Arial"/>
                <w:lang w:val="sq-AL"/>
              </w:rPr>
              <w:t xml:space="preserve">17 </w:t>
            </w:r>
          </w:p>
        </w:tc>
        <w:tc>
          <w:tcPr>
            <w:tcW w:w="11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7A3477E" w14:textId="77777777" w:rsidR="001A644E" w:rsidRPr="00E516E8" w:rsidRDefault="001A644E" w:rsidP="00081C5C">
            <w:pPr>
              <w:jc w:val="center"/>
              <w:rPr>
                <w:rFonts w:ascii="StobiSans" w:hAnsi="StobiSans" w:cs="Arial"/>
                <w:lang w:val="sq-AL"/>
              </w:rPr>
            </w:pPr>
          </w:p>
        </w:tc>
      </w:tr>
      <w:tr w:rsidR="001A644E" w:rsidRPr="00E516E8" w14:paraId="77881DC2"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3CBAE159" w14:textId="77777777" w:rsidR="001A644E" w:rsidRPr="00E516E8" w:rsidRDefault="001A644E" w:rsidP="004367D0">
            <w:pPr>
              <w:numPr>
                <w:ilvl w:val="0"/>
                <w:numId w:val="13"/>
              </w:numPr>
              <w:spacing w:after="0" w:line="240" w:lineRule="auto"/>
              <w:contextualSpacing/>
              <w:rPr>
                <w:rFonts w:ascii="StobiSans" w:hAnsi="StobiSans" w:cs="Arial"/>
                <w:lang w:val="sq-AL" w:eastAsia="en-GB"/>
              </w:rPr>
            </w:pPr>
            <w:r w:rsidRPr="00E516E8">
              <w:rPr>
                <w:rFonts w:ascii="StobiSans" w:hAnsi="StobiSans" w:cs="Arial"/>
                <w:lang w:val="sq-AL" w:eastAsia="en-GB"/>
              </w:rPr>
              <w:t xml:space="preserve">Akuza </w:t>
            </w:r>
            <w:r>
              <w:rPr>
                <w:rFonts w:ascii="StobiSans" w:hAnsi="StobiSans" w:cs="Arial"/>
                <w:lang w:val="sq-AL" w:eastAsia="en-GB"/>
              </w:rPr>
              <w:t>të</w:t>
            </w:r>
            <w:r w:rsidRPr="00E516E8">
              <w:rPr>
                <w:rFonts w:ascii="StobiSans" w:hAnsi="StobiSans" w:cs="Arial"/>
                <w:lang w:val="sq-AL" w:eastAsia="en-GB"/>
              </w:rPr>
              <w:t xml:space="preserve"> pavërtetuara</w:t>
            </w:r>
          </w:p>
        </w:tc>
        <w:tc>
          <w:tcPr>
            <w:tcW w:w="1260" w:type="dxa"/>
            <w:tcBorders>
              <w:top w:val="single" w:sz="4" w:space="0" w:color="auto"/>
              <w:left w:val="single" w:sz="4" w:space="0" w:color="auto"/>
              <w:bottom w:val="single" w:sz="4" w:space="0" w:color="auto"/>
              <w:right w:val="single" w:sz="4" w:space="0" w:color="auto"/>
            </w:tcBorders>
            <w:vAlign w:val="bottom"/>
            <w:hideMark/>
          </w:tcPr>
          <w:p w14:paraId="6863F1AA"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3</w:t>
            </w:r>
          </w:p>
        </w:tc>
        <w:tc>
          <w:tcPr>
            <w:tcW w:w="1260" w:type="dxa"/>
            <w:tcBorders>
              <w:top w:val="single" w:sz="4" w:space="0" w:color="auto"/>
              <w:left w:val="single" w:sz="4" w:space="0" w:color="auto"/>
              <w:bottom w:val="single" w:sz="4" w:space="0" w:color="auto"/>
              <w:right w:val="single" w:sz="4" w:space="0" w:color="auto"/>
            </w:tcBorders>
            <w:vAlign w:val="bottom"/>
            <w:hideMark/>
          </w:tcPr>
          <w:p w14:paraId="5D3AFAE5"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5</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AB811DC"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12</w:t>
            </w:r>
          </w:p>
        </w:tc>
        <w:tc>
          <w:tcPr>
            <w:tcW w:w="1152" w:type="dxa"/>
            <w:tcBorders>
              <w:top w:val="single" w:sz="4" w:space="0" w:color="auto"/>
              <w:left w:val="single" w:sz="4" w:space="0" w:color="auto"/>
              <w:bottom w:val="single" w:sz="4" w:space="0" w:color="auto"/>
              <w:right w:val="single" w:sz="4" w:space="0" w:color="auto"/>
            </w:tcBorders>
            <w:vAlign w:val="bottom"/>
          </w:tcPr>
          <w:p w14:paraId="429209A0" w14:textId="77777777" w:rsidR="001A644E" w:rsidRPr="00E516E8" w:rsidRDefault="001A644E" w:rsidP="00081C5C">
            <w:pPr>
              <w:jc w:val="center"/>
              <w:rPr>
                <w:rFonts w:ascii="StobiSans" w:hAnsi="StobiSans" w:cs="Arial"/>
                <w:lang w:val="sq-AL" w:eastAsia="en-GB"/>
              </w:rPr>
            </w:pPr>
          </w:p>
        </w:tc>
      </w:tr>
      <w:tr w:rsidR="001A644E" w:rsidRPr="00E516E8" w14:paraId="0B2DC0DD" w14:textId="77777777" w:rsidTr="00081C5C">
        <w:trPr>
          <w:trHeight w:val="557"/>
          <w:jc w:val="center"/>
        </w:trPr>
        <w:tc>
          <w:tcPr>
            <w:tcW w:w="4230" w:type="dxa"/>
            <w:tcBorders>
              <w:top w:val="single" w:sz="4" w:space="0" w:color="auto"/>
              <w:left w:val="single" w:sz="4" w:space="0" w:color="auto"/>
              <w:bottom w:val="single" w:sz="4" w:space="0" w:color="auto"/>
              <w:right w:val="single" w:sz="4" w:space="0" w:color="auto"/>
            </w:tcBorders>
            <w:hideMark/>
          </w:tcPr>
          <w:p w14:paraId="3BEA8520" w14:textId="77777777" w:rsidR="001A644E" w:rsidRPr="00E516E8" w:rsidRDefault="001A644E" w:rsidP="004367D0">
            <w:pPr>
              <w:numPr>
                <w:ilvl w:val="0"/>
                <w:numId w:val="13"/>
              </w:numPr>
              <w:spacing w:after="0" w:line="240" w:lineRule="auto"/>
              <w:contextualSpacing/>
              <w:rPr>
                <w:rFonts w:ascii="StobiSans" w:hAnsi="StobiSans" w:cs="Arial"/>
                <w:lang w:val="sq-AL" w:eastAsia="en-GB"/>
              </w:rPr>
            </w:pPr>
            <w:r w:rsidRPr="00E516E8">
              <w:rPr>
                <w:rFonts w:ascii="StobiSans" w:hAnsi="StobiSans" w:cs="Arial"/>
                <w:lang w:val="sq-AL" w:eastAsia="en-GB"/>
              </w:rPr>
              <w:t xml:space="preserve">Nuk ka bazë ligjore për </w:t>
            </w:r>
            <w:r>
              <w:rPr>
                <w:rFonts w:ascii="StobiSans" w:hAnsi="StobiSans" w:cs="Arial"/>
                <w:lang w:val="sq-AL" w:eastAsia="en-GB"/>
              </w:rPr>
              <w:t>procedim</w:t>
            </w:r>
            <w:r w:rsidRPr="00E516E8">
              <w:rPr>
                <w:rFonts w:ascii="StobiSans" w:hAnsi="StobiSans" w:cs="Arial"/>
                <w:lang w:val="sq-AL" w:eastAsia="en-GB"/>
              </w:rPr>
              <w:t xml:space="preserve"> të KShPK-së</w:t>
            </w:r>
          </w:p>
        </w:tc>
        <w:tc>
          <w:tcPr>
            <w:tcW w:w="1260" w:type="dxa"/>
            <w:tcBorders>
              <w:top w:val="single" w:sz="4" w:space="0" w:color="auto"/>
              <w:left w:val="single" w:sz="4" w:space="0" w:color="auto"/>
              <w:bottom w:val="single" w:sz="4" w:space="0" w:color="auto"/>
              <w:right w:val="single" w:sz="4" w:space="0" w:color="auto"/>
            </w:tcBorders>
            <w:vAlign w:val="bottom"/>
          </w:tcPr>
          <w:p w14:paraId="2F01FAF6"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tcPr>
          <w:p w14:paraId="7A057D24"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3F9EBCBF"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4</w:t>
            </w:r>
          </w:p>
        </w:tc>
        <w:tc>
          <w:tcPr>
            <w:tcW w:w="1152" w:type="dxa"/>
            <w:tcBorders>
              <w:top w:val="single" w:sz="4" w:space="0" w:color="auto"/>
              <w:left w:val="single" w:sz="4" w:space="0" w:color="auto"/>
              <w:bottom w:val="single" w:sz="4" w:space="0" w:color="auto"/>
              <w:right w:val="single" w:sz="4" w:space="0" w:color="auto"/>
            </w:tcBorders>
            <w:vAlign w:val="bottom"/>
          </w:tcPr>
          <w:p w14:paraId="47BBD02A" w14:textId="77777777" w:rsidR="001A644E" w:rsidRPr="00E516E8" w:rsidRDefault="001A644E" w:rsidP="00081C5C">
            <w:pPr>
              <w:jc w:val="center"/>
              <w:rPr>
                <w:rFonts w:ascii="StobiSans" w:hAnsi="StobiSans" w:cs="Arial"/>
                <w:lang w:val="sq-AL" w:eastAsia="en-GB"/>
              </w:rPr>
            </w:pPr>
          </w:p>
        </w:tc>
      </w:tr>
      <w:tr w:rsidR="001A644E" w:rsidRPr="00E516E8" w14:paraId="6ABD8057"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754C9D72" w14:textId="77777777" w:rsidR="001A644E" w:rsidRPr="00E516E8" w:rsidRDefault="001A644E" w:rsidP="004367D0">
            <w:pPr>
              <w:numPr>
                <w:ilvl w:val="0"/>
                <w:numId w:val="13"/>
              </w:numPr>
              <w:spacing w:after="0" w:line="240" w:lineRule="auto"/>
              <w:contextualSpacing/>
              <w:rPr>
                <w:rFonts w:ascii="StobiSans" w:hAnsi="StobiSans" w:cs="Arial"/>
                <w:lang w:val="sq-AL" w:eastAsia="en-GB"/>
              </w:rPr>
            </w:pPr>
            <w:r w:rsidRPr="00E516E8">
              <w:rPr>
                <w:rFonts w:ascii="StobiSans" w:hAnsi="StobiSans" w:cs="Arial"/>
                <w:lang w:val="sq-AL" w:eastAsia="en-GB"/>
              </w:rPr>
              <w:t>Gjendja fakti</w:t>
            </w:r>
            <w:r>
              <w:rPr>
                <w:rFonts w:ascii="StobiSans" w:hAnsi="StobiSans" w:cs="Arial"/>
                <w:lang w:val="sq-AL" w:eastAsia="en-GB"/>
              </w:rPr>
              <w:t>k</w:t>
            </w:r>
            <w:r w:rsidRPr="00E516E8">
              <w:rPr>
                <w:rFonts w:ascii="StobiSans" w:hAnsi="StobiSans" w:cs="Arial"/>
                <w:lang w:val="sq-AL" w:eastAsia="en-GB"/>
              </w:rPr>
              <w:t>e e ndryshuar</w:t>
            </w:r>
          </w:p>
        </w:tc>
        <w:tc>
          <w:tcPr>
            <w:tcW w:w="1260" w:type="dxa"/>
            <w:tcBorders>
              <w:top w:val="single" w:sz="4" w:space="0" w:color="auto"/>
              <w:left w:val="single" w:sz="4" w:space="0" w:color="auto"/>
              <w:bottom w:val="single" w:sz="4" w:space="0" w:color="auto"/>
              <w:right w:val="single" w:sz="4" w:space="0" w:color="auto"/>
            </w:tcBorders>
            <w:vAlign w:val="bottom"/>
          </w:tcPr>
          <w:p w14:paraId="17412357"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38F57D13"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4</w:t>
            </w:r>
          </w:p>
        </w:tc>
        <w:tc>
          <w:tcPr>
            <w:tcW w:w="1260" w:type="dxa"/>
            <w:tcBorders>
              <w:top w:val="single" w:sz="4" w:space="0" w:color="auto"/>
              <w:left w:val="single" w:sz="4" w:space="0" w:color="auto"/>
              <w:bottom w:val="single" w:sz="4" w:space="0" w:color="auto"/>
              <w:right w:val="single" w:sz="4" w:space="0" w:color="auto"/>
            </w:tcBorders>
            <w:vAlign w:val="bottom"/>
          </w:tcPr>
          <w:p w14:paraId="3CCC0BC8" w14:textId="77777777" w:rsidR="001A644E" w:rsidRPr="00E516E8" w:rsidRDefault="001A644E" w:rsidP="00081C5C">
            <w:pPr>
              <w:jc w:val="center"/>
              <w:rPr>
                <w:rFonts w:ascii="StobiSans" w:hAnsi="StobiSans" w:cs="Arial"/>
                <w:lang w:val="sq-AL" w:eastAsia="en-GB"/>
              </w:rPr>
            </w:pPr>
          </w:p>
        </w:tc>
        <w:tc>
          <w:tcPr>
            <w:tcW w:w="1152" w:type="dxa"/>
            <w:tcBorders>
              <w:top w:val="single" w:sz="4" w:space="0" w:color="auto"/>
              <w:left w:val="single" w:sz="4" w:space="0" w:color="auto"/>
              <w:bottom w:val="single" w:sz="4" w:space="0" w:color="auto"/>
              <w:right w:val="single" w:sz="4" w:space="0" w:color="auto"/>
            </w:tcBorders>
            <w:vAlign w:val="bottom"/>
          </w:tcPr>
          <w:p w14:paraId="7AECD53D" w14:textId="77777777" w:rsidR="001A644E" w:rsidRPr="00E516E8" w:rsidRDefault="001A644E" w:rsidP="00081C5C">
            <w:pPr>
              <w:jc w:val="center"/>
              <w:rPr>
                <w:rFonts w:ascii="StobiSans" w:hAnsi="StobiSans" w:cs="Arial"/>
                <w:lang w:val="sq-AL" w:eastAsia="en-GB"/>
              </w:rPr>
            </w:pPr>
          </w:p>
        </w:tc>
      </w:tr>
      <w:tr w:rsidR="001A644E" w:rsidRPr="00E516E8" w14:paraId="743A6F39"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02F17B20" w14:textId="77777777" w:rsidR="001A644E" w:rsidRPr="00E516E8" w:rsidRDefault="001A644E" w:rsidP="004367D0">
            <w:pPr>
              <w:numPr>
                <w:ilvl w:val="0"/>
                <w:numId w:val="13"/>
              </w:numPr>
              <w:spacing w:after="0" w:line="240" w:lineRule="auto"/>
              <w:contextualSpacing/>
              <w:rPr>
                <w:rFonts w:ascii="StobiSans" w:hAnsi="StobiSans" w:cs="Arial"/>
                <w:lang w:val="sq-AL" w:eastAsia="en-GB"/>
              </w:rPr>
            </w:pPr>
            <w:r w:rsidRPr="00E516E8">
              <w:rPr>
                <w:rFonts w:ascii="StobiSans" w:hAnsi="StobiSans" w:cs="Arial"/>
                <w:lang w:val="sq-AL" w:eastAsia="en-GB"/>
              </w:rPr>
              <w:t>Me kërkesë të parashtruesit</w:t>
            </w:r>
            <w:r>
              <w:rPr>
                <w:rFonts w:ascii="StobiSans" w:hAnsi="StobiSans" w:cs="Arial"/>
                <w:lang w:val="sq-AL" w:eastAsia="en-GB"/>
              </w:rPr>
              <w:t>,</w:t>
            </w:r>
            <w:r w:rsidRPr="00E516E8">
              <w:rPr>
                <w:rFonts w:ascii="StobiSans" w:hAnsi="StobiSans" w:cs="Arial"/>
                <w:lang w:val="sq-AL" w:eastAsia="en-GB"/>
              </w:rPr>
              <w:t xml:space="preserve"> lënd</w:t>
            </w:r>
            <w:r>
              <w:rPr>
                <w:rFonts w:ascii="StobiSans" w:hAnsi="StobiSans" w:cs="Arial"/>
                <w:lang w:val="sq-AL" w:eastAsia="en-GB"/>
              </w:rPr>
              <w:t>a</w:t>
            </w:r>
            <w:r w:rsidRPr="00E516E8">
              <w:rPr>
                <w:rFonts w:ascii="StobiSans" w:hAnsi="StobiSans" w:cs="Arial"/>
                <w:lang w:val="sq-AL" w:eastAsia="en-GB"/>
              </w:rPr>
              <w:t xml:space="preserve"> u dorëzua për procedim në procedurë të rregullt të KShPK-së  </w:t>
            </w:r>
          </w:p>
        </w:tc>
        <w:tc>
          <w:tcPr>
            <w:tcW w:w="1260" w:type="dxa"/>
            <w:tcBorders>
              <w:top w:val="single" w:sz="4" w:space="0" w:color="auto"/>
              <w:left w:val="single" w:sz="4" w:space="0" w:color="auto"/>
              <w:bottom w:val="single" w:sz="4" w:space="0" w:color="auto"/>
              <w:right w:val="single" w:sz="4" w:space="0" w:color="auto"/>
            </w:tcBorders>
            <w:vAlign w:val="bottom"/>
            <w:hideMark/>
          </w:tcPr>
          <w:p w14:paraId="050D3539"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p>
        </w:tc>
        <w:tc>
          <w:tcPr>
            <w:tcW w:w="1260" w:type="dxa"/>
            <w:tcBorders>
              <w:top w:val="single" w:sz="4" w:space="0" w:color="auto"/>
              <w:left w:val="single" w:sz="4" w:space="0" w:color="auto"/>
              <w:bottom w:val="single" w:sz="4" w:space="0" w:color="auto"/>
              <w:right w:val="single" w:sz="4" w:space="0" w:color="auto"/>
            </w:tcBorders>
            <w:vAlign w:val="bottom"/>
          </w:tcPr>
          <w:p w14:paraId="66BF80D5"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5BBE53E5"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p>
        </w:tc>
        <w:tc>
          <w:tcPr>
            <w:tcW w:w="1152" w:type="dxa"/>
            <w:tcBorders>
              <w:top w:val="single" w:sz="4" w:space="0" w:color="auto"/>
              <w:left w:val="single" w:sz="4" w:space="0" w:color="auto"/>
              <w:bottom w:val="single" w:sz="4" w:space="0" w:color="auto"/>
              <w:right w:val="single" w:sz="4" w:space="0" w:color="auto"/>
            </w:tcBorders>
            <w:vAlign w:val="bottom"/>
          </w:tcPr>
          <w:p w14:paraId="2FA551A8" w14:textId="77777777" w:rsidR="001A644E" w:rsidRPr="00E516E8" w:rsidRDefault="001A644E" w:rsidP="00081C5C">
            <w:pPr>
              <w:jc w:val="center"/>
              <w:rPr>
                <w:rFonts w:ascii="StobiSans" w:hAnsi="StobiSans" w:cs="Arial"/>
                <w:lang w:val="sq-AL" w:eastAsia="en-GB"/>
              </w:rPr>
            </w:pPr>
          </w:p>
        </w:tc>
      </w:tr>
      <w:tr w:rsidR="001A644E" w:rsidRPr="00E516E8" w14:paraId="039D0877"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00C9CBB5" w14:textId="77777777" w:rsidR="001A644E" w:rsidRPr="00E516E8" w:rsidRDefault="001A644E" w:rsidP="00081C5C">
            <w:pPr>
              <w:rPr>
                <w:rFonts w:ascii="StobiSans" w:hAnsi="StobiSans" w:cs="Arial"/>
                <w:lang w:val="sq-AL"/>
              </w:rPr>
            </w:pPr>
            <w:r w:rsidRPr="00E516E8">
              <w:rPr>
                <w:rFonts w:ascii="StobiSans" w:hAnsi="StobiSans" w:cs="Arial"/>
                <w:lang w:val="sq-AL"/>
              </w:rPr>
              <w:t>Procedimi KShPK-së është në rrjedhë</w:t>
            </w:r>
          </w:p>
        </w:tc>
        <w:tc>
          <w:tcPr>
            <w:tcW w:w="1260" w:type="dxa"/>
            <w:tcBorders>
              <w:top w:val="single" w:sz="4" w:space="0" w:color="auto"/>
              <w:left w:val="single" w:sz="4" w:space="0" w:color="auto"/>
              <w:bottom w:val="single" w:sz="4" w:space="0" w:color="auto"/>
              <w:right w:val="single" w:sz="4" w:space="0" w:color="auto"/>
            </w:tcBorders>
            <w:vAlign w:val="bottom"/>
            <w:hideMark/>
          </w:tcPr>
          <w:p w14:paraId="589884BE"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13</w:t>
            </w:r>
          </w:p>
        </w:tc>
        <w:tc>
          <w:tcPr>
            <w:tcW w:w="1260" w:type="dxa"/>
            <w:tcBorders>
              <w:top w:val="single" w:sz="4" w:space="0" w:color="auto"/>
              <w:left w:val="single" w:sz="4" w:space="0" w:color="auto"/>
              <w:bottom w:val="single" w:sz="4" w:space="0" w:color="auto"/>
              <w:right w:val="single" w:sz="4" w:space="0" w:color="auto"/>
            </w:tcBorders>
            <w:vAlign w:val="bottom"/>
            <w:hideMark/>
          </w:tcPr>
          <w:p w14:paraId="6E294A62"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8</w:t>
            </w:r>
          </w:p>
        </w:tc>
        <w:tc>
          <w:tcPr>
            <w:tcW w:w="1260" w:type="dxa"/>
            <w:tcBorders>
              <w:top w:val="single" w:sz="4" w:space="0" w:color="auto"/>
              <w:left w:val="single" w:sz="4" w:space="0" w:color="auto"/>
              <w:bottom w:val="single" w:sz="4" w:space="0" w:color="auto"/>
              <w:right w:val="single" w:sz="4" w:space="0" w:color="auto"/>
            </w:tcBorders>
            <w:vAlign w:val="bottom"/>
            <w:hideMark/>
          </w:tcPr>
          <w:p w14:paraId="41178358"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rPr>
              <w:t>5</w:t>
            </w:r>
          </w:p>
        </w:tc>
        <w:tc>
          <w:tcPr>
            <w:tcW w:w="1152" w:type="dxa"/>
            <w:tcBorders>
              <w:top w:val="single" w:sz="4" w:space="0" w:color="auto"/>
              <w:left w:val="single" w:sz="4" w:space="0" w:color="auto"/>
              <w:bottom w:val="single" w:sz="4" w:space="0" w:color="auto"/>
              <w:right w:val="single" w:sz="4" w:space="0" w:color="auto"/>
            </w:tcBorders>
            <w:vAlign w:val="bottom"/>
          </w:tcPr>
          <w:p w14:paraId="3E16969E" w14:textId="77777777" w:rsidR="001A644E" w:rsidRPr="00E516E8" w:rsidRDefault="001A644E" w:rsidP="00081C5C">
            <w:pPr>
              <w:jc w:val="center"/>
              <w:rPr>
                <w:rFonts w:ascii="StobiSans" w:hAnsi="StobiSans" w:cs="Arial"/>
                <w:lang w:val="sq-AL"/>
              </w:rPr>
            </w:pPr>
          </w:p>
        </w:tc>
      </w:tr>
      <w:tr w:rsidR="001A644E" w:rsidRPr="00E516E8" w14:paraId="1B9761D9"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5A6146" w14:textId="77777777" w:rsidR="001A644E" w:rsidRPr="00E516E8" w:rsidRDefault="001A644E" w:rsidP="00081C5C">
            <w:pPr>
              <w:rPr>
                <w:rFonts w:ascii="StobiSans" w:hAnsi="StobiSans" w:cs="Arial"/>
                <w:lang w:val="sq-AL"/>
              </w:rPr>
            </w:pPr>
            <w:r w:rsidRPr="00E516E8">
              <w:rPr>
                <w:rFonts w:ascii="StobiSans" w:hAnsi="StobiSans" w:cs="Arial"/>
                <w:lang w:val="sq-AL"/>
              </w:rPr>
              <w:t>NISMAT E PARASHTRUARA</w:t>
            </w: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8527C11" w14:textId="77777777" w:rsidR="001A644E" w:rsidRPr="00E516E8" w:rsidRDefault="001A644E" w:rsidP="00081C5C">
            <w:pPr>
              <w:jc w:val="center"/>
              <w:rPr>
                <w:rFonts w:ascii="StobiSans" w:hAnsi="StobiSans" w:cs="Arial"/>
                <w:b/>
                <w:lang w:val="sq-AL" w:eastAsia="en-GB"/>
              </w:rPr>
            </w:pP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F6E7683" w14:textId="77777777" w:rsidR="001A644E" w:rsidRPr="00E516E8" w:rsidRDefault="001A644E" w:rsidP="00081C5C">
            <w:pPr>
              <w:jc w:val="center"/>
              <w:rPr>
                <w:rFonts w:ascii="StobiSans" w:hAnsi="StobiSans" w:cs="Arial"/>
                <w:b/>
                <w:lang w:val="sq-AL" w:eastAsia="en-GB"/>
              </w:rPr>
            </w:pPr>
          </w:p>
        </w:tc>
        <w:tc>
          <w:tcPr>
            <w:tcW w:w="12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BC54D5D" w14:textId="77777777" w:rsidR="001A644E" w:rsidRPr="00E516E8" w:rsidRDefault="001A644E" w:rsidP="00081C5C">
            <w:pPr>
              <w:jc w:val="center"/>
              <w:rPr>
                <w:rFonts w:ascii="StobiSans" w:hAnsi="StobiSans" w:cs="Arial"/>
                <w:b/>
                <w:lang w:val="sq-AL" w:eastAsia="en-GB"/>
              </w:rPr>
            </w:pPr>
          </w:p>
        </w:tc>
        <w:tc>
          <w:tcPr>
            <w:tcW w:w="11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B35D774" w14:textId="77777777" w:rsidR="001A644E" w:rsidRPr="00E516E8" w:rsidRDefault="001A644E" w:rsidP="00081C5C">
            <w:pPr>
              <w:jc w:val="center"/>
              <w:rPr>
                <w:rFonts w:ascii="StobiSans" w:hAnsi="StobiSans" w:cs="Arial"/>
                <w:b/>
                <w:lang w:val="sq-AL" w:eastAsia="en-GB"/>
              </w:rPr>
            </w:pPr>
          </w:p>
        </w:tc>
      </w:tr>
      <w:tr w:rsidR="001A644E" w:rsidRPr="00E516E8" w14:paraId="5EE4658D"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19917A1B" w14:textId="77777777" w:rsidR="001A644E" w:rsidRPr="00E516E8" w:rsidRDefault="001A644E" w:rsidP="00081C5C">
            <w:pPr>
              <w:contextualSpacing/>
              <w:rPr>
                <w:rFonts w:ascii="StobiSans" w:hAnsi="StobiSans" w:cs="Arial"/>
                <w:lang w:val="sq-AL" w:eastAsia="en-GB"/>
              </w:rPr>
            </w:pPr>
            <w:r>
              <w:rPr>
                <w:rFonts w:ascii="StobiSans" w:hAnsi="StobiSans" w:cs="Arial"/>
                <w:lang w:val="sq-AL" w:eastAsia="en-GB"/>
              </w:rPr>
              <w:t>Nisma</w:t>
            </w:r>
            <w:r w:rsidRPr="00E516E8">
              <w:rPr>
                <w:rFonts w:ascii="StobiSans" w:hAnsi="StobiSans" w:cs="Arial"/>
                <w:lang w:val="sq-AL" w:eastAsia="en-GB"/>
              </w:rPr>
              <w:t xml:space="preserve"> tek organi kompetent për përcaktimin e përgjegjësisë së një zyrtari</w:t>
            </w:r>
          </w:p>
          <w:p w14:paraId="7D062117" w14:textId="77777777" w:rsidR="001A644E" w:rsidRPr="00E516E8" w:rsidRDefault="001A644E" w:rsidP="00081C5C">
            <w:pPr>
              <w:contextualSpacing/>
              <w:rPr>
                <w:rFonts w:ascii="StobiSans" w:hAnsi="StobiSans" w:cs="Arial"/>
                <w:lang w:val="sq-AL" w:eastAsia="en-GB"/>
              </w:rPr>
            </w:pPr>
            <w:r w:rsidRPr="00E516E8">
              <w:rPr>
                <w:rFonts w:ascii="StobiSans" w:hAnsi="StobiSans" w:cs="Arial"/>
                <w:lang w:val="sq-AL" w:eastAsia="en-GB"/>
              </w:rPr>
              <w:t>dhe</w:t>
            </w:r>
          </w:p>
          <w:p w14:paraId="6F3073E7" w14:textId="77777777" w:rsidR="001A644E" w:rsidRPr="00E516E8" w:rsidRDefault="001A644E" w:rsidP="00081C5C">
            <w:pPr>
              <w:contextualSpacing/>
              <w:rPr>
                <w:rFonts w:ascii="StobiSans" w:hAnsi="StobiSans" w:cs="Arial"/>
                <w:lang w:val="sq-AL" w:eastAsia="en-GB"/>
              </w:rPr>
            </w:pPr>
            <w:r>
              <w:rPr>
                <w:rFonts w:ascii="StobiSans" w:hAnsi="StobiSans" w:cs="Arial"/>
                <w:lang w:val="sq-AL" w:eastAsia="en-GB"/>
              </w:rPr>
              <w:t>Nisma deri tek</w:t>
            </w:r>
            <w:r w:rsidRPr="00E516E8">
              <w:rPr>
                <w:rFonts w:ascii="StobiSans" w:hAnsi="StobiSans" w:cs="Arial"/>
                <w:lang w:val="sq-AL" w:eastAsia="en-GB"/>
              </w:rPr>
              <w:t xml:space="preserve"> </w:t>
            </w:r>
            <w:r>
              <w:rPr>
                <w:rFonts w:ascii="StobiSans" w:hAnsi="StobiSans" w:cs="Arial"/>
                <w:lang w:val="sq-AL" w:eastAsia="en-GB"/>
              </w:rPr>
              <w:t>PPRMV-ja</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0DB4B32"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r w:rsidRPr="00E516E8">
              <w:rPr>
                <w:rFonts w:ascii="StobiSans" w:hAnsi="StobiSans" w:cs="Arial"/>
                <w:lang w:val="sq-AL" w:eastAsia="en-GB"/>
              </w:rPr>
              <w:br/>
            </w:r>
            <w:r w:rsidRPr="00E516E8">
              <w:rPr>
                <w:rFonts w:ascii="StobiSans" w:hAnsi="StobiSans" w:cs="Arial"/>
                <w:lang w:val="sq-AL" w:eastAsia="en-GB"/>
              </w:rPr>
              <w:br/>
            </w:r>
            <w:r w:rsidRPr="00E516E8">
              <w:rPr>
                <w:rFonts w:ascii="StobiSans" w:hAnsi="StobiSans" w:cs="Arial"/>
                <w:lang w:val="sq-AL" w:eastAsia="en-GB"/>
              </w:rPr>
              <w:br/>
            </w:r>
          </w:p>
        </w:tc>
        <w:tc>
          <w:tcPr>
            <w:tcW w:w="1260" w:type="dxa"/>
            <w:tcBorders>
              <w:top w:val="single" w:sz="4" w:space="0" w:color="auto"/>
              <w:left w:val="single" w:sz="4" w:space="0" w:color="auto"/>
              <w:bottom w:val="single" w:sz="4" w:space="0" w:color="auto"/>
              <w:right w:val="single" w:sz="4" w:space="0" w:color="auto"/>
            </w:tcBorders>
            <w:vAlign w:val="bottom"/>
          </w:tcPr>
          <w:p w14:paraId="67E094C1"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tcPr>
          <w:p w14:paraId="2DB796EB"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r w:rsidRPr="00E516E8">
              <w:rPr>
                <w:rFonts w:ascii="StobiSans" w:hAnsi="StobiSans" w:cs="Arial"/>
                <w:lang w:val="sq-AL" w:eastAsia="en-GB"/>
              </w:rPr>
              <w:br/>
            </w:r>
          </w:p>
          <w:p w14:paraId="772570F0" w14:textId="77777777" w:rsidR="001A644E" w:rsidRPr="00E516E8" w:rsidRDefault="001A644E" w:rsidP="00081C5C">
            <w:pPr>
              <w:jc w:val="center"/>
              <w:rPr>
                <w:rFonts w:ascii="StobiSans" w:hAnsi="StobiSans" w:cs="Arial"/>
                <w:lang w:val="sq-AL" w:eastAsia="en-GB"/>
              </w:rPr>
            </w:pPr>
          </w:p>
          <w:p w14:paraId="726A9089"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p>
        </w:tc>
        <w:tc>
          <w:tcPr>
            <w:tcW w:w="1152" w:type="dxa"/>
            <w:tcBorders>
              <w:top w:val="single" w:sz="4" w:space="0" w:color="auto"/>
              <w:left w:val="single" w:sz="4" w:space="0" w:color="auto"/>
              <w:bottom w:val="single" w:sz="4" w:space="0" w:color="auto"/>
              <w:right w:val="single" w:sz="4" w:space="0" w:color="auto"/>
            </w:tcBorders>
            <w:vAlign w:val="bottom"/>
          </w:tcPr>
          <w:p w14:paraId="7D37C097" w14:textId="77777777" w:rsidR="001A644E" w:rsidRPr="00E516E8" w:rsidRDefault="001A644E" w:rsidP="00081C5C">
            <w:pPr>
              <w:jc w:val="center"/>
              <w:rPr>
                <w:rFonts w:ascii="StobiSans" w:hAnsi="StobiSans" w:cs="Arial"/>
                <w:lang w:val="sq-AL" w:eastAsia="en-GB"/>
              </w:rPr>
            </w:pPr>
          </w:p>
        </w:tc>
      </w:tr>
      <w:tr w:rsidR="001A644E" w:rsidRPr="00E516E8" w14:paraId="095CAD70" w14:textId="77777777" w:rsidTr="00081C5C">
        <w:trPr>
          <w:trHeight w:val="145"/>
          <w:jc w:val="center"/>
        </w:trPr>
        <w:tc>
          <w:tcPr>
            <w:tcW w:w="4230" w:type="dxa"/>
            <w:tcBorders>
              <w:top w:val="single" w:sz="4" w:space="0" w:color="auto"/>
              <w:left w:val="single" w:sz="4" w:space="0" w:color="auto"/>
              <w:bottom w:val="single" w:sz="4" w:space="0" w:color="auto"/>
              <w:right w:val="single" w:sz="4" w:space="0" w:color="auto"/>
            </w:tcBorders>
            <w:hideMark/>
          </w:tcPr>
          <w:p w14:paraId="7B18C66F" w14:textId="77777777" w:rsidR="001A644E" w:rsidRPr="00E516E8" w:rsidRDefault="001A644E" w:rsidP="00081C5C">
            <w:pPr>
              <w:contextualSpacing/>
              <w:rPr>
                <w:rFonts w:ascii="StobiSans" w:hAnsi="StobiSans" w:cs="Arial"/>
                <w:lang w:val="sq-AL" w:eastAsia="en-GB"/>
              </w:rPr>
            </w:pPr>
            <w:r w:rsidRPr="00E516E8">
              <w:rPr>
                <w:rFonts w:ascii="StobiSans" w:hAnsi="StobiSans" w:cs="Arial"/>
                <w:lang w:val="sq-AL" w:eastAsia="en-GB"/>
              </w:rPr>
              <w:t>Informim me udhëzime për marrjen e masave dhe veprim</w:t>
            </w:r>
            <w:r>
              <w:rPr>
                <w:rFonts w:ascii="StobiSans" w:hAnsi="StobiSans" w:cs="Arial"/>
                <w:lang w:val="sq-AL" w:eastAsia="en-GB"/>
              </w:rPr>
              <w:t>tarive</w:t>
            </w:r>
            <w:r w:rsidRPr="00E516E8">
              <w:rPr>
                <w:rFonts w:ascii="StobiSans" w:hAnsi="StobiSans" w:cs="Arial"/>
                <w:lang w:val="sq-AL" w:eastAsia="en-GB"/>
              </w:rPr>
              <w:t xml:space="preserve"> t</w:t>
            </w:r>
            <w:r>
              <w:rPr>
                <w:rFonts w:ascii="StobiSans" w:hAnsi="StobiSans" w:cs="Arial"/>
                <w:lang w:val="sq-AL" w:eastAsia="en-GB"/>
              </w:rPr>
              <w:t>e</w:t>
            </w:r>
            <w:r w:rsidRPr="00E516E8">
              <w:rPr>
                <w:rFonts w:ascii="StobiSans" w:hAnsi="StobiSans" w:cs="Arial"/>
                <w:lang w:val="sq-AL" w:eastAsia="en-GB"/>
              </w:rPr>
              <w:t xml:space="preserve"> një person përgjegjës në institucion, </w:t>
            </w:r>
            <w:r>
              <w:rPr>
                <w:rFonts w:ascii="StobiSans" w:hAnsi="StobiSans" w:cs="Arial"/>
                <w:lang w:val="sq-AL" w:eastAsia="en-GB"/>
              </w:rPr>
              <w:t>procedimi</w:t>
            </w:r>
            <w:r w:rsidRPr="00E516E8">
              <w:rPr>
                <w:rFonts w:ascii="StobiSans" w:hAnsi="StobiSans" w:cs="Arial"/>
                <w:lang w:val="sq-AL" w:eastAsia="en-GB"/>
              </w:rPr>
              <w:t xml:space="preserve"> i KS</w:t>
            </w:r>
            <w:r>
              <w:rPr>
                <w:rFonts w:ascii="StobiSans" w:hAnsi="StobiSans" w:cs="Arial"/>
                <w:lang w:val="sq-AL" w:eastAsia="en-GB"/>
              </w:rPr>
              <w:t>hP</w:t>
            </w:r>
            <w:r w:rsidRPr="00E516E8">
              <w:rPr>
                <w:rFonts w:ascii="StobiSans" w:hAnsi="StobiSans" w:cs="Arial"/>
                <w:lang w:val="sq-AL" w:eastAsia="en-GB"/>
              </w:rPr>
              <w:t>K-së p</w:t>
            </w:r>
            <w:r>
              <w:rPr>
                <w:rFonts w:ascii="StobiSans" w:hAnsi="StobiSans" w:cs="Arial"/>
                <w:lang w:val="sq-AL" w:eastAsia="en-GB"/>
              </w:rPr>
              <w:t>as lëndës</w:t>
            </w:r>
            <w:r w:rsidRPr="00E516E8">
              <w:rPr>
                <w:rFonts w:ascii="StobiSans" w:hAnsi="StobiSans" w:cs="Arial"/>
                <w:lang w:val="sq-AL" w:eastAsia="en-GB"/>
              </w:rPr>
              <w:t xml:space="preserve"> është në </w:t>
            </w:r>
            <w:r>
              <w:rPr>
                <w:rFonts w:ascii="StobiSans" w:hAnsi="StobiSans" w:cs="Arial"/>
                <w:lang w:val="sq-AL" w:eastAsia="en-GB"/>
              </w:rPr>
              <w:t>rrjedhë</w:t>
            </w:r>
            <w:r w:rsidRPr="00E516E8">
              <w:rPr>
                <w:rFonts w:ascii="StobiSans" w:hAnsi="StobiSans" w:cs="Arial"/>
                <w:lang w:val="sq-AL" w:eastAsia="en-GB"/>
              </w:rPr>
              <w:t>.</w:t>
            </w:r>
          </w:p>
        </w:tc>
        <w:tc>
          <w:tcPr>
            <w:tcW w:w="1260" w:type="dxa"/>
            <w:tcBorders>
              <w:top w:val="single" w:sz="4" w:space="0" w:color="auto"/>
              <w:left w:val="single" w:sz="4" w:space="0" w:color="auto"/>
              <w:bottom w:val="single" w:sz="4" w:space="0" w:color="auto"/>
              <w:right w:val="single" w:sz="4" w:space="0" w:color="auto"/>
            </w:tcBorders>
            <w:vAlign w:val="bottom"/>
          </w:tcPr>
          <w:p w14:paraId="008185F7"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tcPr>
          <w:p w14:paraId="03FD0F1B" w14:textId="77777777" w:rsidR="001A644E" w:rsidRPr="00E516E8" w:rsidRDefault="001A644E" w:rsidP="00081C5C">
            <w:pPr>
              <w:jc w:val="center"/>
              <w:rPr>
                <w:rFonts w:ascii="StobiSans" w:hAnsi="StobiSans" w:cs="Arial"/>
                <w:lang w:val="sq-AL" w:eastAsia="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1E391F08" w14:textId="77777777" w:rsidR="001A644E" w:rsidRPr="00E516E8" w:rsidRDefault="001A644E" w:rsidP="00081C5C">
            <w:pPr>
              <w:jc w:val="center"/>
              <w:rPr>
                <w:rFonts w:ascii="StobiSans" w:hAnsi="StobiSans" w:cs="Arial"/>
                <w:lang w:val="sq-AL" w:eastAsia="en-GB"/>
              </w:rPr>
            </w:pPr>
            <w:r w:rsidRPr="00E516E8">
              <w:rPr>
                <w:rFonts w:ascii="StobiSans" w:hAnsi="StobiSans" w:cs="Arial"/>
                <w:lang w:val="sq-AL" w:eastAsia="en-GB"/>
              </w:rPr>
              <w:t>1</w:t>
            </w:r>
          </w:p>
        </w:tc>
        <w:tc>
          <w:tcPr>
            <w:tcW w:w="1152" w:type="dxa"/>
            <w:tcBorders>
              <w:top w:val="single" w:sz="4" w:space="0" w:color="auto"/>
              <w:left w:val="single" w:sz="4" w:space="0" w:color="auto"/>
              <w:bottom w:val="single" w:sz="4" w:space="0" w:color="auto"/>
              <w:right w:val="single" w:sz="4" w:space="0" w:color="auto"/>
            </w:tcBorders>
            <w:vAlign w:val="bottom"/>
          </w:tcPr>
          <w:p w14:paraId="106838EE" w14:textId="77777777" w:rsidR="001A644E" w:rsidRPr="00E516E8" w:rsidRDefault="001A644E" w:rsidP="00081C5C">
            <w:pPr>
              <w:jc w:val="center"/>
              <w:rPr>
                <w:rFonts w:ascii="StobiSans" w:hAnsi="StobiSans" w:cs="Arial"/>
                <w:lang w:val="sq-AL" w:eastAsia="en-GB"/>
              </w:rPr>
            </w:pPr>
          </w:p>
        </w:tc>
      </w:tr>
    </w:tbl>
    <w:p w14:paraId="4376488A" w14:textId="77777777" w:rsidR="001A644E" w:rsidRPr="00E516E8" w:rsidRDefault="001A644E" w:rsidP="001A644E">
      <w:pPr>
        <w:keepNext/>
        <w:tabs>
          <w:tab w:val="left" w:pos="990"/>
        </w:tabs>
        <w:spacing w:after="0" w:line="240" w:lineRule="auto"/>
        <w:outlineLvl w:val="1"/>
        <w:rPr>
          <w:rFonts w:ascii="StobiSans" w:eastAsia="Times New Roman" w:hAnsi="StobiSans" w:cs="Arial"/>
          <w:i/>
          <w:lang w:val="sq-AL" w:eastAsia="en-GB"/>
        </w:rPr>
      </w:pPr>
      <w:r w:rsidRPr="00E516E8">
        <w:rPr>
          <w:rFonts w:ascii="StobiSans" w:eastAsia="Times New Roman" w:hAnsi="StobiSans" w:cs="Arial"/>
          <w:i/>
          <w:lang w:val="sq-AL" w:eastAsia="en-GB"/>
        </w:rPr>
        <w:tab/>
      </w:r>
    </w:p>
    <w:p w14:paraId="2BC9A3B9" w14:textId="77777777" w:rsidR="001A644E" w:rsidRPr="00E516E8" w:rsidRDefault="001A644E" w:rsidP="001A644E">
      <w:pPr>
        <w:spacing w:after="0" w:line="240" w:lineRule="auto"/>
        <w:ind w:firstLine="360"/>
        <w:jc w:val="both"/>
        <w:rPr>
          <w:rFonts w:ascii="StobiSans" w:hAnsi="StobiSans"/>
          <w:lang w:val="sq-AL"/>
        </w:rPr>
      </w:pPr>
      <w:r w:rsidRPr="00E516E8">
        <w:rPr>
          <w:rFonts w:ascii="StobiSans" w:hAnsi="StobiSans"/>
          <w:lang w:val="sq-AL"/>
        </w:rPr>
        <w:t xml:space="preserve">Pas verifikimit të </w:t>
      </w:r>
      <w:r>
        <w:rPr>
          <w:rFonts w:ascii="StobiSans" w:hAnsi="StobiSans"/>
          <w:lang w:val="sq-AL"/>
        </w:rPr>
        <w:t>gjetjeve</w:t>
      </w:r>
      <w:r w:rsidRPr="00E516E8">
        <w:rPr>
          <w:rFonts w:ascii="StobiSans" w:hAnsi="StobiSans"/>
          <w:lang w:val="sq-AL"/>
        </w:rPr>
        <w:t xml:space="preserve"> dhe gjendjes faktike të vërtetuar në pesë (5) </w:t>
      </w:r>
      <w:r>
        <w:rPr>
          <w:rFonts w:ascii="StobiSans" w:hAnsi="StobiSans"/>
          <w:lang w:val="sq-AL"/>
        </w:rPr>
        <w:t>lëndë</w:t>
      </w:r>
      <w:r w:rsidRPr="00E516E8">
        <w:rPr>
          <w:rFonts w:ascii="StobiSans" w:hAnsi="StobiSans"/>
          <w:lang w:val="sq-AL"/>
        </w:rPr>
        <w:t xml:space="preserve">, </w:t>
      </w:r>
      <w:r>
        <w:rPr>
          <w:rFonts w:ascii="StobiSans" w:hAnsi="StobiSans"/>
          <w:lang w:val="sq-AL"/>
        </w:rPr>
        <w:t>KShPK</w:t>
      </w:r>
      <w:r w:rsidRPr="00E516E8">
        <w:rPr>
          <w:rFonts w:ascii="StobiSans" w:hAnsi="StobiSans"/>
          <w:lang w:val="sq-AL"/>
        </w:rPr>
        <w:t>-ja konkludoi si në vijim:</w:t>
      </w:r>
    </w:p>
    <w:p w14:paraId="719ABA3C" w14:textId="77777777" w:rsidR="001A644E" w:rsidRPr="00E516E8" w:rsidRDefault="001A644E" w:rsidP="004367D0">
      <w:pPr>
        <w:pStyle w:val="ListParagraph"/>
        <w:numPr>
          <w:ilvl w:val="0"/>
          <w:numId w:val="26"/>
        </w:numPr>
        <w:tabs>
          <w:tab w:val="center" w:pos="2268"/>
        </w:tabs>
        <w:spacing w:after="0" w:line="240" w:lineRule="auto"/>
        <w:ind w:left="810"/>
        <w:jc w:val="both"/>
        <w:rPr>
          <w:rFonts w:ascii="StobiSans" w:hAnsi="StobiSans"/>
          <w:lang w:val="sq-AL"/>
        </w:rPr>
      </w:pPr>
      <w:r w:rsidRPr="00E516E8">
        <w:rPr>
          <w:rFonts w:ascii="StobiSans" w:hAnsi="StobiSans"/>
          <w:lang w:val="sq-AL"/>
        </w:rPr>
        <w:lastRenderedPageBreak/>
        <w:t xml:space="preserve">Në një </w:t>
      </w:r>
      <w:r>
        <w:rPr>
          <w:rFonts w:ascii="StobiSans" w:hAnsi="StobiSans"/>
          <w:lang w:val="sq-AL"/>
        </w:rPr>
        <w:t>lëndë</w:t>
      </w:r>
      <w:r w:rsidRPr="00E516E8">
        <w:rPr>
          <w:rFonts w:ascii="StobiSans" w:hAnsi="StobiSans"/>
          <w:lang w:val="sq-AL"/>
        </w:rPr>
        <w:t xml:space="preserve">, pas </w:t>
      </w:r>
      <w:r>
        <w:rPr>
          <w:rFonts w:ascii="StobiSans" w:hAnsi="StobiSans"/>
          <w:lang w:val="sq-AL"/>
        </w:rPr>
        <w:t xml:space="preserve">këryerjes së </w:t>
      </w:r>
      <w:r w:rsidRPr="00E516E8">
        <w:rPr>
          <w:rFonts w:ascii="StobiSans" w:hAnsi="StobiSans"/>
          <w:lang w:val="sq-AL"/>
        </w:rPr>
        <w:t xml:space="preserve">kontrollit administrativ të </w:t>
      </w:r>
      <w:r>
        <w:rPr>
          <w:rFonts w:ascii="StobiSans" w:hAnsi="StobiSans"/>
          <w:lang w:val="sq-AL"/>
        </w:rPr>
        <w:t>gjetjeve</w:t>
      </w:r>
      <w:r w:rsidRPr="00E516E8">
        <w:rPr>
          <w:rFonts w:ascii="StobiSans" w:hAnsi="StobiSans"/>
          <w:lang w:val="sq-AL"/>
        </w:rPr>
        <w:t xml:space="preserve"> në bazë të të dhënave dhe dokumentacionit të siguruar nga institucione të tjera, është nisur </w:t>
      </w:r>
      <w:r>
        <w:rPr>
          <w:rFonts w:ascii="StobiSans" w:hAnsi="StobiSans"/>
          <w:lang w:val="sq-AL"/>
        </w:rPr>
        <w:t>nisma</w:t>
      </w:r>
      <w:r w:rsidRPr="00E516E8">
        <w:rPr>
          <w:rFonts w:ascii="StobiSans" w:hAnsi="StobiSans"/>
          <w:lang w:val="sq-AL"/>
        </w:rPr>
        <w:t xml:space="preserve"> për përcaktimin e përgjegjësisë disiplinore të zyrtarit - punonjës në ndërmarrje publike, anëtar i Komisionit </w:t>
      </w:r>
      <w:r>
        <w:rPr>
          <w:rFonts w:ascii="StobiSans" w:hAnsi="StobiSans"/>
          <w:lang w:val="sq-AL"/>
        </w:rPr>
        <w:t>të</w:t>
      </w:r>
      <w:r w:rsidRPr="00E516E8">
        <w:rPr>
          <w:rFonts w:ascii="StobiSans" w:hAnsi="StobiSans"/>
          <w:lang w:val="sq-AL"/>
        </w:rPr>
        <w:t xml:space="preserve"> përzgjedhj</w:t>
      </w:r>
      <w:r>
        <w:rPr>
          <w:rFonts w:ascii="StobiSans" w:hAnsi="StobiSans"/>
          <w:lang w:val="sq-AL"/>
        </w:rPr>
        <w:t>es</w:t>
      </w:r>
      <w:r w:rsidRPr="00E516E8">
        <w:rPr>
          <w:rFonts w:ascii="StobiSans" w:hAnsi="StobiSans"/>
          <w:lang w:val="sq-AL"/>
        </w:rPr>
        <w:t xml:space="preserve"> </w:t>
      </w:r>
      <w:r>
        <w:rPr>
          <w:rFonts w:ascii="StobiSans" w:hAnsi="StobiSans"/>
          <w:lang w:val="sq-AL"/>
        </w:rPr>
        <w:t>së</w:t>
      </w:r>
      <w:r w:rsidRPr="00E516E8">
        <w:rPr>
          <w:rFonts w:ascii="StobiSans" w:hAnsi="StobiSans"/>
          <w:lang w:val="sq-AL"/>
        </w:rPr>
        <w:t xml:space="preserve"> kandidatëve për shpallje publike sepse ka marrë pjesë në të gjitha fazat e përzgjedhjes, pa deklaruar ekzistencën e interesit privat në lidhje me kandidatin e regjistruar dhe </w:t>
      </w:r>
      <w:r>
        <w:rPr>
          <w:rFonts w:ascii="StobiSans" w:hAnsi="StobiSans"/>
          <w:lang w:val="sq-AL"/>
        </w:rPr>
        <w:t>dhe që ka kërkuar marrjen rrjedhës së mëtejshme të</w:t>
      </w:r>
      <w:r w:rsidRPr="00E516E8">
        <w:rPr>
          <w:rFonts w:ascii="StobiSans" w:hAnsi="StobiSans"/>
          <w:lang w:val="sq-AL"/>
        </w:rPr>
        <w:t xml:space="preserve"> procedurës kur ka </w:t>
      </w:r>
      <w:r>
        <w:rPr>
          <w:rFonts w:ascii="StobiSans" w:hAnsi="StobiSans"/>
          <w:lang w:val="sq-AL"/>
        </w:rPr>
        <w:t>qenë</w:t>
      </w:r>
      <w:r w:rsidRPr="00E516E8">
        <w:rPr>
          <w:rFonts w:ascii="StobiSans" w:hAnsi="StobiSans"/>
          <w:lang w:val="sq-AL"/>
        </w:rPr>
        <w:t xml:space="preserve"> dijeni për ekzistencën e konfliktit </w:t>
      </w:r>
      <w:r>
        <w:rPr>
          <w:rFonts w:ascii="StobiSans" w:hAnsi="StobiSans"/>
          <w:lang w:val="sq-AL"/>
        </w:rPr>
        <w:t>të</w:t>
      </w:r>
      <w:r w:rsidRPr="00E516E8">
        <w:rPr>
          <w:rFonts w:ascii="StobiSans" w:hAnsi="StobiSans"/>
          <w:lang w:val="sq-AL"/>
        </w:rPr>
        <w:t xml:space="preserve"> interes</w:t>
      </w:r>
      <w:r>
        <w:rPr>
          <w:rFonts w:ascii="StobiSans" w:hAnsi="StobiSans"/>
          <w:lang w:val="sq-AL"/>
        </w:rPr>
        <w:t>it</w:t>
      </w:r>
      <w:r w:rsidRPr="00E516E8">
        <w:rPr>
          <w:rFonts w:ascii="StobiSans" w:hAnsi="StobiSans"/>
          <w:lang w:val="sq-AL"/>
        </w:rPr>
        <w:t>;</w:t>
      </w:r>
    </w:p>
    <w:p w14:paraId="57E77B51" w14:textId="2E9621FB" w:rsidR="001A644E" w:rsidRPr="00E516E8" w:rsidRDefault="001A644E" w:rsidP="004367D0">
      <w:pPr>
        <w:pStyle w:val="ListParagraph"/>
        <w:numPr>
          <w:ilvl w:val="0"/>
          <w:numId w:val="26"/>
        </w:numPr>
        <w:tabs>
          <w:tab w:val="center" w:pos="2268"/>
        </w:tabs>
        <w:spacing w:after="0" w:line="240" w:lineRule="auto"/>
        <w:ind w:left="810"/>
        <w:jc w:val="both"/>
        <w:rPr>
          <w:rFonts w:ascii="StobiSans" w:hAnsi="StobiSans"/>
          <w:lang w:val="sq-AL"/>
        </w:rPr>
      </w:pPr>
      <w:r w:rsidRPr="00E516E8">
        <w:rPr>
          <w:rFonts w:ascii="StobiSans" w:hAnsi="StobiSans"/>
          <w:lang w:val="sq-AL"/>
        </w:rPr>
        <w:t xml:space="preserve">Në tre </w:t>
      </w:r>
      <w:r>
        <w:rPr>
          <w:rFonts w:ascii="StobiSans" w:hAnsi="StobiSans"/>
          <w:lang w:val="sq-AL"/>
        </w:rPr>
        <w:t>lëndë</w:t>
      </w:r>
      <w:r w:rsidRPr="00E516E8">
        <w:rPr>
          <w:rFonts w:ascii="StobiSans" w:hAnsi="StobiSans"/>
          <w:lang w:val="sq-AL"/>
        </w:rPr>
        <w:t xml:space="preserve"> u konstatua se </w:t>
      </w:r>
      <w:r>
        <w:rPr>
          <w:rFonts w:ascii="StobiSans" w:hAnsi="StobiSans"/>
          <w:lang w:val="sq-AL"/>
        </w:rPr>
        <w:t>gjetjet</w:t>
      </w:r>
      <w:r w:rsidRPr="00E516E8">
        <w:rPr>
          <w:rFonts w:ascii="StobiSans" w:hAnsi="StobiSans"/>
          <w:lang w:val="sq-AL"/>
        </w:rPr>
        <w:t xml:space="preserve"> nuk u konfirmuan dhe </w:t>
      </w:r>
      <w:r>
        <w:rPr>
          <w:rFonts w:ascii="StobiSans" w:hAnsi="StobiSans" w:cs="Arial"/>
          <w:lang w:val="sq-AL"/>
        </w:rPr>
        <w:t>KShPK-ja</w:t>
      </w:r>
      <w:r w:rsidRPr="00E516E8">
        <w:rPr>
          <w:rFonts w:ascii="StobiSans" w:hAnsi="StobiSans"/>
          <w:lang w:val="sq-AL"/>
        </w:rPr>
        <w:t xml:space="preserve"> vendosi se nuk kishte elemente për </w:t>
      </w:r>
      <w:r>
        <w:rPr>
          <w:rFonts w:ascii="StobiSans" w:hAnsi="StobiSans"/>
          <w:lang w:val="sq-AL"/>
        </w:rPr>
        <w:t>procedime</w:t>
      </w:r>
      <w:r w:rsidRPr="00E516E8">
        <w:rPr>
          <w:rFonts w:ascii="StobiSans" w:hAnsi="StobiSans"/>
          <w:lang w:val="sq-AL"/>
        </w:rPr>
        <w:t xml:space="preserve"> të mëtejshme në rastet specifike për të cilat ishin njoftuar edhe </w:t>
      </w:r>
      <w:r w:rsidR="00032565">
        <w:rPr>
          <w:rFonts w:ascii="StobiSans" w:hAnsi="StobiSans"/>
          <w:lang w:val="sq-AL"/>
        </w:rPr>
        <w:t>denoncuesit</w:t>
      </w:r>
      <w:r w:rsidRPr="00E516E8">
        <w:rPr>
          <w:rFonts w:ascii="StobiSans" w:hAnsi="StobiSans"/>
          <w:lang w:val="sq-AL"/>
        </w:rPr>
        <w:t>;</w:t>
      </w:r>
    </w:p>
    <w:p w14:paraId="6672C570" w14:textId="752EC229" w:rsidR="001A644E" w:rsidRPr="007A63A6" w:rsidRDefault="001A644E" w:rsidP="004367D0">
      <w:pPr>
        <w:pStyle w:val="ListParagraph"/>
        <w:numPr>
          <w:ilvl w:val="0"/>
          <w:numId w:val="26"/>
        </w:numPr>
        <w:tabs>
          <w:tab w:val="center" w:pos="2268"/>
        </w:tabs>
        <w:spacing w:after="0" w:line="240" w:lineRule="auto"/>
        <w:ind w:left="810"/>
        <w:jc w:val="both"/>
        <w:rPr>
          <w:rFonts w:ascii="StobiSans" w:hAnsi="StobiSans"/>
          <w:lang w:val="sq-AL"/>
        </w:rPr>
      </w:pPr>
      <w:r w:rsidRPr="00E516E8">
        <w:rPr>
          <w:rFonts w:ascii="StobiSans" w:hAnsi="StobiSans"/>
          <w:lang w:val="sq-AL"/>
        </w:rPr>
        <w:t xml:space="preserve">Procedura për një rast është ndërprerë për shkak të faktit se </w:t>
      </w:r>
      <w:r>
        <w:rPr>
          <w:rFonts w:ascii="StobiSans" w:hAnsi="StobiSans"/>
          <w:lang w:val="sq-AL"/>
        </w:rPr>
        <w:t>denoncimi</w:t>
      </w:r>
      <w:r w:rsidRPr="00E516E8">
        <w:rPr>
          <w:rFonts w:ascii="StobiSans" w:hAnsi="StobiSans"/>
          <w:lang w:val="sq-AL"/>
        </w:rPr>
        <w:t xml:space="preserve"> i dorëzuar nuk përmban elemente të mjaftueshme që tregojnë se është dorëzuar nga </w:t>
      </w:r>
      <w:r>
        <w:rPr>
          <w:rFonts w:ascii="StobiSans" w:hAnsi="StobiSans"/>
          <w:lang w:val="sq-AL"/>
        </w:rPr>
        <w:t>informator</w:t>
      </w:r>
      <w:r w:rsidRPr="00E516E8">
        <w:rPr>
          <w:rFonts w:ascii="StobiSans" w:hAnsi="StobiSans"/>
          <w:lang w:val="sq-AL"/>
        </w:rPr>
        <w:t xml:space="preserve">i në </w:t>
      </w:r>
      <w:r w:rsidR="00821288">
        <w:rPr>
          <w:rFonts w:ascii="StobiSans" w:hAnsi="StobiSans"/>
          <w:lang w:val="sq-AL"/>
        </w:rPr>
        <w:t>pajtim</w:t>
      </w:r>
      <w:r w:rsidRPr="00E516E8">
        <w:rPr>
          <w:rFonts w:ascii="StobiSans" w:hAnsi="StobiSans"/>
          <w:lang w:val="sq-AL"/>
        </w:rPr>
        <w:t xml:space="preserve"> me nenin 2 të Ligjit </w:t>
      </w:r>
      <w:r>
        <w:rPr>
          <w:rFonts w:ascii="StobiSans" w:hAnsi="StobiSans"/>
          <w:lang w:val="sq-AL"/>
        </w:rPr>
        <w:t>të</w:t>
      </w:r>
      <w:r w:rsidRPr="00E516E8">
        <w:rPr>
          <w:rFonts w:ascii="StobiSans" w:hAnsi="StobiSans"/>
          <w:lang w:val="sq-AL"/>
        </w:rPr>
        <w:t xml:space="preserve"> </w:t>
      </w:r>
      <w:r>
        <w:rPr>
          <w:rFonts w:ascii="StobiSans" w:hAnsi="StobiSans"/>
          <w:lang w:val="sq-AL"/>
        </w:rPr>
        <w:t>M</w:t>
      </w:r>
      <w:r w:rsidRPr="00E516E8">
        <w:rPr>
          <w:rFonts w:ascii="StobiSans" w:hAnsi="StobiSans"/>
          <w:lang w:val="sq-AL"/>
        </w:rPr>
        <w:t>brojtje</w:t>
      </w:r>
      <w:r>
        <w:rPr>
          <w:rFonts w:ascii="StobiSans" w:hAnsi="StobiSans"/>
          <w:lang w:val="sq-AL"/>
        </w:rPr>
        <w:t>s</w:t>
      </w:r>
      <w:r w:rsidRPr="00E516E8">
        <w:rPr>
          <w:rFonts w:ascii="StobiSans" w:hAnsi="StobiSans"/>
          <w:lang w:val="sq-AL"/>
        </w:rPr>
        <w:t xml:space="preserve"> </w:t>
      </w:r>
      <w:r>
        <w:rPr>
          <w:rFonts w:ascii="StobiSans" w:hAnsi="StobiSans"/>
          <w:lang w:val="sq-AL"/>
        </w:rPr>
        <w:t>së</w:t>
      </w:r>
      <w:r w:rsidRPr="00E516E8">
        <w:rPr>
          <w:rFonts w:ascii="StobiSans" w:hAnsi="StobiSans"/>
          <w:lang w:val="sq-AL"/>
        </w:rPr>
        <w:t xml:space="preserve"> </w:t>
      </w:r>
      <w:r w:rsidR="00821288">
        <w:rPr>
          <w:rFonts w:ascii="StobiSans" w:hAnsi="StobiSans"/>
          <w:lang w:val="sq-AL"/>
        </w:rPr>
        <w:t>Denoncuesve</w:t>
      </w:r>
      <w:r w:rsidRPr="00E516E8">
        <w:rPr>
          <w:rFonts w:ascii="StobiSans" w:hAnsi="StobiSans"/>
          <w:lang w:val="sq-AL"/>
        </w:rPr>
        <w:t xml:space="preserve">, kështu që </w:t>
      </w:r>
      <w:r>
        <w:rPr>
          <w:rFonts w:ascii="StobiSans" w:hAnsi="StobiSans" w:cs="Arial"/>
          <w:lang w:val="sq-AL"/>
        </w:rPr>
        <w:t>KShPK-ja</w:t>
      </w:r>
      <w:r w:rsidRPr="00E516E8">
        <w:rPr>
          <w:rFonts w:ascii="StobiSans" w:hAnsi="StobiSans"/>
          <w:lang w:val="sq-AL"/>
        </w:rPr>
        <w:t xml:space="preserve"> ka procedu</w:t>
      </w:r>
      <w:r>
        <w:rPr>
          <w:rFonts w:ascii="StobiSans" w:hAnsi="StobiSans"/>
          <w:lang w:val="sq-AL"/>
        </w:rPr>
        <w:t>ar</w:t>
      </w:r>
      <w:r w:rsidRPr="00E516E8">
        <w:rPr>
          <w:rFonts w:ascii="StobiSans" w:hAnsi="StobiSans"/>
          <w:lang w:val="sq-AL"/>
        </w:rPr>
        <w:t xml:space="preserve"> </w:t>
      </w:r>
      <w:r>
        <w:rPr>
          <w:rFonts w:ascii="StobiSans" w:hAnsi="StobiSans"/>
          <w:lang w:val="sq-AL"/>
        </w:rPr>
        <w:t>pas</w:t>
      </w:r>
      <w:r w:rsidRPr="00E516E8">
        <w:rPr>
          <w:rFonts w:ascii="StobiSans" w:hAnsi="StobiSans"/>
          <w:lang w:val="sq-AL"/>
        </w:rPr>
        <w:t xml:space="preserve"> kë</w:t>
      </w:r>
      <w:r>
        <w:rPr>
          <w:rFonts w:ascii="StobiSans" w:hAnsi="StobiSans"/>
          <w:lang w:val="sq-AL"/>
        </w:rPr>
        <w:t xml:space="preserve">saj lënde </w:t>
      </w:r>
      <w:r w:rsidRPr="00E516E8">
        <w:rPr>
          <w:rFonts w:ascii="StobiSans" w:hAnsi="StobiSans"/>
          <w:lang w:val="sq-AL"/>
        </w:rPr>
        <w:t xml:space="preserve">në procedurë të rregullt në pajtim me Ligjin </w:t>
      </w:r>
      <w:r>
        <w:rPr>
          <w:rFonts w:ascii="StobiSans" w:hAnsi="StobiSans"/>
          <w:lang w:val="sq-AL"/>
        </w:rPr>
        <w:t>e</w:t>
      </w:r>
      <w:r w:rsidRPr="00E516E8">
        <w:rPr>
          <w:rFonts w:ascii="StobiSans" w:hAnsi="StobiSans"/>
          <w:lang w:val="sq-AL"/>
        </w:rPr>
        <w:t xml:space="preserve"> Mbrojtje</w:t>
      </w:r>
      <w:r>
        <w:rPr>
          <w:rFonts w:ascii="StobiSans" w:hAnsi="StobiSans"/>
          <w:lang w:val="sq-AL"/>
        </w:rPr>
        <w:t>s</w:t>
      </w:r>
      <w:r w:rsidRPr="00E516E8">
        <w:rPr>
          <w:rFonts w:ascii="StobiSans" w:hAnsi="StobiSans"/>
          <w:lang w:val="sq-AL"/>
        </w:rPr>
        <w:t xml:space="preserve"> </w:t>
      </w:r>
      <w:r>
        <w:rPr>
          <w:rFonts w:ascii="StobiSans" w:hAnsi="StobiSans"/>
          <w:lang w:val="sq-AL"/>
        </w:rPr>
        <w:t>së</w:t>
      </w:r>
      <w:r w:rsidRPr="00E516E8">
        <w:rPr>
          <w:rFonts w:ascii="StobiSans" w:hAnsi="StobiSans"/>
          <w:lang w:val="sq-AL"/>
        </w:rPr>
        <w:t xml:space="preserve"> </w:t>
      </w:r>
      <w:r w:rsidR="00821288">
        <w:rPr>
          <w:rFonts w:ascii="StobiSans" w:hAnsi="StobiSans"/>
          <w:lang w:val="sq-AL"/>
        </w:rPr>
        <w:t>Denoncuesve</w:t>
      </w:r>
      <w:r w:rsidRPr="00E516E8">
        <w:rPr>
          <w:rFonts w:ascii="StobiSans" w:hAnsi="StobiSans"/>
          <w:lang w:val="sq-AL"/>
        </w:rPr>
        <w:t>.</w:t>
      </w:r>
    </w:p>
    <w:p w14:paraId="5C0D52EC" w14:textId="4D5985BB" w:rsidR="001A644E" w:rsidRPr="00E516E8" w:rsidRDefault="001A644E" w:rsidP="007619DA">
      <w:pPr>
        <w:pStyle w:val="Heading2"/>
        <w:numPr>
          <w:ilvl w:val="0"/>
          <w:numId w:val="0"/>
        </w:numPr>
        <w:tabs>
          <w:tab w:val="left" w:pos="990"/>
        </w:tabs>
        <w:ind w:left="720"/>
        <w:jc w:val="both"/>
        <w:rPr>
          <w:rFonts w:ascii="StobiSans" w:eastAsiaTheme="minorHAnsi" w:hAnsi="StobiSans" w:cstheme="minorBidi"/>
          <w:b w:val="0"/>
          <w:sz w:val="22"/>
          <w:szCs w:val="22"/>
          <w:lang w:val="sq-AL" w:eastAsia="en-US"/>
        </w:rPr>
      </w:pPr>
      <w:r w:rsidRPr="00E516E8">
        <w:rPr>
          <w:rFonts w:ascii="StobiSans" w:eastAsiaTheme="minorHAnsi" w:hAnsi="StobiSans" w:cstheme="minorBidi"/>
          <w:b w:val="0"/>
          <w:sz w:val="22"/>
          <w:szCs w:val="22"/>
          <w:lang w:val="sq-AL" w:eastAsia="en-US"/>
        </w:rPr>
        <w:t xml:space="preserve">Krahas aktiviteteve të sipërpërmendura lidhur me zbatimin e </w:t>
      </w:r>
      <w:r>
        <w:rPr>
          <w:rFonts w:ascii="StobiSans" w:eastAsiaTheme="minorHAnsi" w:hAnsi="StobiSans" w:cstheme="minorBidi"/>
          <w:b w:val="0"/>
          <w:sz w:val="22"/>
          <w:szCs w:val="22"/>
          <w:lang w:val="sq-AL" w:eastAsia="en-US"/>
        </w:rPr>
        <w:t>LM</w:t>
      </w:r>
      <w:r w:rsidR="007619DA">
        <w:rPr>
          <w:rFonts w:ascii="StobiSans" w:eastAsiaTheme="minorHAnsi" w:hAnsi="StobiSans" w:cstheme="minorBidi"/>
          <w:b w:val="0"/>
          <w:sz w:val="22"/>
          <w:szCs w:val="22"/>
          <w:lang w:val="sq-AL" w:eastAsia="en-US"/>
        </w:rPr>
        <w:t>D</w:t>
      </w:r>
      <w:r>
        <w:rPr>
          <w:rFonts w:ascii="StobiSans" w:eastAsiaTheme="minorHAnsi" w:hAnsi="StobiSans" w:cstheme="minorBidi"/>
          <w:b w:val="0"/>
          <w:sz w:val="22"/>
          <w:szCs w:val="22"/>
          <w:lang w:val="sq-AL" w:eastAsia="en-US"/>
        </w:rPr>
        <w:t>-së</w:t>
      </w:r>
      <w:r w:rsidRPr="00E516E8">
        <w:rPr>
          <w:rFonts w:ascii="StobiSans" w:eastAsiaTheme="minorHAnsi" w:hAnsi="StobiSans" w:cstheme="minorBidi"/>
          <w:b w:val="0"/>
          <w:sz w:val="22"/>
          <w:szCs w:val="22"/>
          <w:lang w:val="sq-AL" w:eastAsia="en-US"/>
        </w:rPr>
        <w:t xml:space="preserve">, gjatë vitit 2022, përmes projekteve të ndryshme, </w:t>
      </w:r>
      <w:r w:rsidRPr="00830A73">
        <w:rPr>
          <w:rFonts w:ascii="StobiSans" w:hAnsi="StobiSans" w:cs="Arial"/>
          <w:b w:val="0"/>
          <w:sz w:val="22"/>
          <w:szCs w:val="22"/>
          <w:lang w:val="sq-AL"/>
        </w:rPr>
        <w:t>KShPK</w:t>
      </w:r>
      <w:r>
        <w:rPr>
          <w:rFonts w:ascii="StobiSans" w:hAnsi="StobiSans" w:cs="Arial"/>
          <w:b w:val="0"/>
          <w:sz w:val="22"/>
          <w:szCs w:val="22"/>
          <w:lang w:val="sq-AL"/>
        </w:rPr>
        <w:t>-ja</w:t>
      </w:r>
      <w:r w:rsidRPr="00E516E8">
        <w:rPr>
          <w:rFonts w:ascii="StobiSans" w:eastAsiaTheme="minorHAnsi" w:hAnsi="StobiSans" w:cstheme="minorBidi"/>
          <w:b w:val="0"/>
          <w:sz w:val="22"/>
          <w:szCs w:val="22"/>
          <w:lang w:val="sq-AL" w:eastAsia="en-US"/>
        </w:rPr>
        <w:t xml:space="preserve"> organizoi dhe mbajti shtatë trajnime për personat e autorizuar për </w:t>
      </w:r>
      <w:r>
        <w:rPr>
          <w:rFonts w:ascii="StobiSans" w:eastAsiaTheme="minorHAnsi" w:hAnsi="StobiSans" w:cstheme="minorBidi"/>
          <w:b w:val="0"/>
          <w:sz w:val="22"/>
          <w:szCs w:val="22"/>
          <w:lang w:val="sq-AL" w:eastAsia="en-US"/>
        </w:rPr>
        <w:t>denoncimin</w:t>
      </w:r>
      <w:r w:rsidRPr="00E516E8">
        <w:rPr>
          <w:rFonts w:ascii="StobiSans" w:eastAsiaTheme="minorHAnsi" w:hAnsi="StobiSans" w:cstheme="minorBidi"/>
          <w:b w:val="0"/>
          <w:sz w:val="22"/>
          <w:szCs w:val="22"/>
          <w:lang w:val="sq-AL" w:eastAsia="en-US"/>
        </w:rPr>
        <w:t xml:space="preserve"> e mbrojtur dhe punonjësit në institucionet e sektorit publik, ku morën pjesë mbi 60 pjesëmarrës. Gjithashtu përmes projektit të Bashkimit E</w:t>
      </w:r>
      <w:r>
        <w:rPr>
          <w:rFonts w:ascii="StobiSans" w:eastAsiaTheme="minorHAnsi" w:hAnsi="StobiSans" w:cstheme="minorBidi"/>
          <w:b w:val="0"/>
          <w:sz w:val="22"/>
          <w:szCs w:val="22"/>
          <w:lang w:val="sq-AL" w:eastAsia="en-US"/>
        </w:rPr>
        <w:t>u</w:t>
      </w:r>
      <w:r w:rsidRPr="00E516E8">
        <w:rPr>
          <w:rFonts w:ascii="StobiSans" w:eastAsiaTheme="minorHAnsi" w:hAnsi="StobiSans" w:cstheme="minorBidi"/>
          <w:b w:val="0"/>
          <w:sz w:val="22"/>
          <w:szCs w:val="22"/>
          <w:lang w:val="sq-AL" w:eastAsia="en-US"/>
        </w:rPr>
        <w:t xml:space="preserve">ropian, </w:t>
      </w:r>
      <w:r w:rsidRPr="007A63A6">
        <w:rPr>
          <w:rFonts w:ascii="StobiSans" w:eastAsiaTheme="minorEastAsia" w:hAnsi="StobiSans" w:cs="Arial"/>
          <w:b w:val="0"/>
          <w:iCs/>
          <w:kern w:val="24"/>
          <w:sz w:val="22"/>
          <w:szCs w:val="22"/>
          <w:lang w:val="mk-MK"/>
        </w:rPr>
        <w:t>“Breaking the Silence: Enhancing the Whistleblowing Policies and Culture in Western Balkans and Moldova”</w:t>
      </w:r>
      <w:r w:rsidRPr="0063447A">
        <w:rPr>
          <w:rFonts w:ascii="StobiSans" w:eastAsiaTheme="minorEastAsia" w:hAnsi="StobiSans" w:cs="Arial"/>
          <w:bCs/>
          <w:iCs/>
          <w:kern w:val="24"/>
          <w:lang w:val="mk-MK"/>
        </w:rPr>
        <w:t xml:space="preserve"> </w:t>
      </w:r>
      <w:r>
        <w:rPr>
          <w:rFonts w:ascii="StobiSans" w:eastAsiaTheme="minorEastAsia" w:hAnsi="StobiSans" w:cs="Arial"/>
          <w:b w:val="0"/>
          <w:iCs/>
          <w:kern w:val="24"/>
          <w:sz w:val="22"/>
          <w:szCs w:val="22"/>
          <w:lang w:val="sq-AL"/>
        </w:rPr>
        <w:t>i</w:t>
      </w:r>
      <w:r>
        <w:rPr>
          <w:rFonts w:ascii="StobiSans" w:eastAsiaTheme="minorEastAsia" w:hAnsi="StobiSans" w:cs="Arial"/>
          <w:bCs/>
          <w:iCs/>
          <w:kern w:val="24"/>
          <w:lang w:val="sq-AL"/>
        </w:rPr>
        <w:t xml:space="preserve"> </w:t>
      </w:r>
      <w:r w:rsidRPr="00E516E8">
        <w:rPr>
          <w:rFonts w:ascii="StobiSans" w:eastAsiaTheme="minorHAnsi" w:hAnsi="StobiSans" w:cstheme="minorBidi"/>
          <w:b w:val="0"/>
          <w:sz w:val="22"/>
          <w:szCs w:val="22"/>
          <w:lang w:val="sq-AL" w:eastAsia="en-US"/>
        </w:rPr>
        <w:t xml:space="preserve">zbatuar nga </w:t>
      </w:r>
      <w:r>
        <w:rPr>
          <w:rFonts w:ascii="StobiSans" w:eastAsiaTheme="minorHAnsi" w:hAnsi="StobiSans" w:cstheme="minorBidi"/>
          <w:b w:val="0"/>
          <w:sz w:val="22"/>
          <w:szCs w:val="22"/>
          <w:lang w:val="sq-AL" w:eastAsia="en-US"/>
        </w:rPr>
        <w:t>Nisma</w:t>
      </w:r>
      <w:r w:rsidRPr="00E516E8">
        <w:rPr>
          <w:rFonts w:ascii="StobiSans" w:eastAsiaTheme="minorHAnsi" w:hAnsi="StobiSans" w:cstheme="minorBidi"/>
          <w:b w:val="0"/>
          <w:sz w:val="22"/>
          <w:szCs w:val="22"/>
          <w:lang w:val="sq-AL" w:eastAsia="en-US"/>
        </w:rPr>
        <w:t xml:space="preserve"> Rajonale Kundër Korrupsionit (2020-2023), </w:t>
      </w:r>
      <w:r>
        <w:rPr>
          <w:rFonts w:ascii="StobiSans" w:eastAsiaTheme="minorHAnsi" w:hAnsi="StobiSans" w:cstheme="minorBidi"/>
          <w:b w:val="0"/>
          <w:sz w:val="22"/>
          <w:szCs w:val="22"/>
          <w:lang w:val="sq-AL" w:eastAsia="en-US"/>
        </w:rPr>
        <w:t>është bërë</w:t>
      </w:r>
      <w:r w:rsidRPr="00E516E8">
        <w:rPr>
          <w:rFonts w:ascii="StobiSans" w:eastAsiaTheme="minorHAnsi" w:hAnsi="StobiSans" w:cstheme="minorBidi"/>
          <w:b w:val="0"/>
          <w:sz w:val="22"/>
          <w:szCs w:val="22"/>
          <w:lang w:val="sq-AL" w:eastAsia="en-US"/>
        </w:rPr>
        <w:t xml:space="preserve"> vlerësim i kapaciteteve institucionale për mbrojtjen e </w:t>
      </w:r>
      <w:r w:rsidR="00821288">
        <w:rPr>
          <w:rFonts w:ascii="StobiSans" w:eastAsiaTheme="minorHAnsi" w:hAnsi="StobiSans" w:cstheme="minorBidi"/>
          <w:b w:val="0"/>
          <w:sz w:val="22"/>
          <w:szCs w:val="22"/>
          <w:lang w:val="sq-AL" w:eastAsia="en-US"/>
        </w:rPr>
        <w:t>Denoncuesve</w:t>
      </w:r>
      <w:r w:rsidRPr="00E516E8">
        <w:rPr>
          <w:rFonts w:ascii="StobiSans" w:eastAsiaTheme="minorHAnsi" w:hAnsi="StobiSans" w:cstheme="minorBidi"/>
          <w:b w:val="0"/>
          <w:sz w:val="22"/>
          <w:szCs w:val="22"/>
          <w:lang w:val="sq-AL" w:eastAsia="en-US"/>
        </w:rPr>
        <w:t xml:space="preserve"> në  vendet </w:t>
      </w:r>
      <w:r>
        <w:rPr>
          <w:rFonts w:ascii="StobiSans" w:eastAsiaTheme="minorHAnsi" w:hAnsi="StobiSans" w:cstheme="minorBidi"/>
          <w:b w:val="0"/>
          <w:sz w:val="22"/>
          <w:szCs w:val="22"/>
          <w:lang w:val="sq-AL" w:eastAsia="en-US"/>
        </w:rPr>
        <w:t xml:space="preserve">e </w:t>
      </w:r>
      <w:r w:rsidRPr="00E516E8">
        <w:rPr>
          <w:rFonts w:ascii="StobiSans" w:eastAsiaTheme="minorHAnsi" w:hAnsi="StobiSans" w:cstheme="minorBidi"/>
          <w:b w:val="0"/>
          <w:sz w:val="22"/>
          <w:szCs w:val="22"/>
          <w:lang w:val="sq-AL" w:eastAsia="en-US"/>
        </w:rPr>
        <w:t>Ballkani</w:t>
      </w:r>
      <w:r>
        <w:rPr>
          <w:rFonts w:ascii="StobiSans" w:eastAsiaTheme="minorHAnsi" w:hAnsi="StobiSans" w:cstheme="minorBidi"/>
          <w:b w:val="0"/>
          <w:sz w:val="22"/>
          <w:szCs w:val="22"/>
          <w:lang w:val="sq-AL" w:eastAsia="en-US"/>
        </w:rPr>
        <w:t>t</w:t>
      </w:r>
      <w:r w:rsidRPr="00E516E8">
        <w:rPr>
          <w:rFonts w:ascii="StobiSans" w:eastAsiaTheme="minorHAnsi" w:hAnsi="StobiSans" w:cstheme="minorBidi"/>
          <w:b w:val="0"/>
          <w:sz w:val="22"/>
          <w:szCs w:val="22"/>
          <w:lang w:val="sq-AL" w:eastAsia="en-US"/>
        </w:rPr>
        <w:t xml:space="preserve"> </w:t>
      </w:r>
      <w:r>
        <w:rPr>
          <w:rFonts w:ascii="StobiSans" w:eastAsiaTheme="minorHAnsi" w:hAnsi="StobiSans" w:cstheme="minorBidi"/>
          <w:b w:val="0"/>
          <w:sz w:val="22"/>
          <w:szCs w:val="22"/>
          <w:lang w:val="sq-AL" w:eastAsia="en-US"/>
        </w:rPr>
        <w:t>P</w:t>
      </w:r>
      <w:r w:rsidRPr="00E516E8">
        <w:rPr>
          <w:rFonts w:ascii="StobiSans" w:eastAsiaTheme="minorHAnsi" w:hAnsi="StobiSans" w:cstheme="minorBidi"/>
          <w:b w:val="0"/>
          <w:sz w:val="22"/>
          <w:szCs w:val="22"/>
          <w:lang w:val="sq-AL" w:eastAsia="en-US"/>
        </w:rPr>
        <w:t xml:space="preserve">erëndimor dhe Moldavi dhe u zhvilluan trajnime me personat e autorizuar, u mbajtën këshilla ekspertësh dhe takime vjetore me palët e </w:t>
      </w:r>
      <w:r>
        <w:rPr>
          <w:rFonts w:ascii="StobiSans" w:eastAsiaTheme="minorHAnsi" w:hAnsi="StobiSans" w:cstheme="minorBidi"/>
          <w:b w:val="0"/>
          <w:sz w:val="22"/>
          <w:szCs w:val="22"/>
          <w:lang w:val="sq-AL" w:eastAsia="en-US"/>
        </w:rPr>
        <w:t>prekura</w:t>
      </w:r>
      <w:r w:rsidRPr="00E516E8">
        <w:rPr>
          <w:rFonts w:ascii="StobiSans" w:eastAsiaTheme="minorHAnsi" w:hAnsi="StobiSans" w:cstheme="minorBidi"/>
          <w:b w:val="0"/>
          <w:sz w:val="22"/>
          <w:szCs w:val="22"/>
          <w:lang w:val="sq-AL" w:eastAsia="en-US"/>
        </w:rPr>
        <w:t xml:space="preserve"> dhe një fushatë informimi publik mbi </w:t>
      </w:r>
      <w:r>
        <w:rPr>
          <w:rFonts w:ascii="StobiSans" w:eastAsiaTheme="minorHAnsi" w:hAnsi="StobiSans" w:cstheme="minorBidi"/>
          <w:b w:val="0"/>
          <w:sz w:val="22"/>
          <w:szCs w:val="22"/>
          <w:lang w:val="sq-AL" w:eastAsia="en-US"/>
        </w:rPr>
        <w:t>Denoncimin</w:t>
      </w:r>
      <w:r w:rsidRPr="00E516E8">
        <w:rPr>
          <w:rFonts w:ascii="StobiSans" w:eastAsiaTheme="minorHAnsi" w:hAnsi="StobiSans" w:cstheme="minorBidi"/>
          <w:b w:val="0"/>
          <w:sz w:val="22"/>
          <w:szCs w:val="22"/>
          <w:lang w:val="sq-AL" w:eastAsia="en-US"/>
        </w:rPr>
        <w:t xml:space="preserve"> e </w:t>
      </w:r>
      <w:r>
        <w:rPr>
          <w:rFonts w:ascii="StobiSans" w:eastAsiaTheme="minorHAnsi" w:hAnsi="StobiSans" w:cstheme="minorBidi"/>
          <w:b w:val="0"/>
          <w:sz w:val="22"/>
          <w:szCs w:val="22"/>
          <w:lang w:val="sq-AL" w:eastAsia="en-US"/>
        </w:rPr>
        <w:t>m</w:t>
      </w:r>
      <w:r w:rsidRPr="00E516E8">
        <w:rPr>
          <w:rFonts w:ascii="StobiSans" w:eastAsiaTheme="minorHAnsi" w:hAnsi="StobiSans" w:cstheme="minorBidi"/>
          <w:b w:val="0"/>
          <w:sz w:val="22"/>
          <w:szCs w:val="22"/>
          <w:lang w:val="sq-AL" w:eastAsia="en-US"/>
        </w:rPr>
        <w:t xml:space="preserve">brojtur që synonte publikun, komunitetin profesional dhe të rinjtë në të gjitha juridiksionet e </w:t>
      </w:r>
      <w:r>
        <w:rPr>
          <w:rFonts w:ascii="StobiSans" w:eastAsiaTheme="minorHAnsi" w:hAnsi="StobiSans" w:cstheme="minorBidi"/>
          <w:b w:val="0"/>
          <w:sz w:val="22"/>
          <w:szCs w:val="22"/>
          <w:lang w:val="sq-AL" w:eastAsia="en-US"/>
        </w:rPr>
        <w:t>përfshira në</w:t>
      </w:r>
      <w:r w:rsidRPr="00E516E8">
        <w:rPr>
          <w:rFonts w:ascii="StobiSans" w:eastAsiaTheme="minorHAnsi" w:hAnsi="StobiSans" w:cstheme="minorBidi"/>
          <w:b w:val="0"/>
          <w:sz w:val="22"/>
          <w:szCs w:val="22"/>
          <w:lang w:val="sq-AL" w:eastAsia="en-US"/>
        </w:rPr>
        <w:t xml:space="preserve"> Projekt.</w:t>
      </w:r>
    </w:p>
    <w:p w14:paraId="0632FD88" w14:textId="77777777" w:rsidR="001A644E" w:rsidRPr="00E516E8" w:rsidRDefault="001A644E" w:rsidP="001A644E">
      <w:pPr>
        <w:pStyle w:val="Heading2"/>
        <w:numPr>
          <w:ilvl w:val="0"/>
          <w:numId w:val="0"/>
        </w:numPr>
        <w:tabs>
          <w:tab w:val="left" w:pos="990"/>
        </w:tabs>
        <w:ind w:left="720"/>
        <w:rPr>
          <w:rFonts w:ascii="StobiSans" w:hAnsi="StobiSans" w:cs="Arial"/>
          <w:i/>
          <w:sz w:val="22"/>
          <w:szCs w:val="22"/>
          <w:lang w:val="sq-AL"/>
        </w:rPr>
      </w:pPr>
      <w:r w:rsidRPr="00E516E8">
        <w:rPr>
          <w:rFonts w:ascii="StobiSans" w:hAnsi="StobiSans" w:cs="Arial"/>
          <w:i/>
          <w:sz w:val="22"/>
          <w:szCs w:val="22"/>
          <w:lang w:val="sq-AL"/>
        </w:rPr>
        <w:t>Zbatimi i Ligjit të Lobimit</w:t>
      </w:r>
    </w:p>
    <w:p w14:paraId="6D34FD0E" w14:textId="77777777" w:rsidR="001A644E" w:rsidRPr="00E516E8" w:rsidRDefault="001A644E" w:rsidP="001A644E">
      <w:pPr>
        <w:suppressAutoHyphens/>
        <w:spacing w:after="0" w:line="240" w:lineRule="auto"/>
        <w:jc w:val="both"/>
        <w:rPr>
          <w:rFonts w:ascii="StobiSerif Regular" w:eastAsia="Times New Roman" w:hAnsi="StobiSerif Regular" w:cs="Times New Roman"/>
          <w:sz w:val="20"/>
          <w:szCs w:val="20"/>
          <w:lang w:val="sq-AL" w:eastAsia="en-GB"/>
        </w:rPr>
      </w:pPr>
    </w:p>
    <w:p w14:paraId="24DCFA33" w14:textId="66B28524" w:rsidR="001A644E" w:rsidRPr="00E516E8" w:rsidRDefault="001A644E" w:rsidP="001A644E">
      <w:p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Ashtu si Ligji </w:t>
      </w:r>
      <w:r>
        <w:rPr>
          <w:rFonts w:ascii="StobiSans" w:eastAsia="Times New Roman" w:hAnsi="StobiSans" w:cs="Times New Roman"/>
          <w:lang w:val="sq-AL" w:eastAsia="en-GB"/>
        </w:rPr>
        <w:t>i</w:t>
      </w:r>
      <w:r w:rsidRPr="00E516E8">
        <w:rPr>
          <w:rFonts w:ascii="StobiSans" w:eastAsia="Times New Roman" w:hAnsi="StobiSans" w:cs="Times New Roman"/>
          <w:lang w:val="sq-AL" w:eastAsia="en-GB"/>
        </w:rPr>
        <w:t xml:space="preserve"> Mbrojtje</w:t>
      </w:r>
      <w:r>
        <w:rPr>
          <w:rFonts w:ascii="StobiSans" w:eastAsia="Times New Roman" w:hAnsi="StobiSans" w:cs="Times New Roman"/>
          <w:lang w:val="sq-AL" w:eastAsia="en-GB"/>
        </w:rPr>
        <w:t>s</w:t>
      </w:r>
      <w:r w:rsidRPr="00E516E8">
        <w:rPr>
          <w:rFonts w:ascii="StobiSans" w:eastAsia="Times New Roman" w:hAnsi="StobiSans" w:cs="Times New Roman"/>
          <w:lang w:val="sq-AL" w:eastAsia="en-GB"/>
        </w:rPr>
        <w:t xml:space="preserve"> </w:t>
      </w:r>
      <w:r>
        <w:rPr>
          <w:rFonts w:ascii="StobiSans" w:eastAsia="Times New Roman" w:hAnsi="StobiSans" w:cs="Times New Roman"/>
          <w:lang w:val="sq-AL" w:eastAsia="en-GB"/>
        </w:rPr>
        <w:t>së</w:t>
      </w:r>
      <w:r w:rsidRPr="00E516E8">
        <w:rPr>
          <w:rFonts w:ascii="StobiSans" w:eastAsia="Times New Roman" w:hAnsi="StobiSans" w:cs="Times New Roman"/>
          <w:lang w:val="sq-AL" w:eastAsia="en-GB"/>
        </w:rPr>
        <w:t xml:space="preserve"> </w:t>
      </w:r>
      <w:r w:rsidR="00821288">
        <w:rPr>
          <w:rFonts w:ascii="StobiSans" w:eastAsia="Times New Roman" w:hAnsi="StobiSans" w:cs="Times New Roman"/>
          <w:lang w:val="sq-AL" w:eastAsia="en-GB"/>
        </w:rPr>
        <w:t>Denoncuesve</w:t>
      </w:r>
      <w:r w:rsidRPr="00E516E8">
        <w:rPr>
          <w:rFonts w:ascii="StobiSans" w:eastAsia="Times New Roman" w:hAnsi="StobiSans" w:cs="Times New Roman"/>
          <w:lang w:val="sq-AL" w:eastAsia="en-GB"/>
        </w:rPr>
        <w:t xml:space="preserve"> dhe Kodi Zgjedhor,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 xml:space="preserve"> -ja ka autoritetin të zbatojë Ligjin e ri </w:t>
      </w:r>
      <w:r>
        <w:rPr>
          <w:rFonts w:ascii="StobiSans" w:eastAsia="Times New Roman" w:hAnsi="StobiSans" w:cs="Times New Roman"/>
          <w:lang w:val="sq-AL" w:eastAsia="en-GB"/>
        </w:rPr>
        <w:t>të</w:t>
      </w:r>
      <w:r w:rsidRPr="00E516E8">
        <w:rPr>
          <w:rFonts w:ascii="StobiSans" w:eastAsia="Times New Roman" w:hAnsi="StobiSans" w:cs="Times New Roman"/>
          <w:lang w:val="sq-AL" w:eastAsia="en-GB"/>
        </w:rPr>
        <w:t xml:space="preserve"> Lobim</w:t>
      </w:r>
      <w:r>
        <w:rPr>
          <w:rFonts w:ascii="StobiSans" w:eastAsia="Times New Roman" w:hAnsi="StobiSans" w:cs="Times New Roman"/>
          <w:lang w:val="sq-AL" w:eastAsia="en-GB"/>
        </w:rPr>
        <w:t>it,</w:t>
      </w:r>
      <w:r w:rsidRPr="00E516E8">
        <w:rPr>
          <w:rFonts w:ascii="StobiSans" w:eastAsia="Times New Roman" w:hAnsi="StobiSans" w:cs="Times New Roman"/>
          <w:lang w:val="sq-AL" w:eastAsia="en-GB"/>
        </w:rPr>
        <w:t xml:space="preserve"> të miratuar më 1 qershor 2021, i cili filloi të zbatohet me vonesë nga 11 qershori 2022. Regjistrimi i një lobisti, pra i një organizate lobuese, bëhet me paraqitjen e një aplikimi në Komisionin Shtetëror, i cili vlerëson nëse janë plotësuar kushtet ligjore për regjistrim.</w:t>
      </w:r>
    </w:p>
    <w:p w14:paraId="4C773099" w14:textId="77777777" w:rsidR="001A644E" w:rsidRPr="00E516E8" w:rsidRDefault="001A644E" w:rsidP="001A644E">
      <w:p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Sipas këtij ligji,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-ja ka këto kompetenca:</w:t>
      </w:r>
    </w:p>
    <w:p w14:paraId="13902EA8" w14:textId="77777777" w:rsidR="001A644E" w:rsidRPr="00E516E8" w:rsidRDefault="001A644E" w:rsidP="004367D0">
      <w:pPr>
        <w:pStyle w:val="ListParagraph"/>
        <w:numPr>
          <w:ilvl w:val="0"/>
          <w:numId w:val="27"/>
        </w:numPr>
        <w:suppressAutoHyphens/>
        <w:spacing w:after="0" w:line="240" w:lineRule="auto"/>
        <w:jc w:val="both"/>
        <w:rPr>
          <w:rFonts w:ascii="StobiSans" w:hAnsi="StobiSans"/>
          <w:lang w:val="sq-AL"/>
        </w:rPr>
      </w:pPr>
      <w:r w:rsidRPr="00E516E8">
        <w:rPr>
          <w:rFonts w:ascii="StobiSans" w:hAnsi="StobiSans"/>
          <w:lang w:val="sq-AL"/>
        </w:rPr>
        <w:t>mban Regjistrin e lobistëve, organizatave lobuese;</w:t>
      </w:r>
    </w:p>
    <w:p w14:paraId="1D5AAB0A" w14:textId="77777777" w:rsidR="001A644E" w:rsidRPr="00E516E8" w:rsidRDefault="001A644E" w:rsidP="004367D0">
      <w:pPr>
        <w:pStyle w:val="ListParagraph"/>
        <w:numPr>
          <w:ilvl w:val="0"/>
          <w:numId w:val="27"/>
        </w:numPr>
        <w:suppressAutoHyphens/>
        <w:spacing w:after="0" w:line="240" w:lineRule="auto"/>
        <w:jc w:val="both"/>
        <w:rPr>
          <w:rFonts w:ascii="StobiSans" w:hAnsi="StobiSans"/>
          <w:lang w:val="sq-AL"/>
        </w:rPr>
      </w:pPr>
      <w:r>
        <w:rPr>
          <w:rFonts w:ascii="StobiSans" w:hAnsi="StobiSans"/>
          <w:lang w:val="sq-AL"/>
        </w:rPr>
        <w:t>miraton aktvendim</w:t>
      </w:r>
      <w:r w:rsidRPr="00E516E8">
        <w:rPr>
          <w:rFonts w:ascii="StobiSans" w:hAnsi="StobiSans"/>
          <w:lang w:val="sq-AL"/>
        </w:rPr>
        <w:t xml:space="preserve"> për regjistrimin në regjistër të organizatës lobuese;</w:t>
      </w:r>
    </w:p>
    <w:p w14:paraId="3A606777" w14:textId="77777777" w:rsidR="001A644E" w:rsidRPr="00E516E8" w:rsidRDefault="001A644E" w:rsidP="004367D0">
      <w:pPr>
        <w:pStyle w:val="ListParagraph"/>
        <w:numPr>
          <w:ilvl w:val="0"/>
          <w:numId w:val="27"/>
        </w:numPr>
        <w:suppressAutoHyphens/>
        <w:spacing w:after="0" w:line="240" w:lineRule="auto"/>
        <w:jc w:val="both"/>
        <w:rPr>
          <w:rFonts w:ascii="StobiSans" w:hAnsi="StobiSans"/>
          <w:lang w:val="sq-AL"/>
        </w:rPr>
      </w:pPr>
      <w:r>
        <w:rPr>
          <w:rFonts w:ascii="StobiSans" w:hAnsi="StobiSans"/>
          <w:lang w:val="sq-AL"/>
        </w:rPr>
        <w:t>miraton aktvendim</w:t>
      </w:r>
      <w:r w:rsidRPr="00E516E8">
        <w:rPr>
          <w:rFonts w:ascii="StobiSans" w:hAnsi="StobiSans"/>
          <w:lang w:val="sq-AL"/>
        </w:rPr>
        <w:t xml:space="preserve"> për fshirjen e një organizate lobuese nga regjistri, në rastet e përcaktuara me ligj;</w:t>
      </w:r>
    </w:p>
    <w:p w14:paraId="1F6E08FD" w14:textId="77777777" w:rsidR="001A644E" w:rsidRPr="00E516E8" w:rsidRDefault="001A644E" w:rsidP="004367D0">
      <w:pPr>
        <w:pStyle w:val="ListParagraph"/>
        <w:numPr>
          <w:ilvl w:val="0"/>
          <w:numId w:val="27"/>
        </w:numPr>
        <w:suppressAutoHyphens/>
        <w:spacing w:after="0" w:line="240" w:lineRule="auto"/>
        <w:jc w:val="both"/>
        <w:rPr>
          <w:rFonts w:ascii="StobiSans" w:hAnsi="StobiSans"/>
          <w:lang w:val="sq-AL"/>
        </w:rPr>
      </w:pPr>
      <w:r w:rsidRPr="00E516E8">
        <w:rPr>
          <w:rFonts w:ascii="StobiSans" w:hAnsi="StobiSans"/>
          <w:lang w:val="sq-AL"/>
        </w:rPr>
        <w:t>mbikëqyr zbatimin e dispozitave të Ligjit dhe</w:t>
      </w:r>
    </w:p>
    <w:p w14:paraId="5B5B93B2" w14:textId="77777777" w:rsidR="001A644E" w:rsidRPr="00E516E8" w:rsidRDefault="001A644E" w:rsidP="004367D0">
      <w:pPr>
        <w:pStyle w:val="ListParagraph"/>
        <w:numPr>
          <w:ilvl w:val="0"/>
          <w:numId w:val="27"/>
        </w:numPr>
        <w:suppressAutoHyphens/>
        <w:spacing w:after="0" w:line="240" w:lineRule="auto"/>
        <w:jc w:val="both"/>
        <w:rPr>
          <w:rFonts w:ascii="StobiSans" w:hAnsi="StobiSans"/>
          <w:lang w:val="sq-AL"/>
        </w:rPr>
      </w:pPr>
      <w:r w:rsidRPr="00E516E8">
        <w:rPr>
          <w:rFonts w:ascii="StobiSans" w:hAnsi="StobiSans"/>
          <w:lang w:val="sq-AL"/>
        </w:rPr>
        <w:t>udhëheq procedurën për kundërvajtje dhe shqipton sanksione kundërvajtëse.</w:t>
      </w:r>
    </w:p>
    <w:p w14:paraId="633DFFEF" w14:textId="77777777" w:rsidR="001A644E" w:rsidRPr="00E516E8" w:rsidRDefault="001A644E" w:rsidP="001A644E">
      <w:pPr>
        <w:suppressAutoHyphens/>
        <w:spacing w:after="0" w:line="240" w:lineRule="auto"/>
        <w:jc w:val="both"/>
        <w:rPr>
          <w:rFonts w:ascii="StobiSans" w:hAnsi="StobiSans"/>
          <w:lang w:val="sq-AL"/>
        </w:rPr>
      </w:pPr>
    </w:p>
    <w:p w14:paraId="5C905FB8" w14:textId="77777777" w:rsidR="001A644E" w:rsidRPr="00E516E8" w:rsidRDefault="001A644E" w:rsidP="001A644E">
      <w:pPr>
        <w:suppressAutoHyphens/>
        <w:spacing w:after="0" w:line="240" w:lineRule="auto"/>
        <w:ind w:firstLine="360"/>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Në afatin e përcaktuar ligjor, </w:t>
      </w:r>
      <w:r>
        <w:rPr>
          <w:rFonts w:ascii="StobiSans" w:eastAsia="Times New Roman" w:hAnsi="StobiSans" w:cs="Arial"/>
          <w:lang w:val="sq-AL" w:eastAsia="en-GB"/>
        </w:rPr>
        <w:t>KShPK</w:t>
      </w:r>
      <w:r>
        <w:rPr>
          <w:rFonts w:ascii="StobiSans" w:eastAsia="Times New Roman" w:hAnsi="StobiSans" w:cs="Times New Roman"/>
          <w:lang w:val="sq-AL" w:eastAsia="en-GB"/>
        </w:rPr>
        <w:t xml:space="preserve">-ja </w:t>
      </w:r>
      <w:r w:rsidRPr="00E516E8">
        <w:rPr>
          <w:rFonts w:ascii="StobiSans" w:eastAsia="Times New Roman" w:hAnsi="StobiSans" w:cs="Times New Roman"/>
          <w:lang w:val="sq-AL" w:eastAsia="en-GB"/>
        </w:rPr>
        <w:t xml:space="preserve">në seancën e 56-të, të mbajtur më 10.12.2021, miratoi aktet nënligjore të mëposhtme, të cilat u botuan në </w:t>
      </w:r>
      <w:r>
        <w:rPr>
          <w:rFonts w:ascii="StobiSans" w:eastAsia="Times New Roman" w:hAnsi="StobiSans" w:cs="Times New Roman"/>
          <w:lang w:val="sq-AL" w:eastAsia="en-GB"/>
        </w:rPr>
        <w:t>“Gazetën</w:t>
      </w:r>
      <w:r w:rsidRPr="00E516E8">
        <w:rPr>
          <w:rFonts w:ascii="StobiSans" w:eastAsia="Times New Roman" w:hAnsi="StobiSans" w:cs="Times New Roman"/>
          <w:lang w:val="sq-AL" w:eastAsia="en-GB"/>
        </w:rPr>
        <w:t xml:space="preserve"> Zyrtare të RM</w:t>
      </w:r>
      <w:r>
        <w:rPr>
          <w:rFonts w:ascii="StobiSans" w:eastAsia="Times New Roman" w:hAnsi="StobiSans" w:cs="Times New Roman"/>
          <w:lang w:val="sq-AL" w:eastAsia="en-GB"/>
        </w:rPr>
        <w:t>V-së”</w:t>
      </w:r>
      <w:r w:rsidRPr="00E516E8">
        <w:rPr>
          <w:rFonts w:ascii="StobiSans" w:eastAsia="Times New Roman" w:hAnsi="StobiSans" w:cs="Times New Roman"/>
          <w:lang w:val="sq-AL" w:eastAsia="en-GB"/>
        </w:rPr>
        <w:t xml:space="preserve"> nr. 17/22.</w:t>
      </w:r>
    </w:p>
    <w:p w14:paraId="29B50544" w14:textId="77777777" w:rsidR="001A644E" w:rsidRPr="00E516E8" w:rsidRDefault="001A644E" w:rsidP="004367D0">
      <w:pPr>
        <w:numPr>
          <w:ilvl w:val="0"/>
          <w:numId w:val="18"/>
        </w:num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Rregullore për formën dhe mënyrën e mbajtjes së Regjistrit të lobistëve, organizatave lobuese dhe lobimit;</w:t>
      </w:r>
    </w:p>
    <w:p w14:paraId="2097B901" w14:textId="77777777" w:rsidR="001A644E" w:rsidRPr="00E516E8" w:rsidRDefault="001A644E" w:rsidP="004367D0">
      <w:pPr>
        <w:numPr>
          <w:ilvl w:val="0"/>
          <w:numId w:val="18"/>
        </w:num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lastRenderedPageBreak/>
        <w:t>Rregullore për formën dhe përmbajtjen e formularit për aplikim dhe deklaratat për regjistrim në Regjistrin e lobistëve, organizatave lobuese dhe lobuese;</w:t>
      </w:r>
    </w:p>
    <w:p w14:paraId="77A110C9" w14:textId="77777777" w:rsidR="001A644E" w:rsidRPr="00E516E8" w:rsidRDefault="001A644E" w:rsidP="004367D0">
      <w:pPr>
        <w:numPr>
          <w:ilvl w:val="0"/>
          <w:numId w:val="18"/>
        </w:num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Rregullore për formën dhe përmbajtjen e formularit për Procesverbalin e kontaktit të bërë me qëllim të lobimit;</w:t>
      </w:r>
    </w:p>
    <w:p w14:paraId="790DDC69" w14:textId="77777777" w:rsidR="001A644E" w:rsidRPr="00E516E8" w:rsidRDefault="001A644E" w:rsidP="004367D0">
      <w:pPr>
        <w:numPr>
          <w:ilvl w:val="0"/>
          <w:numId w:val="18"/>
        </w:num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Rregullore për formën dhe përmbajtjen e formularit të Raportit për aktivitetet lobuese dhe</w:t>
      </w:r>
    </w:p>
    <w:p w14:paraId="23CDAFD7" w14:textId="77777777" w:rsidR="001A644E" w:rsidRPr="00E516E8" w:rsidRDefault="001A644E" w:rsidP="004367D0">
      <w:pPr>
        <w:numPr>
          <w:ilvl w:val="0"/>
          <w:numId w:val="18"/>
        </w:num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Rregullore për formën dhe përmbajtjen e urdhërpagesës </w:t>
      </w:r>
      <w:r>
        <w:rPr>
          <w:rFonts w:ascii="StobiSans" w:eastAsia="Times New Roman" w:hAnsi="StobiSans" w:cs="Times New Roman"/>
          <w:lang w:val="sq-AL" w:eastAsia="en-GB"/>
        </w:rPr>
        <w:t>kundërvajtëse</w:t>
      </w:r>
      <w:r w:rsidRPr="00E516E8">
        <w:rPr>
          <w:rFonts w:ascii="StobiSans" w:eastAsia="Times New Roman" w:hAnsi="StobiSans" w:cs="Times New Roman"/>
          <w:lang w:val="sq-AL" w:eastAsia="en-GB"/>
        </w:rPr>
        <w:t>.</w:t>
      </w:r>
    </w:p>
    <w:p w14:paraId="24DFA326" w14:textId="77777777" w:rsidR="001A644E" w:rsidRPr="00E516E8" w:rsidRDefault="001A644E" w:rsidP="001A644E">
      <w:pPr>
        <w:suppressAutoHyphens/>
        <w:spacing w:after="0" w:line="240" w:lineRule="auto"/>
        <w:jc w:val="both"/>
        <w:rPr>
          <w:rFonts w:ascii="StobiSans" w:eastAsia="Times New Roman" w:hAnsi="StobiSans" w:cs="Times New Roman"/>
          <w:lang w:val="sq-AL" w:eastAsia="en-GB"/>
        </w:rPr>
      </w:pPr>
    </w:p>
    <w:p w14:paraId="3282ACB1" w14:textId="77777777" w:rsidR="001A644E" w:rsidRDefault="001A644E" w:rsidP="001A644E">
      <w:pPr>
        <w:suppressAutoHyphens/>
        <w:spacing w:after="0" w:line="240" w:lineRule="auto"/>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     Gjithashtu, </w:t>
      </w:r>
      <w:r>
        <w:rPr>
          <w:rFonts w:ascii="StobiSans" w:eastAsia="Times New Roman" w:hAnsi="StobiSans" w:cs="Arial"/>
          <w:lang w:val="sq-AL" w:eastAsia="en-GB"/>
        </w:rPr>
        <w:t>KShPK-ja ka</w:t>
      </w:r>
      <w:r w:rsidRPr="00E516E8">
        <w:rPr>
          <w:rFonts w:ascii="StobiSans" w:eastAsia="Times New Roman" w:hAnsi="StobiSans" w:cs="Times New Roman"/>
          <w:lang w:val="sq-AL" w:eastAsia="en-GB"/>
        </w:rPr>
        <w:t xml:space="preserve"> përgatit</w:t>
      </w:r>
      <w:r>
        <w:rPr>
          <w:rFonts w:ascii="StobiSans" w:eastAsia="Times New Roman" w:hAnsi="StobiSans" w:cs="Times New Roman"/>
          <w:lang w:val="sq-AL" w:eastAsia="en-GB"/>
        </w:rPr>
        <w:t>i</w:t>
      </w:r>
      <w:r w:rsidRPr="00E516E8">
        <w:rPr>
          <w:rFonts w:ascii="StobiSans" w:eastAsia="Times New Roman" w:hAnsi="StobiSans" w:cs="Times New Roman"/>
          <w:lang w:val="sq-AL" w:eastAsia="en-GB"/>
        </w:rPr>
        <w:t xml:space="preserve"> një model të një akti të brendshëm, për të shërbyer si shembull për organet që lobohen, në përmbushje të detyrimit të përcaktuar në nenin 24 të Ligjit </w:t>
      </w:r>
      <w:r>
        <w:rPr>
          <w:rFonts w:ascii="StobiSans" w:eastAsia="Times New Roman" w:hAnsi="StobiSans" w:cs="Times New Roman"/>
          <w:lang w:val="sq-AL" w:eastAsia="en-GB"/>
        </w:rPr>
        <w:t>të</w:t>
      </w:r>
      <w:r w:rsidRPr="00E516E8">
        <w:rPr>
          <w:rFonts w:ascii="StobiSans" w:eastAsia="Times New Roman" w:hAnsi="StobiSans" w:cs="Times New Roman"/>
          <w:lang w:val="sq-AL" w:eastAsia="en-GB"/>
        </w:rPr>
        <w:t xml:space="preserve"> Lobim</w:t>
      </w:r>
      <w:r>
        <w:rPr>
          <w:rFonts w:ascii="StobiSans" w:eastAsia="Times New Roman" w:hAnsi="StobiSans" w:cs="Times New Roman"/>
          <w:lang w:val="sq-AL" w:eastAsia="en-GB"/>
        </w:rPr>
        <w:t>it</w:t>
      </w:r>
      <w:r w:rsidRPr="00E516E8">
        <w:rPr>
          <w:rFonts w:ascii="StobiSans" w:eastAsia="Times New Roman" w:hAnsi="StobiSans" w:cs="Times New Roman"/>
          <w:lang w:val="sq-AL" w:eastAsia="en-GB"/>
        </w:rPr>
        <w:t xml:space="preserve">. Komisioni Shtetëror modelin e aktit të brendshëm e dorëzoi në formë elektronike në Kuvend dhe njësitë e vetëqeverisjes </w:t>
      </w:r>
      <w:r>
        <w:rPr>
          <w:rFonts w:ascii="StobiSans" w:eastAsia="Times New Roman" w:hAnsi="StobiSans" w:cs="Times New Roman"/>
          <w:lang w:val="sq-AL" w:eastAsia="en-GB"/>
        </w:rPr>
        <w:t>lokale</w:t>
      </w:r>
      <w:r w:rsidRPr="00E516E8">
        <w:rPr>
          <w:rFonts w:ascii="StobiSans" w:eastAsia="Times New Roman" w:hAnsi="StobiSans" w:cs="Times New Roman"/>
          <w:lang w:val="sq-AL" w:eastAsia="en-GB"/>
        </w:rPr>
        <w:t xml:space="preserve">, si dhe në </w:t>
      </w:r>
      <w:r>
        <w:rPr>
          <w:rFonts w:ascii="StobiSans" w:eastAsia="Times New Roman" w:hAnsi="StobiSans" w:cs="Times New Roman"/>
          <w:lang w:val="sq-AL" w:eastAsia="en-GB"/>
        </w:rPr>
        <w:t>Kabinetin</w:t>
      </w:r>
      <w:r w:rsidRPr="00E516E8">
        <w:rPr>
          <w:rFonts w:ascii="StobiSans" w:eastAsia="Times New Roman" w:hAnsi="StobiSans" w:cs="Times New Roman"/>
          <w:lang w:val="sq-AL" w:eastAsia="en-GB"/>
        </w:rPr>
        <w:t xml:space="preserve"> e </w:t>
      </w:r>
      <w:r>
        <w:rPr>
          <w:rFonts w:ascii="StobiSans" w:eastAsia="Times New Roman" w:hAnsi="StobiSans" w:cs="Times New Roman"/>
          <w:lang w:val="sq-AL" w:eastAsia="en-GB"/>
        </w:rPr>
        <w:t>z</w:t>
      </w:r>
      <w:r w:rsidRPr="00E516E8">
        <w:rPr>
          <w:rFonts w:ascii="StobiSans" w:eastAsia="Times New Roman" w:hAnsi="StobiSans" w:cs="Times New Roman"/>
          <w:lang w:val="sq-AL" w:eastAsia="en-GB"/>
        </w:rPr>
        <w:t>ëvendëskryeministrit përgjegjës për politikat e qeverisjes së mirë, nga ku i është përcjellë organeve të administratës shtetërore.</w:t>
      </w:r>
    </w:p>
    <w:p w14:paraId="5A27CB81" w14:textId="77777777" w:rsidR="001A644E" w:rsidRPr="00E516E8" w:rsidRDefault="001A644E" w:rsidP="001A644E">
      <w:pPr>
        <w:suppressAutoHyphens/>
        <w:spacing w:after="0" w:line="240" w:lineRule="auto"/>
        <w:jc w:val="both"/>
        <w:rPr>
          <w:rFonts w:ascii="StobiSans" w:eastAsia="Times New Roman" w:hAnsi="StobiSans" w:cs="Times New Roman"/>
          <w:lang w:val="sq-AL" w:eastAsia="en-GB"/>
        </w:rPr>
      </w:pPr>
    </w:p>
    <w:p w14:paraId="43B6FF76" w14:textId="77777777" w:rsidR="001A644E" w:rsidRPr="00E516E8" w:rsidRDefault="001A644E" w:rsidP="001A644E">
      <w:pPr>
        <w:suppressAutoHyphens/>
        <w:spacing w:after="0" w:line="240" w:lineRule="auto"/>
        <w:ind w:firstLine="360"/>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Deri në fund të vitit 2022 janë dorëzuar gjithsej 31 akte të brendshme nga organet që po lobohen.</w:t>
      </w:r>
    </w:p>
    <w:p w14:paraId="5E732569" w14:textId="77777777" w:rsidR="001A644E" w:rsidRPr="00E516E8" w:rsidRDefault="001A644E" w:rsidP="001A644E">
      <w:pPr>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Në bazë të nenit 8 të Ligjit,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-ja zhvilloi dhe vuri në funksion zgjidhjen softuerike - Regjistrin elektronik të lobistëve, organizatave lobuese dhe lobimit, në të cilin mund të qaseni përmes lidhjes: https://lobisti.</w:t>
      </w:r>
      <w:r>
        <w:rPr>
          <w:rFonts w:ascii="StobiSans" w:eastAsia="Times New Roman" w:hAnsi="StobiSans" w:cs="Times New Roman"/>
          <w:lang w:val="sq-AL" w:eastAsia="en-GB"/>
        </w:rPr>
        <w:t>dksk</w:t>
      </w:r>
      <w:r w:rsidRPr="00E516E8">
        <w:rPr>
          <w:rFonts w:ascii="StobiSans" w:eastAsia="Times New Roman" w:hAnsi="StobiSans" w:cs="Times New Roman"/>
          <w:lang w:val="sq-AL" w:eastAsia="en-GB"/>
        </w:rPr>
        <w:t xml:space="preserve">.mk/ publikuar në faqen e internetit të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-së.</w:t>
      </w:r>
    </w:p>
    <w:p w14:paraId="58DEA5D6" w14:textId="230126F7" w:rsidR="0001558A" w:rsidRPr="00F10CE4" w:rsidRDefault="001A644E" w:rsidP="00F10CE4">
      <w:pPr>
        <w:jc w:val="both"/>
        <w:rPr>
          <w:rFonts w:ascii="StobiSans" w:eastAsia="Times New Roman" w:hAnsi="StobiSans" w:cs="Times New Roman"/>
          <w:lang w:val="sq-AL" w:eastAsia="en-GB"/>
        </w:rPr>
      </w:pPr>
      <w:r w:rsidRPr="00E516E8">
        <w:rPr>
          <w:rFonts w:ascii="StobiSans" w:eastAsia="Times New Roman" w:hAnsi="StobiSans" w:cs="Times New Roman"/>
          <w:lang w:val="sq-AL" w:eastAsia="en-GB"/>
        </w:rPr>
        <w:t xml:space="preserve">Për njohjen e tyre me termin lobim, standardet ndërkombëtare për lobim, si dhe kompetencat e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 xml:space="preserve">-së të përcaktuara në Ligjin </w:t>
      </w:r>
      <w:r>
        <w:rPr>
          <w:rFonts w:ascii="StobiSans" w:eastAsia="Times New Roman" w:hAnsi="StobiSans" w:cs="Times New Roman"/>
          <w:lang w:val="sq-AL" w:eastAsia="en-GB"/>
        </w:rPr>
        <w:t>e</w:t>
      </w:r>
      <w:r w:rsidRPr="00E516E8">
        <w:rPr>
          <w:rFonts w:ascii="StobiSans" w:eastAsia="Times New Roman" w:hAnsi="StobiSans" w:cs="Times New Roman"/>
          <w:lang w:val="sq-AL" w:eastAsia="en-GB"/>
        </w:rPr>
        <w:t xml:space="preserve"> Lobim</w:t>
      </w:r>
      <w:r>
        <w:rPr>
          <w:rFonts w:ascii="StobiSans" w:eastAsia="Times New Roman" w:hAnsi="StobiSans" w:cs="Times New Roman"/>
          <w:lang w:val="sq-AL" w:eastAsia="en-GB"/>
        </w:rPr>
        <w:t>it</w:t>
      </w:r>
      <w:r w:rsidRPr="00E516E8">
        <w:rPr>
          <w:rFonts w:ascii="StobiSans" w:eastAsia="Times New Roman" w:hAnsi="StobiSans" w:cs="Times New Roman"/>
          <w:lang w:val="sq-AL" w:eastAsia="en-GB"/>
        </w:rPr>
        <w:t xml:space="preserve">, në maj të vitit 2022 është zhvilluar trajnimi për të gjithë punonjësit e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 xml:space="preserve">-së. Gjithashtu, në qershor të vitit 2022, për organet që lobohen,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-ja ka zhvilluar një trajnim të posaçëm për përgatitjen e akteve të brendshme, të cilat sipas nenit 24 të Ligjit</w:t>
      </w:r>
      <w:r>
        <w:rPr>
          <w:rFonts w:ascii="StobiSans" w:eastAsia="Times New Roman" w:hAnsi="StobiSans" w:cs="Times New Roman"/>
          <w:lang w:val="sq-AL" w:eastAsia="en-GB"/>
        </w:rPr>
        <w:t xml:space="preserve"> të Lobimit</w:t>
      </w:r>
      <w:r w:rsidRPr="00E516E8">
        <w:rPr>
          <w:rFonts w:ascii="StobiSans" w:eastAsia="Times New Roman" w:hAnsi="StobiSans" w:cs="Times New Roman"/>
          <w:lang w:val="sq-AL" w:eastAsia="en-GB"/>
        </w:rPr>
        <w:t xml:space="preserve">, organet janë të detyruara t'i përgatisin dhe t'ia dorëzojnë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-së</w:t>
      </w:r>
      <w:r>
        <w:rPr>
          <w:rFonts w:ascii="StobiSans" w:eastAsia="Times New Roman" w:hAnsi="StobiSans" w:cs="Times New Roman"/>
          <w:lang w:val="sq-AL" w:eastAsia="en-GB"/>
        </w:rPr>
        <w:t>.</w:t>
      </w:r>
      <w:r w:rsidRPr="00E516E8">
        <w:rPr>
          <w:rFonts w:ascii="StobiSans" w:eastAsia="Times New Roman" w:hAnsi="StobiSans" w:cs="Times New Roman"/>
          <w:lang w:val="sq-AL" w:eastAsia="en-GB"/>
        </w:rPr>
        <w:t xml:space="preserve"> </w:t>
      </w:r>
      <w:r>
        <w:rPr>
          <w:rFonts w:ascii="StobiSans" w:eastAsia="Times New Roman" w:hAnsi="StobiSans" w:cs="Times New Roman"/>
          <w:lang w:val="sq-AL" w:eastAsia="en-GB"/>
        </w:rPr>
        <w:t xml:space="preserve">Ligji i Lobimit, </w:t>
      </w:r>
      <w:r w:rsidRPr="00E516E8">
        <w:rPr>
          <w:rFonts w:ascii="StobiSans" w:eastAsia="Times New Roman" w:hAnsi="StobiSans" w:cs="Times New Roman"/>
          <w:lang w:val="sq-AL" w:eastAsia="en-GB"/>
        </w:rPr>
        <w:t xml:space="preserve">aktet nënligjore dhe materialet dhe informacionet e tjera në lidhje me lobimin gjenden në faqen e internetit të </w:t>
      </w:r>
      <w:r>
        <w:rPr>
          <w:rFonts w:ascii="StobiSans" w:eastAsia="Times New Roman" w:hAnsi="StobiSans" w:cs="Arial"/>
          <w:lang w:val="sq-AL" w:eastAsia="en-GB"/>
        </w:rPr>
        <w:t>KShPK</w:t>
      </w:r>
      <w:r w:rsidRPr="00E516E8">
        <w:rPr>
          <w:rFonts w:ascii="StobiSans" w:eastAsia="Times New Roman" w:hAnsi="StobiSans" w:cs="Times New Roman"/>
          <w:lang w:val="sq-AL" w:eastAsia="en-GB"/>
        </w:rPr>
        <w:t>-së, në seksionin e lobimit</w:t>
      </w:r>
    </w:p>
    <w:p w14:paraId="2A1F8CD4" w14:textId="77777777" w:rsidR="00470067" w:rsidRPr="00C9221F" w:rsidRDefault="00470067" w:rsidP="004367D0">
      <w:pPr>
        <w:pStyle w:val="Heading2"/>
        <w:numPr>
          <w:ilvl w:val="1"/>
          <w:numId w:val="34"/>
        </w:numPr>
        <w:tabs>
          <w:tab w:val="left" w:pos="990"/>
        </w:tabs>
        <w:spacing w:after="0"/>
        <w:ind w:firstLine="360"/>
        <w:jc w:val="both"/>
        <w:rPr>
          <w:rFonts w:ascii="StobiSans" w:hAnsi="StobiSans"/>
          <w:lang w:val="sq-AL"/>
        </w:rPr>
      </w:pPr>
      <w:r w:rsidRPr="00C9221F">
        <w:rPr>
          <w:rFonts w:ascii="StobiSans" w:hAnsi="StobiSans" w:cs="Arial"/>
          <w:i/>
          <w:sz w:val="22"/>
          <w:szCs w:val="22"/>
          <w:lang w:val="sq-AL"/>
        </w:rPr>
        <w:t xml:space="preserve">Trajtimi i kërkesave për qasje në informacione publike </w:t>
      </w:r>
    </w:p>
    <w:p w14:paraId="176A5F82" w14:textId="77777777" w:rsidR="00470067" w:rsidRPr="00C9221F" w:rsidRDefault="00470067" w:rsidP="00470067">
      <w:pPr>
        <w:spacing w:line="240" w:lineRule="auto"/>
        <w:ind w:firstLine="360"/>
        <w:jc w:val="both"/>
        <w:rPr>
          <w:rFonts w:ascii="StobiSans" w:eastAsia="Times New Roman" w:hAnsi="StobiSans" w:cs="Times New Roman"/>
          <w:lang w:val="sq-AL" w:eastAsia="en-GB"/>
        </w:rPr>
      </w:pPr>
      <w:r w:rsidRPr="00C9221F">
        <w:rPr>
          <w:rFonts w:ascii="StobiSans" w:eastAsia="Times New Roman" w:hAnsi="StobiSans" w:cs="Times New Roman"/>
          <w:lang w:val="sq-AL" w:eastAsia="en-GB"/>
        </w:rPr>
        <w:t>Kushtetuta e Republikës së Maqedonisë garanton qasje të lirë në informata, lirinë e pranimit dhe transmetimit të informatave si një nga të drejtat themelore të qytetarit nga korpusi - “Liritë dhe të drejtat civile dhe politike”.</w:t>
      </w:r>
    </w:p>
    <w:p w14:paraId="66DEC46F" w14:textId="77777777" w:rsidR="00470067" w:rsidRPr="00C9221F" w:rsidRDefault="00470067" w:rsidP="00470067">
      <w:pPr>
        <w:spacing w:line="240" w:lineRule="auto"/>
        <w:ind w:firstLine="360"/>
        <w:jc w:val="both"/>
        <w:rPr>
          <w:rFonts w:ascii="StobiSans" w:eastAsia="Times New Roman" w:hAnsi="StobiSans" w:cs="Times New Roman"/>
          <w:lang w:val="sq-AL" w:eastAsia="en-GB"/>
        </w:rPr>
      </w:pPr>
      <w:r w:rsidRPr="00C9221F">
        <w:rPr>
          <w:rFonts w:ascii="StobiSans" w:eastAsia="Times New Roman" w:hAnsi="StobiSans" w:cs="Times New Roman"/>
          <w:lang w:val="sq-AL" w:eastAsia="en-GB"/>
        </w:rPr>
        <w:t xml:space="preserve">Nisur nga parimi i publicitetit i vendosur në LPKPI, duke pasur parasysh se publiku dhe hapja në operacione janë funksion i transparencës së masave dhe aktiviteteve të ndërmarra nga KSHPK, me një qëndrim të veçantë profesional subjekteve u drejtohen pas kërkesave të paraqitura për </w:t>
      </w:r>
      <w:r>
        <w:rPr>
          <w:rFonts w:ascii="StobiSans" w:eastAsia="Times New Roman" w:hAnsi="StobiSans" w:cs="Times New Roman"/>
          <w:lang w:val="sq-AL" w:eastAsia="en-GB"/>
        </w:rPr>
        <w:t>qasje</w:t>
      </w:r>
      <w:r w:rsidRPr="00C9221F">
        <w:rPr>
          <w:rFonts w:ascii="StobiSans" w:eastAsia="Times New Roman" w:hAnsi="StobiSans" w:cs="Times New Roman"/>
          <w:lang w:val="sq-AL" w:eastAsia="en-GB"/>
        </w:rPr>
        <w:t xml:space="preserve"> të lirë në informacione nga personazhi publik.</w:t>
      </w:r>
    </w:p>
    <w:p w14:paraId="3E716EAA" w14:textId="17678D19" w:rsidR="00963A72" w:rsidRPr="00C9221F" w:rsidRDefault="00470067" w:rsidP="00963A72">
      <w:pPr>
        <w:spacing w:line="240" w:lineRule="auto"/>
        <w:ind w:firstLine="360"/>
        <w:jc w:val="both"/>
        <w:rPr>
          <w:rFonts w:ascii="StobiSans" w:eastAsia="Times New Roman" w:hAnsi="StobiSans" w:cs="Times New Roman"/>
          <w:lang w:val="sq-AL" w:eastAsia="en-GB"/>
        </w:rPr>
      </w:pPr>
      <w:r w:rsidRPr="00C9221F">
        <w:rPr>
          <w:rFonts w:ascii="StobiSans" w:eastAsia="Times New Roman" w:hAnsi="StobiSans" w:cs="Times New Roman"/>
          <w:lang w:val="sq-AL" w:eastAsia="en-GB"/>
        </w:rPr>
        <w:t>Kështu, gjatë vitit 2022, në KSHPK janë dorëzuar 31 kërkesa për qasje në informacione të karakterit publik dhe janë vepruar në afatin e përcaktuar ligjor. Nga gjithsej 31 kërkesa për qasje në informata publike të dorëzuara, 30 kërkesave u është përgjigjur pozitivisht, ndërsa një kërkesë është refuzuar me vendim, për shkak se kërkuesi nuk ka vepruar sipas kërkesës së KSHPK-së dhe nuk e ka plotësuar kërkesën e tij brenda afatit ligjor. afati i vendosur. Kundër aktvendimit, parashtruesi i kërkesës nuk ka parashtruar ankesë në Agjencinë kompetente.</w:t>
      </w:r>
    </w:p>
    <w:p w14:paraId="63487213" w14:textId="77777777" w:rsidR="00470067" w:rsidRPr="00C9221F" w:rsidRDefault="00470067" w:rsidP="004367D0">
      <w:pPr>
        <w:pStyle w:val="Heading1"/>
        <w:numPr>
          <w:ilvl w:val="0"/>
          <w:numId w:val="34"/>
        </w:numPr>
        <w:spacing w:after="0"/>
        <w:jc w:val="both"/>
        <w:rPr>
          <w:rFonts w:ascii="StobiSans" w:hAnsi="StobiSans" w:cs="Arial"/>
          <w:i/>
          <w:sz w:val="22"/>
          <w:szCs w:val="22"/>
          <w:lang w:val="sq-AL"/>
        </w:rPr>
      </w:pPr>
      <w:bookmarkStart w:id="51" w:name="_Toc99353746"/>
      <w:r w:rsidRPr="00C9221F">
        <w:rPr>
          <w:rFonts w:ascii="StobiSans" w:hAnsi="StobiSans" w:cs="Arial"/>
          <w:sz w:val="22"/>
          <w:szCs w:val="22"/>
          <w:lang w:val="sq-AL"/>
        </w:rPr>
        <w:lastRenderedPageBreak/>
        <w:t xml:space="preserve">VLERËSIMI I GJENDJES ME KORRUPSION DHE LUFTËN KUNDËR KORRUPSIONIT NË SHTET </w:t>
      </w:r>
      <w:bookmarkEnd w:id="51"/>
    </w:p>
    <w:p w14:paraId="6D4D413B" w14:textId="77777777" w:rsidR="00470067" w:rsidRPr="00C9221F" w:rsidRDefault="00470067" w:rsidP="00470067">
      <w:pPr>
        <w:spacing w:after="0" w:line="240" w:lineRule="auto"/>
        <w:ind w:firstLine="360"/>
        <w:jc w:val="both"/>
        <w:rPr>
          <w:rFonts w:ascii="StobiSans" w:hAnsi="StobiSans" w:cs="Arial"/>
          <w:lang w:val="sq-AL" w:eastAsia="en-GB"/>
        </w:rPr>
      </w:pPr>
    </w:p>
    <w:p w14:paraId="47CC57B7" w14:textId="77777777" w:rsidR="00470067" w:rsidRPr="00C9221F" w:rsidRDefault="00470067" w:rsidP="00470067">
      <w:pPr>
        <w:spacing w:after="0" w:line="240" w:lineRule="auto"/>
        <w:ind w:firstLine="720"/>
        <w:jc w:val="both"/>
        <w:rPr>
          <w:rFonts w:ascii="StobiSans" w:hAnsi="StobiSans" w:cs="Arial"/>
          <w:lang w:val="sq-AL" w:eastAsia="en-GB"/>
        </w:rPr>
      </w:pPr>
      <w:r w:rsidRPr="00C9221F">
        <w:rPr>
          <w:rFonts w:ascii="StobiSans" w:hAnsi="StobiSans" w:cs="Arial"/>
          <w:lang w:val="sq-AL" w:eastAsia="en-GB"/>
        </w:rPr>
        <w:t>Raportet, vlerësimet dhe hulumtimet e organizatave, organeve, komisioneve ndërkombëtare dhe vendore janë dokumente relevante për vlerësimin e gjendjes së korrupsionit në Republikën e Maqedonisë së Veriut.</w:t>
      </w:r>
    </w:p>
    <w:p w14:paraId="054DD4E3" w14:textId="0FB98625" w:rsidR="00470067" w:rsidRPr="00C9221F" w:rsidRDefault="00470067" w:rsidP="00470067">
      <w:pPr>
        <w:spacing w:after="0" w:line="240" w:lineRule="auto"/>
        <w:ind w:firstLine="360"/>
        <w:jc w:val="both"/>
        <w:rPr>
          <w:rFonts w:ascii="StobiSans" w:hAnsi="StobiSans" w:cs="Arial"/>
          <w:lang w:val="sq-AL" w:eastAsia="en-GB"/>
        </w:rPr>
      </w:pPr>
      <w:r w:rsidRPr="00C9221F">
        <w:rPr>
          <w:rFonts w:ascii="StobiSans" w:hAnsi="StobiSans" w:cs="Arial"/>
          <w:lang w:val="sq-AL" w:eastAsia="en-GB"/>
        </w:rPr>
        <w:t>Në radhë të parë është sigurisht Raporti i Komisionit E</w:t>
      </w:r>
      <w:r w:rsidR="003B0492">
        <w:rPr>
          <w:rFonts w:ascii="StobiSans" w:hAnsi="StobiSans" w:cs="Arial"/>
          <w:lang w:val="sq-AL" w:eastAsia="en-GB"/>
        </w:rPr>
        <w:t>u</w:t>
      </w:r>
      <w:r w:rsidRPr="00C9221F">
        <w:rPr>
          <w:rFonts w:ascii="StobiSans" w:hAnsi="StobiSans" w:cs="Arial"/>
          <w:lang w:val="sq-AL" w:eastAsia="en-GB"/>
        </w:rPr>
        <w:t>ropian për progresin e RMV-së për vitin 2022, ku thuhet se “</w:t>
      </w:r>
      <w:r w:rsidRPr="00C9221F">
        <w:rPr>
          <w:rFonts w:ascii="StobiSans" w:hAnsi="StobiSans" w:cs="Arial"/>
          <w:i/>
          <w:lang w:val="sq-AL" w:eastAsia="en-GB"/>
        </w:rPr>
        <w:t>Maqedonia e Veriut ka arritur një shkallë të caktuar gatishmërie/është mesatarisht e gatshme të zbatojë ligjin e BE-së dhe standardet e</w:t>
      </w:r>
      <w:r w:rsidR="00236A15">
        <w:rPr>
          <w:rFonts w:ascii="StobiSans" w:hAnsi="StobiSans" w:cs="Arial"/>
          <w:i/>
          <w:lang w:val="sq-AL" w:eastAsia="en-GB"/>
        </w:rPr>
        <w:t>u</w:t>
      </w:r>
      <w:r w:rsidRPr="00C9221F">
        <w:rPr>
          <w:rFonts w:ascii="StobiSans" w:hAnsi="StobiSans" w:cs="Arial"/>
          <w:i/>
          <w:lang w:val="sq-AL" w:eastAsia="en-GB"/>
        </w:rPr>
        <w:t xml:space="preserve">ropiane. Edhe pse KSHPK-ja vazhdon të kryejë në mënyrë proaktive funksionin e saj, korrupsioni mbetet i përhapur në shumë fusha dhe është një çështje shqetësuese. </w:t>
      </w:r>
      <w:r w:rsidRPr="00C9221F">
        <w:rPr>
          <w:rFonts w:ascii="StobiSans" w:hAnsi="StobiSans" w:cs="Arial"/>
          <w:lang w:val="sq-AL" w:eastAsia="en-GB"/>
        </w:rPr>
        <w:t>“.</w:t>
      </w:r>
    </w:p>
    <w:p w14:paraId="33D95668" w14:textId="77777777" w:rsidR="00470067" w:rsidRPr="00C9221F" w:rsidRDefault="00470067" w:rsidP="00F10CE4">
      <w:pPr>
        <w:spacing w:after="0" w:line="240" w:lineRule="auto"/>
        <w:ind w:firstLine="360"/>
        <w:jc w:val="both"/>
        <w:rPr>
          <w:rFonts w:ascii="StobiSans" w:hAnsi="StobiSans" w:cs="Arial"/>
          <w:spacing w:val="-1"/>
          <w:lang w:val="sq-AL"/>
        </w:rPr>
      </w:pPr>
      <w:r w:rsidRPr="00C9221F">
        <w:rPr>
          <w:rFonts w:ascii="StobiSans" w:eastAsia="Times New Roman" w:hAnsi="StobiSans" w:cs="Arial"/>
          <w:lang w:val="sq-AL"/>
        </w:rPr>
        <w:t>Sa i përket KSHPK-së, Raporti thekson se Komisioni është veçanërisht proaktiv në parandalimin e korrupsionit për shkak të numrit të madh të rasteve të hapura, përfshirë ato që përfshijnë zyrtarë të rangut të lartë nga i gjithë spektri politik. Miratimi i Strategjisë Kombëtare për Parandalimin e Korrupsionit dhe Konfliktit të Interesit 2021-2025 dhe Planit të Veprimit nga Asambleja e RMV-së njihet si konsolidim i angazhimit të vendit për parandalimin e korrupsionit dhe sanksionimin e sjelljeve korruptive. Ende ka rekomandime që autoritetet të bëjnë përpjekje më të mëdha për zbatimin e plotë të konkluzioneve të raporteve të KSHPK-së.</w:t>
      </w:r>
    </w:p>
    <w:p w14:paraId="33D4B08B" w14:textId="77777777" w:rsidR="00470067" w:rsidRPr="00C9221F" w:rsidRDefault="00470067" w:rsidP="00470067">
      <w:pPr>
        <w:spacing w:after="0" w:line="240" w:lineRule="auto"/>
        <w:ind w:firstLine="720"/>
        <w:jc w:val="both"/>
        <w:rPr>
          <w:rFonts w:ascii="StobiSans" w:eastAsia="Times New Roman" w:hAnsi="StobiSans" w:cs="Times New Roman"/>
          <w:lang w:val="sq-AL"/>
        </w:rPr>
      </w:pPr>
      <w:r w:rsidRPr="00C9221F">
        <w:rPr>
          <w:rFonts w:ascii="StobiSans" w:eastAsia="Times New Roman" w:hAnsi="StobiSans" w:cs="Times New Roman"/>
          <w:lang w:val="sq-AL"/>
        </w:rPr>
        <w:t>Raporti i Indeksit të Perceptimit të Korrupsionit 2022 i Transparency International vë në dukje pak progres në luftën kundër korrupsionit. Sipas listës së publikuar që vlerëson progresin e vendit në luftën kundër korrupsionit, Maqedonia e Veriut është në vendin e 85-të me 40 pikë indeks.</w:t>
      </w:r>
    </w:p>
    <w:p w14:paraId="01859965" w14:textId="77777777" w:rsidR="00470067" w:rsidRPr="00C9221F" w:rsidRDefault="00470067" w:rsidP="00470067">
      <w:pPr>
        <w:spacing w:after="0" w:line="240" w:lineRule="auto"/>
        <w:ind w:firstLine="720"/>
        <w:jc w:val="both"/>
        <w:rPr>
          <w:rFonts w:ascii="StobiSans" w:eastAsia="Times New Roman" w:hAnsi="StobiSans" w:cs="Times New Roman"/>
          <w:lang w:val="sq-AL"/>
        </w:rPr>
      </w:pPr>
    </w:p>
    <w:p w14:paraId="7D5A6372" w14:textId="77777777" w:rsidR="00470067" w:rsidRPr="00C9221F" w:rsidRDefault="00470067" w:rsidP="00470067">
      <w:pPr>
        <w:spacing w:after="0" w:line="240" w:lineRule="auto"/>
        <w:ind w:firstLine="720"/>
        <w:jc w:val="both"/>
        <w:rPr>
          <w:rFonts w:ascii="StobiSans" w:eastAsia="Times New Roman" w:hAnsi="StobiSans" w:cs="Times New Roman"/>
          <w:lang w:val="sq-AL"/>
        </w:rPr>
      </w:pPr>
      <w:r w:rsidRPr="00C9221F">
        <w:rPr>
          <w:rFonts w:ascii="StobiSans" w:eastAsia="Times New Roman" w:hAnsi="StobiSans" w:cs="Times New Roman"/>
          <w:lang w:val="sq-AL"/>
        </w:rPr>
        <w:t>KSHPK ka nxjerrë një sërë rekomandimesh për përmirësimin e procedurave të punësimit në sektorin publik, për eliminimin e nepotizmit, klientelizmit dhe miqësisë. Këto rekomandime ende nuk janë inkorporuar në legjislacionin përkatës dhe nuk mjafton bashkëpunimi i disa institucioneve shtetërore në sigurimin e të dhënave apo ndjekjen e rekomandimeve të Komisionit në raste individuale.</w:t>
      </w:r>
    </w:p>
    <w:p w14:paraId="0FA60F9E" w14:textId="67922AB3" w:rsidR="00470067" w:rsidRPr="00C9221F" w:rsidRDefault="00470067" w:rsidP="00470067">
      <w:pPr>
        <w:spacing w:after="0" w:line="240" w:lineRule="auto"/>
        <w:ind w:firstLine="360"/>
        <w:jc w:val="both"/>
        <w:rPr>
          <w:rFonts w:ascii="StobiSans" w:hAnsi="StobiSans" w:cs="Arial"/>
          <w:shd w:val="clear" w:color="auto" w:fill="FFFFFF"/>
          <w:lang w:val="sq-AL"/>
        </w:rPr>
      </w:pPr>
      <w:r w:rsidRPr="00C9221F">
        <w:rPr>
          <w:rFonts w:ascii="StobiSans" w:hAnsi="StobiSans" w:cs="Arial"/>
          <w:shd w:val="clear" w:color="auto" w:fill="FFFFFF"/>
          <w:lang w:val="sq-AL"/>
        </w:rPr>
        <w:t xml:space="preserve">Zbatimi i ngadalshëm ose moszbatimi i disa rekomandimeve të dhëna në Raportin e Komisionit </w:t>
      </w:r>
      <w:r w:rsidR="00BF68FA">
        <w:rPr>
          <w:rFonts w:ascii="StobiSans" w:hAnsi="StobiSans" w:cs="Arial"/>
          <w:shd w:val="clear" w:color="auto" w:fill="FFFFFF"/>
          <w:lang w:val="sq-AL"/>
        </w:rPr>
        <w:t>Europian</w:t>
      </w:r>
      <w:r w:rsidRPr="00C9221F">
        <w:rPr>
          <w:rFonts w:ascii="StobiSans" w:hAnsi="StobiSans" w:cs="Arial"/>
          <w:shd w:val="clear" w:color="auto" w:fill="FFFFFF"/>
          <w:lang w:val="sq-AL"/>
        </w:rPr>
        <w:t xml:space="preserve"> ndikon në krijimin e një perceptimi negativ për luftën kundër korrupsionit. Moszbatimi i rekomandimeve vazhdon të krijojë situata për të cilat publiku reagon më së shumti dhe të cilat, sipas raportit të lartpërmendur, janë rezultat i:</w:t>
      </w:r>
    </w:p>
    <w:p w14:paraId="70B1E182" w14:textId="77777777" w:rsidR="00470067" w:rsidRPr="00C9221F" w:rsidRDefault="00470067" w:rsidP="00470067">
      <w:pPr>
        <w:spacing w:after="0" w:line="240" w:lineRule="auto"/>
        <w:jc w:val="both"/>
        <w:rPr>
          <w:rFonts w:ascii="StobiSans" w:eastAsia="Times New Roman" w:hAnsi="StobiSans" w:cs="Arial"/>
          <w:shd w:val="clear" w:color="auto" w:fill="FFFFFF"/>
          <w:lang w:val="sq-AL" w:eastAsia="en-GB"/>
        </w:rPr>
      </w:pPr>
      <w:r w:rsidRPr="00C9221F">
        <w:rPr>
          <w:rFonts w:ascii="StobiSans" w:eastAsia="Times New Roman" w:hAnsi="StobiSans" w:cs="Arial"/>
          <w:shd w:val="clear" w:color="auto" w:fill="FFFFFF"/>
          <w:lang w:val="sq-AL" w:eastAsia="en-GB"/>
        </w:rPr>
        <w:t>- ndërprerjes së punës së Kuvendit për shkak të polarizimit politik, i cili vonoi miratimin e shumë ligjeve;</w:t>
      </w:r>
    </w:p>
    <w:p w14:paraId="73253282" w14:textId="4F143455" w:rsidR="00470067" w:rsidRPr="00C9221F" w:rsidRDefault="00470067" w:rsidP="00470067">
      <w:pPr>
        <w:spacing w:after="0" w:line="240" w:lineRule="auto"/>
        <w:jc w:val="both"/>
        <w:rPr>
          <w:rFonts w:ascii="StobiSans" w:eastAsia="Times New Roman" w:hAnsi="StobiSans" w:cs="Arial"/>
          <w:shd w:val="clear" w:color="auto" w:fill="FFFFFF"/>
          <w:lang w:val="sq-AL" w:eastAsia="en-GB"/>
        </w:rPr>
      </w:pPr>
      <w:r w:rsidRPr="00C9221F">
        <w:rPr>
          <w:rFonts w:ascii="StobiSans" w:eastAsia="Times New Roman" w:hAnsi="StobiSans" w:cs="Arial"/>
          <w:shd w:val="clear" w:color="auto" w:fill="FFFFFF"/>
          <w:lang w:val="sq-AL" w:eastAsia="en-GB"/>
        </w:rPr>
        <w:t xml:space="preserve">- progresit të kufizuar në zbatimin e rekomandimeve për reformën në administratën publike Miratimi i legjislacionit për organizimin dhe punën e organeve të administratës shtetërore dhe kornizës së re ligjore për menaxhimin e burimeve njerëzore (rishikimi i Ligjit </w:t>
      </w:r>
      <w:r w:rsidR="00DE021C">
        <w:rPr>
          <w:rFonts w:ascii="StobiSans" w:eastAsia="Times New Roman" w:hAnsi="StobiSans" w:cs="Arial"/>
          <w:shd w:val="clear" w:color="auto" w:fill="FFFFFF"/>
          <w:lang w:val="sq-AL" w:eastAsia="en-GB"/>
        </w:rPr>
        <w:t>i</w:t>
      </w:r>
      <w:r w:rsidRPr="00C9221F">
        <w:rPr>
          <w:rFonts w:ascii="StobiSans" w:eastAsia="Times New Roman" w:hAnsi="StobiSans" w:cs="Arial"/>
          <w:shd w:val="clear" w:color="auto" w:fill="FFFFFF"/>
          <w:lang w:val="sq-AL" w:eastAsia="en-GB"/>
        </w:rPr>
        <w:t xml:space="preserve"> </w:t>
      </w:r>
      <w:r w:rsidR="00DE021C" w:rsidRPr="00C9221F">
        <w:rPr>
          <w:rFonts w:ascii="StobiSans" w:eastAsia="Times New Roman" w:hAnsi="StobiSans" w:cs="Arial"/>
          <w:shd w:val="clear" w:color="auto" w:fill="FFFFFF"/>
          <w:lang w:val="sq-AL" w:eastAsia="en-GB"/>
        </w:rPr>
        <w:t>Nëpunës</w:t>
      </w:r>
      <w:r w:rsidR="00DE021C">
        <w:rPr>
          <w:rFonts w:ascii="StobiSans" w:eastAsia="Times New Roman" w:hAnsi="StobiSans" w:cs="Arial"/>
          <w:shd w:val="clear" w:color="auto" w:fill="FFFFFF"/>
          <w:lang w:val="sq-AL" w:eastAsia="en-GB"/>
        </w:rPr>
        <w:t>ve</w:t>
      </w:r>
      <w:r w:rsidR="00DE021C" w:rsidRPr="00C9221F">
        <w:rPr>
          <w:rFonts w:ascii="StobiSans" w:eastAsia="Times New Roman" w:hAnsi="StobiSans" w:cs="Arial"/>
          <w:shd w:val="clear" w:color="auto" w:fill="FFFFFF"/>
          <w:lang w:val="sq-AL" w:eastAsia="en-GB"/>
        </w:rPr>
        <w:t xml:space="preserve"> Administrativë </w:t>
      </w:r>
      <w:r w:rsidRPr="00C9221F">
        <w:rPr>
          <w:rFonts w:ascii="StobiSans" w:eastAsia="Times New Roman" w:hAnsi="StobiSans" w:cs="Arial"/>
          <w:shd w:val="clear" w:color="auto" w:fill="FFFFFF"/>
          <w:lang w:val="sq-AL" w:eastAsia="en-GB"/>
        </w:rPr>
        <w:t>dhe Ligji</w:t>
      </w:r>
      <w:r w:rsidR="00DE021C">
        <w:rPr>
          <w:rFonts w:ascii="StobiSans" w:eastAsia="Times New Roman" w:hAnsi="StobiSans" w:cs="Arial"/>
          <w:shd w:val="clear" w:color="auto" w:fill="FFFFFF"/>
          <w:lang w:val="sq-AL" w:eastAsia="en-GB"/>
        </w:rPr>
        <w:t>t</w:t>
      </w:r>
      <w:r w:rsidRPr="00C9221F">
        <w:rPr>
          <w:rFonts w:ascii="StobiSans" w:eastAsia="Times New Roman" w:hAnsi="StobiSans" w:cs="Arial"/>
          <w:shd w:val="clear" w:color="auto" w:fill="FFFFFF"/>
          <w:lang w:val="sq-AL" w:eastAsia="en-GB"/>
        </w:rPr>
        <w:t xml:space="preserve"> </w:t>
      </w:r>
      <w:r w:rsidR="00DE021C">
        <w:rPr>
          <w:rFonts w:ascii="StobiSans" w:eastAsia="Times New Roman" w:hAnsi="StobiSans" w:cs="Arial"/>
          <w:shd w:val="clear" w:color="auto" w:fill="FFFFFF"/>
          <w:lang w:val="sq-AL" w:eastAsia="en-GB"/>
        </w:rPr>
        <w:t>të</w:t>
      </w:r>
      <w:r w:rsidRPr="00C9221F">
        <w:rPr>
          <w:rFonts w:ascii="StobiSans" w:eastAsia="Times New Roman" w:hAnsi="StobiSans" w:cs="Arial"/>
          <w:shd w:val="clear" w:color="auto" w:fill="FFFFFF"/>
          <w:lang w:val="sq-AL" w:eastAsia="en-GB"/>
        </w:rPr>
        <w:t xml:space="preserve"> të </w:t>
      </w:r>
      <w:r w:rsidR="00DE021C" w:rsidRPr="00C9221F">
        <w:rPr>
          <w:rFonts w:ascii="StobiSans" w:eastAsia="Times New Roman" w:hAnsi="StobiSans" w:cs="Arial"/>
          <w:shd w:val="clear" w:color="auto" w:fill="FFFFFF"/>
          <w:lang w:val="sq-AL" w:eastAsia="en-GB"/>
        </w:rPr>
        <w:t>Punësuar</w:t>
      </w:r>
      <w:r w:rsidR="00DE021C">
        <w:rPr>
          <w:rFonts w:ascii="StobiSans" w:eastAsia="Times New Roman" w:hAnsi="StobiSans" w:cs="Arial"/>
          <w:shd w:val="clear" w:color="auto" w:fill="FFFFFF"/>
          <w:lang w:val="sq-AL" w:eastAsia="en-GB"/>
        </w:rPr>
        <w:t>ve</w:t>
      </w:r>
      <w:r w:rsidR="00DE021C" w:rsidRPr="00C9221F">
        <w:rPr>
          <w:rFonts w:ascii="StobiSans" w:eastAsia="Times New Roman" w:hAnsi="StobiSans" w:cs="Arial"/>
          <w:shd w:val="clear" w:color="auto" w:fill="FFFFFF"/>
          <w:lang w:val="sq-AL" w:eastAsia="en-GB"/>
        </w:rPr>
        <w:t xml:space="preserve"> </w:t>
      </w:r>
      <w:r w:rsidRPr="00C9221F">
        <w:rPr>
          <w:rFonts w:ascii="StobiSans" w:eastAsia="Times New Roman" w:hAnsi="StobiSans" w:cs="Arial"/>
          <w:shd w:val="clear" w:color="auto" w:fill="FFFFFF"/>
          <w:lang w:val="sq-AL" w:eastAsia="en-GB"/>
        </w:rPr>
        <w:t xml:space="preserve">në </w:t>
      </w:r>
      <w:r w:rsidR="00DE021C" w:rsidRPr="00C9221F">
        <w:rPr>
          <w:rFonts w:ascii="StobiSans" w:eastAsia="Times New Roman" w:hAnsi="StobiSans" w:cs="Arial"/>
          <w:shd w:val="clear" w:color="auto" w:fill="FFFFFF"/>
          <w:lang w:val="sq-AL" w:eastAsia="en-GB"/>
        </w:rPr>
        <w:t xml:space="preserve">Sektorin Publik </w:t>
      </w:r>
      <w:r w:rsidRPr="00C9221F">
        <w:rPr>
          <w:rFonts w:ascii="StobiSans" w:eastAsia="Times New Roman" w:hAnsi="StobiSans" w:cs="Arial"/>
          <w:shd w:val="clear" w:color="auto" w:fill="FFFFFF"/>
          <w:lang w:val="sq-AL" w:eastAsia="en-GB"/>
        </w:rPr>
        <w:t xml:space="preserve">dhe Ligji i ri për </w:t>
      </w:r>
      <w:r w:rsidR="00DE021C" w:rsidRPr="00C9221F">
        <w:rPr>
          <w:rFonts w:ascii="StobiSans" w:eastAsia="Times New Roman" w:hAnsi="StobiSans" w:cs="Arial"/>
          <w:shd w:val="clear" w:color="auto" w:fill="FFFFFF"/>
          <w:lang w:val="sq-AL" w:eastAsia="en-GB"/>
        </w:rPr>
        <w:t xml:space="preserve">Shërbimin </w:t>
      </w:r>
      <w:r w:rsidRPr="00C9221F">
        <w:rPr>
          <w:rFonts w:ascii="StobiSans" w:eastAsia="Times New Roman" w:hAnsi="StobiSans" w:cs="Arial"/>
          <w:shd w:val="clear" w:color="auto" w:fill="FFFFFF"/>
          <w:lang w:val="sq-AL" w:eastAsia="en-GB"/>
        </w:rPr>
        <w:t xml:space="preserve">e </w:t>
      </w:r>
      <w:r w:rsidR="00DE021C" w:rsidRPr="00C9221F">
        <w:rPr>
          <w:rFonts w:ascii="StobiSans" w:eastAsia="Times New Roman" w:hAnsi="StobiSans" w:cs="Arial"/>
          <w:shd w:val="clear" w:color="auto" w:fill="FFFFFF"/>
          <w:lang w:val="sq-AL" w:eastAsia="en-GB"/>
        </w:rPr>
        <w:t>Lartë Drejtues</w:t>
      </w:r>
      <w:r w:rsidRPr="00C9221F">
        <w:rPr>
          <w:rFonts w:ascii="StobiSans" w:eastAsia="Times New Roman" w:hAnsi="StobiSans" w:cs="Arial"/>
          <w:shd w:val="clear" w:color="auto" w:fill="FFFFFF"/>
          <w:lang w:val="sq-AL" w:eastAsia="en-GB"/>
        </w:rPr>
        <w:t>);</w:t>
      </w:r>
    </w:p>
    <w:p w14:paraId="750F8FD9" w14:textId="77777777" w:rsidR="00470067" w:rsidRPr="00C9221F" w:rsidRDefault="00470067" w:rsidP="00470067">
      <w:pPr>
        <w:spacing w:after="0" w:line="240" w:lineRule="auto"/>
        <w:jc w:val="both"/>
        <w:rPr>
          <w:rFonts w:ascii="StobiSans" w:eastAsia="Times New Roman" w:hAnsi="StobiSans" w:cs="Arial"/>
          <w:shd w:val="clear" w:color="auto" w:fill="FFFFFF"/>
          <w:lang w:val="sq-AL" w:eastAsia="en-GB"/>
        </w:rPr>
      </w:pPr>
      <w:r w:rsidRPr="00C9221F">
        <w:rPr>
          <w:rFonts w:ascii="StobiSans" w:eastAsia="Times New Roman" w:hAnsi="StobiSans" w:cs="Arial"/>
          <w:shd w:val="clear" w:color="auto" w:fill="FFFFFF"/>
          <w:lang w:val="sq-AL" w:eastAsia="en-GB"/>
        </w:rPr>
        <w:t>- ritmit të ngadaltë i zbatimit të strategjive të burimeve njerëzore në gjyqësor dhe në prokurori;</w:t>
      </w:r>
    </w:p>
    <w:p w14:paraId="710E63F3" w14:textId="77777777" w:rsidR="00470067" w:rsidRPr="00C9221F" w:rsidRDefault="00470067" w:rsidP="00470067">
      <w:pPr>
        <w:spacing w:after="0" w:line="240" w:lineRule="auto"/>
        <w:jc w:val="both"/>
        <w:rPr>
          <w:rFonts w:ascii="StobiSans" w:eastAsia="Times New Roman" w:hAnsi="StobiSans" w:cs="Arial"/>
          <w:shd w:val="clear" w:color="auto" w:fill="FFFFFF"/>
          <w:lang w:val="sq-AL" w:eastAsia="en-GB"/>
        </w:rPr>
      </w:pPr>
      <w:r w:rsidRPr="00C9221F">
        <w:rPr>
          <w:rFonts w:ascii="StobiSans" w:eastAsia="Times New Roman" w:hAnsi="StobiSans" w:cs="Arial"/>
          <w:shd w:val="clear" w:color="auto" w:fill="FFFFFF"/>
          <w:lang w:val="sq-AL" w:eastAsia="en-GB"/>
        </w:rPr>
        <w:t xml:space="preserve">- rekomandimet e </w:t>
      </w:r>
      <w:r>
        <w:rPr>
          <w:rFonts w:ascii="StobiSans" w:eastAsia="Times New Roman" w:hAnsi="StobiSans" w:cs="Arial"/>
          <w:shd w:val="clear" w:color="auto" w:fill="FFFFFF"/>
          <w:lang w:val="sq-AL" w:eastAsia="en-GB"/>
        </w:rPr>
        <w:t>pazbatuara</w:t>
      </w:r>
      <w:r w:rsidRPr="00C9221F">
        <w:rPr>
          <w:rFonts w:ascii="StobiSans" w:eastAsia="Times New Roman" w:hAnsi="StobiSans" w:cs="Arial"/>
          <w:shd w:val="clear" w:color="auto" w:fill="FFFFFF"/>
          <w:lang w:val="sq-AL" w:eastAsia="en-GB"/>
        </w:rPr>
        <w:t xml:space="preserve"> të OSBE/ODIHR-it me një proces të gjerë konsultativ dhe me synim reformimin në kohë të legjislacionit zgjedhor;</w:t>
      </w:r>
    </w:p>
    <w:p w14:paraId="501D65AD" w14:textId="77777777" w:rsidR="00470067" w:rsidRPr="00C9221F" w:rsidRDefault="00470067" w:rsidP="00470067">
      <w:pPr>
        <w:spacing w:after="0" w:line="240" w:lineRule="auto"/>
        <w:jc w:val="both"/>
        <w:rPr>
          <w:rFonts w:ascii="StobiSans" w:hAnsi="StobiSans" w:cs="Arial"/>
          <w:shd w:val="clear" w:color="auto" w:fill="FFFFFF"/>
          <w:lang w:val="sq-AL"/>
        </w:rPr>
      </w:pPr>
    </w:p>
    <w:p w14:paraId="12D27631" w14:textId="772CBFA9" w:rsidR="00470067" w:rsidRPr="00C9221F" w:rsidRDefault="00470067" w:rsidP="00470067">
      <w:pPr>
        <w:spacing w:line="240" w:lineRule="auto"/>
        <w:ind w:firstLine="270"/>
        <w:jc w:val="both"/>
        <w:rPr>
          <w:rFonts w:ascii="StobiSans" w:eastAsia="Times New Roman" w:hAnsi="StobiSans" w:cs="Arial"/>
          <w:lang w:val="sq-AL" w:eastAsia="en-GB"/>
        </w:rPr>
      </w:pPr>
      <w:r w:rsidRPr="00C9221F">
        <w:rPr>
          <w:rFonts w:ascii="StobiSans" w:eastAsia="Times New Roman" w:hAnsi="StobiSans" w:cs="Arial"/>
          <w:lang w:val="sq-AL" w:eastAsia="en-GB"/>
        </w:rPr>
        <w:t>E gjithë kjo tregon se gjendja me korrupsionin është serioze dhe nevojiten hapa të mëtejshëm për forcimin e kapaciteteve materiale, teknike dhe njerëzore të institucioneve kompetente, pavarësinë dhe proaktivitetin e tyre në veprimet e tyre dhe mbi të gjitha përkushtimin dhe vullnetin efektiv politik për tejkalimin e situatës.</w:t>
      </w:r>
    </w:p>
    <w:p w14:paraId="2F0CEF32" w14:textId="5687F8F4" w:rsidR="00470067" w:rsidRPr="00C9221F" w:rsidRDefault="00470067" w:rsidP="00470067">
      <w:pPr>
        <w:spacing w:after="160" w:line="259" w:lineRule="auto"/>
        <w:rPr>
          <w:rFonts w:ascii="StobiSans" w:eastAsia="Times New Roman" w:hAnsi="StobiSans" w:cs="Arial"/>
          <w:lang w:val="sq-AL" w:eastAsia="en-GB"/>
        </w:rPr>
      </w:pPr>
      <w:r w:rsidRPr="00C9221F">
        <w:rPr>
          <w:rFonts w:ascii="StobiSans" w:eastAsia="Times New Roman" w:hAnsi="StobiSans" w:cs="Arial"/>
          <w:lang w:val="sq-AL" w:eastAsia="en-GB"/>
        </w:rPr>
        <w:br w:type="page"/>
      </w:r>
    </w:p>
    <w:p w14:paraId="1E413040" w14:textId="0ED57A2D" w:rsidR="00470067" w:rsidRPr="00C9221F" w:rsidRDefault="00470067" w:rsidP="004367D0">
      <w:pPr>
        <w:pStyle w:val="Heading1"/>
        <w:numPr>
          <w:ilvl w:val="0"/>
          <w:numId w:val="34"/>
        </w:numPr>
        <w:spacing w:after="0"/>
        <w:jc w:val="both"/>
        <w:rPr>
          <w:rFonts w:ascii="StobiSans" w:hAnsi="StobiSans" w:cs="Arial"/>
          <w:sz w:val="22"/>
          <w:szCs w:val="22"/>
          <w:lang w:val="sq-AL"/>
        </w:rPr>
      </w:pPr>
      <w:bookmarkStart w:id="52" w:name="_Toc99353748"/>
      <w:r w:rsidRPr="00C9221F">
        <w:rPr>
          <w:rFonts w:ascii="StobiSans" w:hAnsi="StobiSans" w:cs="Arial"/>
          <w:sz w:val="22"/>
          <w:szCs w:val="22"/>
          <w:lang w:val="sq-AL"/>
        </w:rPr>
        <w:lastRenderedPageBreak/>
        <w:t xml:space="preserve">Sigurimi i kushteve për punën e KSHPK-së </w:t>
      </w:r>
      <w:bookmarkEnd w:id="52"/>
    </w:p>
    <w:p w14:paraId="45E4CDFB" w14:textId="77777777" w:rsidR="00470067" w:rsidRPr="00C9221F" w:rsidRDefault="00470067" w:rsidP="004367D0">
      <w:pPr>
        <w:pStyle w:val="Heading1"/>
        <w:numPr>
          <w:ilvl w:val="1"/>
          <w:numId w:val="34"/>
        </w:numPr>
        <w:tabs>
          <w:tab w:val="left" w:pos="810"/>
        </w:tabs>
        <w:spacing w:after="0"/>
        <w:ind w:left="0" w:firstLine="360"/>
        <w:jc w:val="both"/>
        <w:rPr>
          <w:rFonts w:ascii="StobiSans" w:hAnsi="StobiSans" w:cs="Arial"/>
          <w:sz w:val="22"/>
          <w:szCs w:val="22"/>
          <w:lang w:val="sq-AL"/>
        </w:rPr>
      </w:pPr>
      <w:bookmarkStart w:id="53" w:name="_Toc99353749"/>
      <w:r w:rsidRPr="00C9221F">
        <w:rPr>
          <w:rFonts w:ascii="StobiSans" w:hAnsi="StobiSans" w:cs="Arial"/>
          <w:sz w:val="22"/>
          <w:szCs w:val="22"/>
          <w:lang w:val="sq-AL"/>
        </w:rPr>
        <w:t xml:space="preserve">Qendra për trajnime </w:t>
      </w:r>
    </w:p>
    <w:p w14:paraId="75BF0201" w14:textId="77777777" w:rsidR="00470067" w:rsidRPr="00C9221F" w:rsidRDefault="00470067" w:rsidP="00470067">
      <w:pPr>
        <w:pStyle w:val="Heading1"/>
        <w:numPr>
          <w:ilvl w:val="0"/>
          <w:numId w:val="0"/>
        </w:numPr>
        <w:tabs>
          <w:tab w:val="left" w:pos="810"/>
        </w:tabs>
        <w:spacing w:after="0"/>
        <w:ind w:firstLine="360"/>
        <w:jc w:val="center"/>
        <w:rPr>
          <w:rFonts w:ascii="StobiSans" w:hAnsi="StobiSans" w:cs="Arial"/>
          <w:b w:val="0"/>
          <w:sz w:val="22"/>
          <w:szCs w:val="22"/>
          <w:lang w:val="sq-AL"/>
        </w:rPr>
      </w:pPr>
      <w:bookmarkStart w:id="54" w:name="_Toc99353750"/>
      <w:bookmarkEnd w:id="53"/>
      <w:r w:rsidRPr="00C9221F">
        <w:rPr>
          <w:rFonts w:ascii="StobiSans" w:hAnsi="StobiSans" w:cs="Arial"/>
          <w:b w:val="0"/>
          <w:sz w:val="22"/>
          <w:szCs w:val="22"/>
          <w:lang w:val="sq-AL"/>
        </w:rPr>
        <w:t>Gjatë vitit 2022, KShPK-ja bëri përpjekje për rregullimin e kushteve hapësinore dhe përdorimin e pajisjeve në dispozicion për ngritjen e një qendre trajnimi në fushat e njohurive kundër korrupsionit, konfliktit të interesave, integritetit për punonjësit në sektorin publik. Për këtë qëllim, me mbështetjen e USAID-it, në sallën e destinuar për Qendrën e Trajnimeve janë siguruar pajisje teknike për përkthim simultan.</w:t>
      </w:r>
      <w:r w:rsidRPr="00C9221F">
        <w:rPr>
          <w:rFonts w:ascii="StobiSans" w:hAnsi="StobiSans" w:cs="Arial"/>
          <w:b w:val="0"/>
          <w:noProof/>
          <w:sz w:val="22"/>
          <w:szCs w:val="22"/>
          <w:lang w:eastAsia="en-US"/>
        </w:rPr>
        <w:drawing>
          <wp:inline distT="0" distB="0" distL="0" distR="0" wp14:anchorId="4FE82CDE" wp14:editId="190E1EE9">
            <wp:extent cx="5379205" cy="2388192"/>
            <wp:effectExtent l="0" t="0" r="0" b="0"/>
            <wp:docPr id="4" name="Picture 4" descr="C:\Users\k.nikolovska\AppData\Local\Microsoft\Windows\INetCache\Content.Outlook\FOLQXN0R\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ikolovska\AppData\Local\Microsoft\Windows\INetCache\Content.Outlook\FOLQXN0R\IMG_11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724" cy="2396414"/>
                    </a:xfrm>
                    <a:prstGeom prst="rect">
                      <a:avLst/>
                    </a:prstGeom>
                    <a:noFill/>
                    <a:ln>
                      <a:noFill/>
                    </a:ln>
                  </pic:spPr>
                </pic:pic>
              </a:graphicData>
            </a:graphic>
          </wp:inline>
        </w:drawing>
      </w:r>
    </w:p>
    <w:p w14:paraId="3BBCC8D0" w14:textId="77777777" w:rsidR="00470067" w:rsidRPr="00C9221F" w:rsidRDefault="00470067" w:rsidP="004367D0">
      <w:pPr>
        <w:pStyle w:val="Heading1"/>
        <w:numPr>
          <w:ilvl w:val="1"/>
          <w:numId w:val="34"/>
        </w:numPr>
        <w:tabs>
          <w:tab w:val="left" w:pos="810"/>
        </w:tabs>
        <w:spacing w:after="0"/>
        <w:ind w:left="0" w:firstLine="360"/>
        <w:jc w:val="both"/>
        <w:rPr>
          <w:rFonts w:ascii="StobiSans" w:hAnsi="StobiSans" w:cs="Arial"/>
          <w:i/>
          <w:sz w:val="22"/>
          <w:szCs w:val="22"/>
          <w:lang w:val="sq-AL"/>
        </w:rPr>
      </w:pPr>
      <w:bookmarkStart w:id="55" w:name="_Toc99353752"/>
      <w:bookmarkEnd w:id="54"/>
      <w:r w:rsidRPr="00C9221F">
        <w:rPr>
          <w:rFonts w:ascii="StobiSans" w:hAnsi="StobiSans" w:cs="Arial"/>
          <w:sz w:val="22"/>
          <w:szCs w:val="22"/>
          <w:lang w:val="sq-AL"/>
        </w:rPr>
        <w:t xml:space="preserve">Edukimi i punonjësve të KShPK-së </w:t>
      </w:r>
      <w:bookmarkEnd w:id="55"/>
    </w:p>
    <w:p w14:paraId="5470B57E" w14:textId="77777777" w:rsidR="00470067" w:rsidRPr="00C9221F" w:rsidRDefault="00470067" w:rsidP="00470067">
      <w:pPr>
        <w:spacing w:after="60" w:line="240" w:lineRule="auto"/>
        <w:jc w:val="both"/>
        <w:rPr>
          <w:rFonts w:ascii="StobiSans" w:hAnsi="StobiSans" w:cs="Arial"/>
          <w:highlight w:val="yellow"/>
          <w:lang w:val="sq-AL"/>
        </w:rPr>
      </w:pPr>
    </w:p>
    <w:p w14:paraId="02EF8C20" w14:textId="77777777" w:rsidR="00470067" w:rsidRPr="00C9221F" w:rsidRDefault="00470067" w:rsidP="00470067">
      <w:pPr>
        <w:spacing w:after="0" w:line="240" w:lineRule="auto"/>
        <w:ind w:firstLine="360"/>
        <w:jc w:val="both"/>
        <w:rPr>
          <w:rFonts w:ascii="StobiSans" w:hAnsi="StobiSans" w:cs="Arial"/>
          <w:lang w:val="sq-AL"/>
        </w:rPr>
      </w:pPr>
      <w:r w:rsidRPr="00C9221F">
        <w:rPr>
          <w:rFonts w:ascii="StobiSans" w:hAnsi="StobiSans" w:cs="Arial"/>
          <w:lang w:val="sq-AL"/>
        </w:rPr>
        <w:t>Rritja e numrit të punonjësve në KSHPK imponoi nevojën e organizimit të trajnimeve të përshtatshme për punonjësit për të përvetësuar aftësitë dhe njohuritë e nevojshme, por edhe për të përmirësuar aftësitë e fituara tashmë për kryerjen efektive të detyrave të punës. Për këtë qëllim janë organizuar dhe mbajtur trajnime për temat:</w:t>
      </w:r>
    </w:p>
    <w:p w14:paraId="3ADF69F0" w14:textId="77777777" w:rsidR="00470067" w:rsidRPr="00C9221F" w:rsidRDefault="00470067" w:rsidP="00470067">
      <w:pPr>
        <w:pStyle w:val="ListParagraph"/>
        <w:spacing w:after="0" w:line="240" w:lineRule="auto"/>
        <w:ind w:left="644"/>
        <w:jc w:val="both"/>
        <w:rPr>
          <w:rFonts w:ascii="StobiSans" w:hAnsi="StobiSans" w:cs="Arial"/>
          <w:lang w:val="sq-AL"/>
        </w:rPr>
      </w:pPr>
      <w:r w:rsidRPr="00C9221F">
        <w:rPr>
          <w:rFonts w:ascii="StobiSans" w:hAnsi="StobiSans" w:cs="Arial"/>
          <w:lang w:val="sq-AL"/>
        </w:rPr>
        <w:t>- "Komunikimi bazë - bindja përmes komunikimit", organizuar në kuadër të IPA 2020 "Sundimi i Ligjit" si pjesë e komponentit III dhe komponentit IV;</w:t>
      </w:r>
    </w:p>
    <w:p w14:paraId="27EFEC84" w14:textId="70358555" w:rsidR="00470067" w:rsidRPr="00C9221F" w:rsidRDefault="00470067" w:rsidP="00470067">
      <w:pPr>
        <w:pStyle w:val="ListParagraph"/>
        <w:spacing w:after="0" w:line="240" w:lineRule="auto"/>
        <w:ind w:left="644"/>
        <w:jc w:val="both"/>
        <w:rPr>
          <w:rFonts w:ascii="StobiSans" w:hAnsi="StobiSans" w:cs="Arial"/>
          <w:lang w:val="sq-AL"/>
        </w:rPr>
      </w:pPr>
      <w:r w:rsidRPr="00C9221F">
        <w:rPr>
          <w:rFonts w:ascii="StobiSans" w:hAnsi="StobiSans" w:cs="Arial"/>
          <w:lang w:val="sq-AL"/>
        </w:rPr>
        <w:t>- “Njohja me procesin e lobimit”, në kuadër të projektit IPA 2020 “Sundi i Ligjit” së bashku me punonjësit e Zyrës së Zëvendëskryeministrit të ngarkuar me politikat për qeverisje të mirë, qëllimi i të cilit ishte rritja e bashkëpunimit dhe komunikimi</w:t>
      </w:r>
      <w:r w:rsidR="001118CE" w:rsidRPr="001118CE">
        <w:rPr>
          <w:rFonts w:ascii="StobiSans" w:hAnsi="StobiSans" w:cs="Arial"/>
          <w:lang w:val="sq-AL"/>
        </w:rPr>
        <w:t xml:space="preserve"> </w:t>
      </w:r>
      <w:r w:rsidR="001118CE">
        <w:rPr>
          <w:rFonts w:ascii="StobiSans" w:hAnsi="StobiSans" w:cs="Arial"/>
          <w:lang w:val="sq-AL"/>
        </w:rPr>
        <w:t>i</w:t>
      </w:r>
      <w:r w:rsidR="001118CE" w:rsidRPr="00C9221F">
        <w:rPr>
          <w:rFonts w:ascii="StobiSans" w:hAnsi="StobiSans" w:cs="Arial"/>
          <w:lang w:val="sq-AL"/>
        </w:rPr>
        <w:t xml:space="preserve"> mirë.</w:t>
      </w:r>
      <w:r w:rsidRPr="00C9221F">
        <w:rPr>
          <w:rFonts w:ascii="StobiSans" w:hAnsi="StobiSans" w:cs="Arial"/>
          <w:lang w:val="sq-AL"/>
        </w:rPr>
        <w:t>;</w:t>
      </w:r>
    </w:p>
    <w:p w14:paraId="3A5143A5" w14:textId="0E7BC7EF" w:rsidR="00470067" w:rsidRPr="00C9221F" w:rsidRDefault="00470067" w:rsidP="00470067">
      <w:pPr>
        <w:pStyle w:val="ListParagraph"/>
        <w:spacing w:after="0" w:line="240" w:lineRule="auto"/>
        <w:ind w:left="644"/>
        <w:jc w:val="both"/>
        <w:rPr>
          <w:rFonts w:ascii="StobiSans" w:hAnsi="StobiSans" w:cstheme="minorHAnsi"/>
          <w:lang w:val="sq-AL"/>
        </w:rPr>
      </w:pPr>
      <w:r w:rsidRPr="00C9221F">
        <w:rPr>
          <w:rFonts w:ascii="StobiSans" w:hAnsi="StobiSans" w:cs="Arial"/>
          <w:lang w:val="sq-AL"/>
        </w:rPr>
        <w:t xml:space="preserve">- Mandati i DKSB-së që rrjedh nga Ligji i ri për Lobimin, për të cilin videot e trajnimit në lidhje me lobimin janë zhvilluar në </w:t>
      </w:r>
      <w:r w:rsidR="00821288">
        <w:rPr>
          <w:rFonts w:ascii="StobiSans" w:hAnsi="StobiSans" w:cs="Arial"/>
          <w:lang w:val="sq-AL"/>
        </w:rPr>
        <w:t>pajtim</w:t>
      </w:r>
      <w:r w:rsidRPr="00C9221F">
        <w:rPr>
          <w:rFonts w:ascii="StobiSans" w:hAnsi="StobiSans" w:cs="Arial"/>
          <w:lang w:val="sq-AL"/>
        </w:rPr>
        <w:t xml:space="preserve"> me rregulloret dhe praktikat e përgjithshme dhe ndërkombëtare të GRECO-s.</w:t>
      </w:r>
    </w:p>
    <w:p w14:paraId="5A9CD38D" w14:textId="77777777" w:rsidR="00470067" w:rsidRPr="00C9221F" w:rsidRDefault="00470067" w:rsidP="004367D0">
      <w:pPr>
        <w:pStyle w:val="Heading1"/>
        <w:numPr>
          <w:ilvl w:val="1"/>
          <w:numId w:val="34"/>
        </w:numPr>
        <w:tabs>
          <w:tab w:val="left" w:pos="810"/>
        </w:tabs>
        <w:spacing w:before="0" w:after="0"/>
        <w:ind w:left="0" w:firstLine="360"/>
        <w:jc w:val="both"/>
        <w:rPr>
          <w:lang w:val="sq-AL"/>
        </w:rPr>
      </w:pPr>
      <w:bookmarkStart w:id="56" w:name="_Toc99353753"/>
      <w:r w:rsidRPr="00C9221F">
        <w:rPr>
          <w:rFonts w:ascii="StobiSans" w:hAnsi="StobiSans" w:cs="Arial"/>
          <w:sz w:val="22"/>
          <w:szCs w:val="22"/>
          <w:lang w:val="sq-AL"/>
        </w:rPr>
        <w:t xml:space="preserve"> </w:t>
      </w:r>
      <w:bookmarkEnd w:id="56"/>
      <w:r w:rsidRPr="00C9221F">
        <w:rPr>
          <w:rFonts w:ascii="StobiSans" w:hAnsi="StobiSans" w:cs="Arial"/>
          <w:sz w:val="22"/>
          <w:szCs w:val="22"/>
          <w:lang w:val="sq-AL"/>
        </w:rPr>
        <w:t>Zgjidhjet softuerike</w:t>
      </w:r>
    </w:p>
    <w:p w14:paraId="4D6CB46B" w14:textId="714B599F" w:rsidR="00470067" w:rsidRPr="00C9221F" w:rsidRDefault="00470067" w:rsidP="001118CE">
      <w:pPr>
        <w:pStyle w:val="Default"/>
        <w:jc w:val="both"/>
        <w:rPr>
          <w:color w:val="auto"/>
          <w:sz w:val="23"/>
          <w:szCs w:val="23"/>
          <w:lang w:val="sq-AL"/>
        </w:rPr>
      </w:pPr>
      <w:r w:rsidRPr="00C9221F">
        <w:rPr>
          <w:rFonts w:ascii="StobiSans" w:eastAsia="Times New Roman" w:hAnsi="StobiSans" w:cs="Arial"/>
          <w:color w:val="auto"/>
          <w:sz w:val="22"/>
          <w:szCs w:val="22"/>
          <w:lang w:val="sq-AL" w:eastAsia="en-GB"/>
        </w:rPr>
        <w:t xml:space="preserve">Me qëllim të përmirësimit të funksionimit të KSHPKsë, gjatë vitit 2021, kryesisht me mbështetjen e projekteve IPA të Bashkimit </w:t>
      </w:r>
      <w:r w:rsidR="00BF68FA">
        <w:rPr>
          <w:rFonts w:ascii="StobiSans" w:eastAsia="Times New Roman" w:hAnsi="StobiSans" w:cs="Arial"/>
          <w:color w:val="auto"/>
          <w:sz w:val="22"/>
          <w:szCs w:val="22"/>
          <w:lang w:val="sq-AL" w:eastAsia="en-GB"/>
        </w:rPr>
        <w:t>Europian</w:t>
      </w:r>
      <w:r w:rsidRPr="00C9221F">
        <w:rPr>
          <w:rFonts w:ascii="StobiSans" w:eastAsia="Times New Roman" w:hAnsi="StobiSans" w:cs="Arial"/>
          <w:color w:val="auto"/>
          <w:sz w:val="22"/>
          <w:szCs w:val="22"/>
          <w:lang w:val="sq-AL" w:eastAsia="en-GB"/>
        </w:rPr>
        <w:t>, filluan të krijohen më shumë zgjidhje softuerike për të përmirësuar efikasitetin e funksionimit të KSHPK-së, për të përmirësuar komunikimin edhe me institucionet e tjera. marrjen sa më të shpejtë të dokumenteve të nevojshme nga institucione të ndryshme. Disa prej këtyre softuerëve kanë filluar të përdoren gjatë vitit 2021, dhe për shkak të kompleksitetit të proceseve, gjatë vitit 2022 ka vazhduar puna për zhvillimin e</w:t>
      </w:r>
    </w:p>
    <w:p w14:paraId="5E5251CC" w14:textId="77777777" w:rsidR="00470067" w:rsidRPr="00C9221F" w:rsidRDefault="00470067" w:rsidP="00470067">
      <w:pPr>
        <w:pStyle w:val="Default"/>
        <w:spacing w:after="3"/>
        <w:ind w:firstLine="360"/>
        <w:jc w:val="both"/>
        <w:rPr>
          <w:rFonts w:ascii="StobiSans" w:eastAsia="Times New Roman" w:hAnsi="StobiSans" w:cs="Arial"/>
          <w:b/>
          <w:color w:val="auto"/>
          <w:kern w:val="28"/>
          <w:sz w:val="22"/>
          <w:szCs w:val="22"/>
          <w:lang w:val="sq-AL" w:eastAsia="en-GB"/>
        </w:rPr>
      </w:pPr>
      <w:r w:rsidRPr="00C9221F">
        <w:rPr>
          <w:rFonts w:ascii="StobiSans" w:eastAsia="Times New Roman" w:hAnsi="StobiSans" w:cs="Arial"/>
          <w:b/>
          <w:color w:val="auto"/>
          <w:kern w:val="28"/>
          <w:sz w:val="22"/>
          <w:szCs w:val="22"/>
          <w:lang w:val="sq-AL" w:eastAsia="en-GB"/>
        </w:rPr>
        <w:lastRenderedPageBreak/>
        <w:t>Zgjidhje softuerike – Sistemi i Menaxhimit të Dokumenteve dhe Sistemi i Monitorimit të Performancës –DMS &amp; PMS</w:t>
      </w:r>
    </w:p>
    <w:p w14:paraId="1718F2A7" w14:textId="77777777" w:rsidR="00470067" w:rsidRPr="00C9221F" w:rsidRDefault="00470067" w:rsidP="00470067">
      <w:pPr>
        <w:pStyle w:val="Default"/>
        <w:spacing w:after="3"/>
        <w:ind w:firstLine="360"/>
        <w:jc w:val="both"/>
        <w:rPr>
          <w:rFonts w:ascii="StobiSans" w:eastAsia="Times New Roman" w:hAnsi="StobiSans" w:cs="Arial"/>
          <w:color w:val="auto"/>
          <w:kern w:val="28"/>
          <w:sz w:val="22"/>
          <w:szCs w:val="22"/>
          <w:lang w:val="sq-AL" w:eastAsia="en-GB"/>
        </w:rPr>
      </w:pPr>
      <w:r w:rsidRPr="00C9221F">
        <w:rPr>
          <w:rFonts w:ascii="StobiSans" w:eastAsia="Times New Roman" w:hAnsi="StobiSans" w:cs="Arial"/>
          <w:color w:val="auto"/>
          <w:kern w:val="28"/>
          <w:sz w:val="22"/>
          <w:szCs w:val="22"/>
          <w:lang w:val="sq-AL" w:eastAsia="en-GB"/>
        </w:rPr>
        <w:t>Aplikimi i softuerit DMS ka nisur në mars 2022, pas periudhës së testimit dhe trajnimit të nevojshëm të punonjësve. Ky softuer mundëson gjurmimin e lëvizjes së objekteve brenda institucionit me lidhje direkte përmes të dhënave të arkivit. Gjithashtu, kjo zgjidhje softuerike është përmirësuar me një sistem për monitorimin e performancës së çdo departamenti dhe sektori, përmes dhënies automatike të të dhënave nga secili prej tyre dhe monitorimit në periudha të caktuara, në raporte specifike sipas nevojave dhe kërkesave. Kjo pjesë e zgjidhjes softuerike është në një periudhë testimi dhe së shpejti do të jetë plotësisht funksionale.</w:t>
      </w:r>
    </w:p>
    <w:p w14:paraId="3321A797" w14:textId="77777777" w:rsidR="00470067" w:rsidRPr="00C9221F" w:rsidRDefault="00470067" w:rsidP="004367D0">
      <w:pPr>
        <w:numPr>
          <w:ilvl w:val="0"/>
          <w:numId w:val="17"/>
        </w:numPr>
        <w:spacing w:after="0" w:line="240" w:lineRule="auto"/>
        <w:jc w:val="both"/>
        <w:rPr>
          <w:rFonts w:ascii="StobiSans" w:eastAsia="Times New Roman" w:hAnsi="StobiSans" w:cs="Arial"/>
          <w:b/>
          <w:kern w:val="28"/>
          <w:lang w:val="sq-AL" w:eastAsia="en-GB"/>
        </w:rPr>
      </w:pPr>
      <w:r w:rsidRPr="00C9221F">
        <w:rPr>
          <w:rFonts w:ascii="StobiSans" w:eastAsia="Times New Roman" w:hAnsi="StobiSans" w:cs="Arial"/>
          <w:b/>
          <w:kern w:val="28"/>
          <w:lang w:val="sq-AL" w:eastAsia="en-GB"/>
        </w:rPr>
        <w:t xml:space="preserve">Zgjidhje softuerike - Portali i komunikimit </w:t>
      </w:r>
    </w:p>
    <w:p w14:paraId="2D272B2A" w14:textId="77777777" w:rsidR="00470067" w:rsidRPr="00C9221F" w:rsidRDefault="00470067" w:rsidP="00470067">
      <w:pPr>
        <w:spacing w:after="0"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Në drejtim të promovimit të transparencës në operacione si një qasje strategjike sociale dhe bazë e menaxhimit të mirë, është duke u zhvilluar një zgjidhje softuerike për nevojat e KSHPK-së aksesi në komunikim (portali), qëllimi i së cilës është të ofrojë për të gjithë institucionet nga sektori publik, nga KSHPK-ja, informimi në kohë dhe i saktë për qëllime të veprimit apo bashkëpunimit të tyre në tema që kanë të bëjnë me parandalimin dhe luftën kundër korrupsionit.</w:t>
      </w:r>
    </w:p>
    <w:p w14:paraId="52AFC5E5"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Përfitimet e funksionimit të këtij portali për KSHPK-në janë:</w:t>
      </w:r>
    </w:p>
    <w:p w14:paraId="3C47C1A7"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Komunikimi në kohë dhe i menjëhershëm me të gjitha institucionet, si nga pushteti qendror ashtu edhe nga pushteti vendor përmes personave të emëruar - koordinatorë;</w:t>
      </w:r>
    </w:p>
    <w:p w14:paraId="27DCE6E1"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informimin me kohë të të gjitha institucioneve për aktivitetet e KSHPK-së,</w:t>
      </w:r>
    </w:p>
    <w:p w14:paraId="60921CF4"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kryerjen e sondazheve për zona të veçanta,</w:t>
      </w:r>
    </w:p>
    <w:p w14:paraId="606DA6F6"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realizimi i trajnimeve on-line,</w:t>
      </w:r>
    </w:p>
    <w:p w14:paraId="69AB21E7"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publikimi i pikëpamjeve nga kompetenca e KSHPK-së</w:t>
      </w:r>
    </w:p>
    <w:p w14:paraId="65408264"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mbajtjen e takimeve.</w:t>
      </w:r>
    </w:p>
    <w:p w14:paraId="76D7309C" w14:textId="77777777" w:rsidR="00470067" w:rsidRPr="00C9221F" w:rsidRDefault="00470067" w:rsidP="004367D0">
      <w:pPr>
        <w:numPr>
          <w:ilvl w:val="0"/>
          <w:numId w:val="17"/>
        </w:numPr>
        <w:spacing w:after="0" w:line="240" w:lineRule="auto"/>
        <w:jc w:val="both"/>
        <w:rPr>
          <w:rFonts w:ascii="StobiSans" w:eastAsia="Times New Roman" w:hAnsi="StobiSans" w:cs="Arial"/>
          <w:b/>
          <w:kern w:val="28"/>
          <w:lang w:val="sq-AL" w:eastAsia="en-GB"/>
        </w:rPr>
      </w:pPr>
      <w:r w:rsidRPr="00C9221F">
        <w:rPr>
          <w:rFonts w:ascii="StobiSans" w:eastAsia="Times New Roman" w:hAnsi="StobiSans" w:cs="Arial"/>
          <w:kern w:val="28"/>
          <w:lang w:val="sq-AL" w:eastAsia="en-GB"/>
        </w:rPr>
        <w:t>Softueri është në përdorim që nga marsi 2022.</w:t>
      </w:r>
    </w:p>
    <w:p w14:paraId="3870BB4C" w14:textId="77777777" w:rsidR="00470067" w:rsidRPr="00C9221F" w:rsidRDefault="00470067" w:rsidP="00470067">
      <w:pPr>
        <w:spacing w:line="240" w:lineRule="auto"/>
        <w:ind w:firstLine="360"/>
        <w:jc w:val="both"/>
        <w:rPr>
          <w:rFonts w:ascii="StobiSans" w:eastAsia="Times New Roman" w:hAnsi="StobiSans" w:cs="Arial"/>
          <w:b/>
          <w:kern w:val="28"/>
          <w:lang w:val="sq-AL" w:eastAsia="en-GB"/>
        </w:rPr>
      </w:pPr>
      <w:r w:rsidRPr="00C9221F">
        <w:rPr>
          <w:rFonts w:ascii="StobiSans" w:eastAsia="Times New Roman" w:hAnsi="StobiSans" w:cs="Arial"/>
          <w:b/>
          <w:kern w:val="28"/>
          <w:lang w:val="sq-AL" w:eastAsia="en-GB"/>
        </w:rPr>
        <w:t>Zgjidhje softuerike - Regjistri i personave të zgjedhur dhe të emëruar, dorëzimi elektronik i deklaratës së gjendjes pronësore dhe interesave, publikimi i tyre, sistemi për mbledhjen e të dhënave nga institucionet e tjera, përpunimi i tyre, moduli i menaxhimit të dokumenteve dhe mirëmbajtja e të gjithë sistemit.</w:t>
      </w:r>
    </w:p>
    <w:p w14:paraId="57CE185E" w14:textId="77777777" w:rsidR="00470067" w:rsidRPr="00C9221F" w:rsidRDefault="00470067" w:rsidP="00470067">
      <w:pPr>
        <w:spacing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 xml:space="preserve">Neni 25 i Ligjit për Parandalimin e Korrupsionit dhe Konfliktit të Interesit i mundëson KSHPK-së, me qëllim të ushtrimit të kompetencave të saj, të ketë </w:t>
      </w:r>
      <w:r>
        <w:rPr>
          <w:rFonts w:ascii="StobiSans" w:eastAsia="Times New Roman" w:hAnsi="StobiSans" w:cs="Arial"/>
          <w:kern w:val="28"/>
          <w:lang w:val="sq-AL" w:eastAsia="en-GB"/>
        </w:rPr>
        <w:t xml:space="preserve">qasje </w:t>
      </w:r>
      <w:r w:rsidRPr="00C9221F">
        <w:rPr>
          <w:rFonts w:ascii="StobiSans" w:eastAsia="Times New Roman" w:hAnsi="StobiSans" w:cs="Arial"/>
          <w:kern w:val="28"/>
          <w:lang w:val="sq-AL" w:eastAsia="en-GB"/>
        </w:rPr>
        <w:t>në bazat e të dhënave të mbajtura nga 22 autoritete dhe institucione të tjera, duke shkëmbyer të dhëna përmes ueb shërbimeve dhe mediave të të dhënave, pa kompensim. Gjithashtu, në pajtim me nenin 82 paragrafi 5 të të njëjtit ligj, deklarata e gjendjes pasurore dhe e interesave duhet të dorëzohet në mënyrë elektronike dhe të dhënat të publikohen publikisht.</w:t>
      </w:r>
    </w:p>
    <w:p w14:paraId="1889AC1C" w14:textId="77777777" w:rsidR="00470067" w:rsidRPr="00C9221F" w:rsidRDefault="00470067" w:rsidP="00470067">
      <w:pPr>
        <w:spacing w:after="0"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Pas përpjekjeve të pasuksesshme për implementimin e këtij softueri në vitin 2019 dhe 2020, KSHPK-në me mbështetjen e BE-së përmes projektit IPA 2 - Transparenca dhe llogaridhënia e administratës publike zgjodhi një kompani të IT-së që do të zhvillojë këtë softuer, në mënyrë që zbatimi i tij të fillojë në nëntor të vitit 2021.</w:t>
      </w:r>
    </w:p>
    <w:p w14:paraId="749C7F77" w14:textId="77777777" w:rsidR="00470067" w:rsidRPr="00C9221F" w:rsidRDefault="00470067" w:rsidP="00470067">
      <w:pPr>
        <w:spacing w:after="0"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lastRenderedPageBreak/>
        <w:t>Zgjidhja softuerike përbëhet nga dy module, me mundësi lidhjen e tyre dhe përmirësimin e tyre me të reja, në varësi të nevojave të KSHPK-së. Kjo zgjidhje softuerike do të mundësojë dorëzimin elektronik të deklaratës së gjendjes pasurore dhe interesave, publikimin e tyre, një sistem për mbledhjen e të dhënave nga institucionet e tjera, përpunimin e tyre, një modul për menaxhimin e dokumenteve dhe mirëmbajtjen e të gjithë sistemit, i cili do të kontribuojë në modernizimin e sistemin e informacionit në KSHPK duke arritur lidhje dhe shkëmbim efikas të të dhënave me institucionet e tjera.</w:t>
      </w:r>
    </w:p>
    <w:p w14:paraId="32D2FB82" w14:textId="77777777" w:rsidR="00470067" w:rsidRPr="00C9221F" w:rsidRDefault="00470067" w:rsidP="00470067">
      <w:pPr>
        <w:spacing w:after="0" w:line="240" w:lineRule="auto"/>
        <w:ind w:firstLine="45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Moduli – Regjistri i personave të zgjedhur dhe të emëruar do t'i mundësojë KSHPK-së të marrë të dhëna për personat e zgjedhur dhe të emëruar në kohë reale nga autoritetet e emërimit/ shkarkimit. Periudha e testimit të këtij moduli filloi në dhjetor 2022, dhe do të jetë plotësisht funksionale nga shkurti 2023.</w:t>
      </w:r>
    </w:p>
    <w:p w14:paraId="630766B1" w14:textId="5341171B" w:rsidR="00470067" w:rsidRPr="00C9221F" w:rsidRDefault="00470067" w:rsidP="004367D0">
      <w:pPr>
        <w:pStyle w:val="ListParagraph"/>
        <w:numPr>
          <w:ilvl w:val="0"/>
          <w:numId w:val="18"/>
        </w:numPr>
        <w:autoSpaceDE w:val="0"/>
        <w:autoSpaceDN w:val="0"/>
        <w:adjustRightInd w:val="0"/>
        <w:spacing w:after="0" w:line="240" w:lineRule="auto"/>
        <w:jc w:val="both"/>
        <w:rPr>
          <w:rFonts w:ascii="StobiSans" w:hAnsi="StobiSans" w:cs="Arial"/>
          <w:b/>
          <w:i/>
          <w:lang w:val="sq-AL"/>
        </w:rPr>
      </w:pPr>
      <w:r w:rsidRPr="00C9221F">
        <w:rPr>
          <w:rFonts w:ascii="StobiSans" w:hAnsi="StobiSans" w:cs="Arial"/>
          <w:kern w:val="28"/>
          <w:lang w:val="sq-AL"/>
        </w:rPr>
        <w:t xml:space="preserve">Për funksionimin e modulit të dytë, Modulit për dorëzimin elektronik të Pasqyrës së Pasurisë dhe Interesit, gjatë vitit 2022 KSHPK ka lidhur Marrëveshje për bashkëpunim dhe shkëmbim të të dhënave në formë elektronike përmes ueb shërbimeve dhe mediave të të dhënave me: Regjistrin Qendror të RMV-së, Ministria e Punëve të Brendshme, Agjencia e Kadastrës së Patundshmërive, Ministria e Drejtësisë dhe </w:t>
      </w:r>
      <w:r w:rsidR="00BF68FA">
        <w:rPr>
          <w:rFonts w:ascii="StobiSans" w:hAnsi="StobiSans" w:cs="Arial"/>
          <w:kern w:val="28"/>
          <w:lang w:val="sq-AL"/>
        </w:rPr>
        <w:t>Drejtorisë</w:t>
      </w:r>
      <w:r w:rsidRPr="00C9221F">
        <w:rPr>
          <w:rFonts w:ascii="StobiSans" w:hAnsi="StobiSans" w:cs="Arial"/>
          <w:kern w:val="28"/>
          <w:lang w:val="sq-AL"/>
        </w:rPr>
        <w:t xml:space="preserve"> së të Ardhurave Publike. Pas periudhës së testimit, ky sistem pritet të jetë plotësisht funksional nga prilli 2023.</w:t>
      </w:r>
    </w:p>
    <w:p w14:paraId="2DFB848B" w14:textId="77777777" w:rsidR="00470067" w:rsidRPr="00C9221F" w:rsidRDefault="00470067" w:rsidP="00470067">
      <w:pPr>
        <w:autoSpaceDE w:val="0"/>
        <w:autoSpaceDN w:val="0"/>
        <w:adjustRightInd w:val="0"/>
        <w:spacing w:after="0" w:line="240" w:lineRule="auto"/>
        <w:ind w:left="360"/>
        <w:jc w:val="both"/>
        <w:rPr>
          <w:rFonts w:ascii="StobiSans" w:hAnsi="StobiSans" w:cs="Arial"/>
          <w:b/>
          <w:i/>
          <w:lang w:val="sq-AL"/>
        </w:rPr>
      </w:pPr>
      <w:r w:rsidRPr="00C9221F">
        <w:rPr>
          <w:rFonts w:ascii="StobiSans" w:hAnsi="StobiSans" w:cs="Arial"/>
          <w:b/>
          <w:i/>
          <w:lang w:val="sq-AL"/>
        </w:rPr>
        <w:t xml:space="preserve"> </w:t>
      </w:r>
    </w:p>
    <w:p w14:paraId="2518A615"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Bashkëpunimi me institucionet nga sektori publik në Republikën e Maqedonisë së Veriut</w:t>
      </w:r>
    </w:p>
    <w:p w14:paraId="3DA84873"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lang w:val="sq-AL"/>
        </w:rPr>
      </w:pPr>
      <w:r w:rsidRPr="00C9221F">
        <w:rPr>
          <w:rFonts w:ascii="StobiSans" w:hAnsi="StobiSans" w:cs="Arial"/>
          <w:lang w:val="sq-AL"/>
        </w:rPr>
        <w:t xml:space="preserve">KSHPK realizon komunikim të përditshëm me institucionet e sektorit publik në vend në drejtim të forcimit të mekanizmave parandalues </w:t>
      </w:r>
      <w:r w:rsidRPr="00C9221F">
        <w:rPr>
          <w:rFonts w:ascii="Arial" w:hAnsi="Arial" w:cs="Arial"/>
          <w:lang w:val="sq-AL"/>
        </w:rPr>
        <w:t>​​</w:t>
      </w:r>
      <w:r w:rsidRPr="00C9221F">
        <w:rPr>
          <w:rFonts w:ascii="StobiSans" w:hAnsi="StobiSans" w:cs="Arial"/>
          <w:lang w:val="sq-AL"/>
        </w:rPr>
        <w:t>dhe represiv n</w:t>
      </w:r>
      <w:r w:rsidRPr="00C9221F">
        <w:rPr>
          <w:rFonts w:ascii="Corbel" w:hAnsi="Corbel" w:cs="Corbel"/>
          <w:lang w:val="sq-AL"/>
        </w:rPr>
        <w:t>ë</w:t>
      </w:r>
      <w:r w:rsidRPr="00C9221F">
        <w:rPr>
          <w:rFonts w:ascii="StobiSans" w:hAnsi="StobiSans" w:cs="Arial"/>
          <w:lang w:val="sq-AL"/>
        </w:rPr>
        <w:t xml:space="preserve"> luft</w:t>
      </w:r>
      <w:r w:rsidRPr="00C9221F">
        <w:rPr>
          <w:rFonts w:ascii="Corbel" w:hAnsi="Corbel" w:cs="Corbel"/>
          <w:lang w:val="sq-AL"/>
        </w:rPr>
        <w:t>ë</w:t>
      </w:r>
      <w:r w:rsidRPr="00C9221F">
        <w:rPr>
          <w:rFonts w:ascii="StobiSans" w:hAnsi="StobiSans" w:cs="Arial"/>
          <w:lang w:val="sq-AL"/>
        </w:rPr>
        <w:t>n kund</w:t>
      </w:r>
      <w:r w:rsidRPr="00C9221F">
        <w:rPr>
          <w:rFonts w:ascii="Corbel" w:hAnsi="Corbel" w:cs="Corbel"/>
          <w:lang w:val="sq-AL"/>
        </w:rPr>
        <w:t>ë</w:t>
      </w:r>
      <w:r w:rsidRPr="00C9221F">
        <w:rPr>
          <w:rFonts w:ascii="StobiSans" w:hAnsi="StobiSans" w:cs="Arial"/>
          <w:lang w:val="sq-AL"/>
        </w:rPr>
        <w:t>r korrupsionit, duke ndërmarrë aktivitete për promovimin e shtetit ligjor, duke futur elementet e sistemit të integritetin në nivel qendror dhe lokal dhe në përgjithësi zbatimin e aktiviteteve për nxitjen e bashkëpunimit ndërinstitucional.</w:t>
      </w:r>
    </w:p>
    <w:p w14:paraId="7BF02EED"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lang w:val="sq-AL"/>
        </w:rPr>
      </w:pPr>
      <w:r w:rsidRPr="00C9221F">
        <w:rPr>
          <w:rFonts w:ascii="StobiSans" w:hAnsi="StobiSans" w:cs="Arial"/>
          <w:lang w:val="sq-AL"/>
        </w:rPr>
        <w:t xml:space="preserve">Gjatë vitit 2022, KSHPK avancoi bashkëpunimin me nëntë institucione duke nënshkruar memorandume bashkëpunimi: </w:t>
      </w:r>
    </w:p>
    <w:p w14:paraId="4845416B"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Banka Popullore e RMV-së</w:t>
      </w:r>
    </w:p>
    <w:p w14:paraId="23EB8183"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Fakulteti i Arkitekturës në UKM</w:t>
      </w:r>
    </w:p>
    <w:p w14:paraId="1CD437B0"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SHMQSH Koço Racin</w:t>
      </w:r>
    </w:p>
    <w:p w14:paraId="14691E27"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Këshilli inspektues</w:t>
      </w:r>
    </w:p>
    <w:p w14:paraId="1FB66F06"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Instituti për të Drejtat e Njeriut</w:t>
      </w:r>
    </w:p>
    <w:p w14:paraId="34CDFD24"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Regjistri Qendror i RMV-së</w:t>
      </w:r>
    </w:p>
    <w:p w14:paraId="5D751E40" w14:textId="54F31CAA"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Universiteti i Shkencave Informatike dhe të Teknologjisë</w:t>
      </w:r>
      <w:r w:rsidR="00BF68FA">
        <w:rPr>
          <w:rFonts w:ascii="StobiSans" w:eastAsia="Times New Roman" w:hAnsi="StobiSans" w:cs="Arial"/>
          <w:lang w:val="sq-AL" w:eastAsia="en-GB"/>
        </w:rPr>
        <w:t xml:space="preserve"> </w:t>
      </w:r>
      <w:r w:rsidRPr="00C9221F">
        <w:rPr>
          <w:rFonts w:ascii="StobiSans" w:eastAsia="Times New Roman" w:hAnsi="StobiSans" w:cs="Arial"/>
          <w:lang w:val="sq-AL" w:eastAsia="en-GB"/>
        </w:rPr>
        <w:t>“Shën. Apostull Pavle</w:t>
      </w:r>
      <w:r w:rsidR="00BF68FA">
        <w:rPr>
          <w:rFonts w:ascii="StobiSans" w:eastAsia="Times New Roman" w:hAnsi="StobiSans" w:cs="Arial"/>
          <w:lang w:val="sq-AL" w:eastAsia="en-GB"/>
        </w:rPr>
        <w:t>”</w:t>
      </w:r>
      <w:r w:rsidRPr="00C9221F">
        <w:rPr>
          <w:rFonts w:ascii="StobiSans" w:eastAsia="Times New Roman" w:hAnsi="StobiSans" w:cs="Arial"/>
          <w:lang w:val="sq-AL" w:eastAsia="en-GB"/>
        </w:rPr>
        <w:t xml:space="preserve"> Ohër</w:t>
      </w:r>
    </w:p>
    <w:p w14:paraId="711664B9"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Ministria e Brendshme</w:t>
      </w:r>
    </w:p>
    <w:p w14:paraId="0323077E"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i/>
          <w:lang w:val="sq-AL"/>
        </w:rPr>
      </w:pPr>
      <w:r w:rsidRPr="00C9221F">
        <w:rPr>
          <w:rFonts w:ascii="StobiSans" w:eastAsia="Times New Roman" w:hAnsi="StobiSans" w:cs="Arial"/>
          <w:lang w:val="sq-AL" w:eastAsia="en-GB"/>
        </w:rPr>
        <w:t>- MSHIA</w:t>
      </w:r>
    </w:p>
    <w:p w14:paraId="71E33108"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b/>
          <w:lang w:val="sq-AL"/>
        </w:rPr>
      </w:pPr>
      <w:r w:rsidRPr="00C9221F">
        <w:rPr>
          <w:rFonts w:ascii="StobiSans" w:hAnsi="StobiSans" w:cs="Arial"/>
          <w:b/>
          <w:lang w:val="sq-AL"/>
        </w:rPr>
        <w:t>Pjesëmarrja në hartimin e Strategjisë së Reformës së Administratës Publike 2023-2030 me një Plan Veprimi</w:t>
      </w:r>
    </w:p>
    <w:p w14:paraId="33DCEBF5"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lang w:val="sq-AL"/>
        </w:rPr>
      </w:pPr>
      <w:bookmarkStart w:id="57" w:name="_Toc67935223"/>
      <w:bookmarkStart w:id="58" w:name="_Toc67936881"/>
      <w:bookmarkStart w:id="59" w:name="_Toc99353755"/>
      <w:r w:rsidRPr="00C9221F">
        <w:rPr>
          <w:rFonts w:ascii="StobiSans" w:hAnsi="StobiSans" w:cs="Arial"/>
          <w:lang w:val="sq-AL"/>
        </w:rPr>
        <w:t>Gjatë vitit 2022, KSHPK mori pjesë aktive në hartimin e Strategjisë së re për reformën e administratës publike 2022-2030 me një Plan Veprimi, ku MSHIA ka rol koordinues, pra është krijuese e politikës për reformën e administratës publike.</w:t>
      </w:r>
    </w:p>
    <w:p w14:paraId="3D54DDB6" w14:textId="3D47A73A" w:rsidR="00470067" w:rsidRPr="00C9221F" w:rsidRDefault="00470067" w:rsidP="00470067">
      <w:pPr>
        <w:autoSpaceDE w:val="0"/>
        <w:autoSpaceDN w:val="0"/>
        <w:adjustRightInd w:val="0"/>
        <w:spacing w:after="0" w:line="240" w:lineRule="auto"/>
        <w:ind w:firstLine="360"/>
        <w:jc w:val="both"/>
        <w:rPr>
          <w:rFonts w:ascii="StobiSans" w:hAnsi="StobiSans" w:cs="Arial"/>
          <w:b/>
          <w:lang w:val="sq-AL"/>
        </w:rPr>
      </w:pPr>
      <w:r w:rsidRPr="00C9221F">
        <w:rPr>
          <w:rFonts w:ascii="StobiSans" w:hAnsi="StobiSans" w:cs="Arial"/>
          <w:b/>
          <w:lang w:val="sq-AL"/>
        </w:rPr>
        <w:t>Drejt anëtarësimit në Bashkimin E</w:t>
      </w:r>
      <w:r w:rsidR="00BF68FA">
        <w:rPr>
          <w:rFonts w:ascii="StobiSans" w:hAnsi="StobiSans" w:cs="Arial"/>
          <w:b/>
          <w:lang w:val="sq-AL"/>
        </w:rPr>
        <w:t>u</w:t>
      </w:r>
      <w:r w:rsidRPr="00C9221F">
        <w:rPr>
          <w:rFonts w:ascii="StobiSans" w:hAnsi="StobiSans" w:cs="Arial"/>
          <w:b/>
          <w:lang w:val="sq-AL"/>
        </w:rPr>
        <w:t>ropian</w:t>
      </w:r>
    </w:p>
    <w:p w14:paraId="7BCA626F" w14:textId="52A7A66A" w:rsidR="00470067" w:rsidRPr="00C9221F" w:rsidRDefault="00470067" w:rsidP="00470067">
      <w:pPr>
        <w:autoSpaceDE w:val="0"/>
        <w:autoSpaceDN w:val="0"/>
        <w:adjustRightInd w:val="0"/>
        <w:spacing w:after="0" w:line="240" w:lineRule="auto"/>
        <w:jc w:val="both"/>
        <w:rPr>
          <w:rFonts w:ascii="StobiSans" w:hAnsi="StobiSans" w:cs="Arial"/>
          <w:lang w:val="sq-AL"/>
        </w:rPr>
      </w:pPr>
      <w:r w:rsidRPr="00C9221F">
        <w:rPr>
          <w:rFonts w:ascii="StobiSans" w:eastAsia="Times New Roman" w:hAnsi="StobiSans" w:cs="Arial"/>
          <w:lang w:val="sq-AL" w:eastAsia="en-GB"/>
        </w:rPr>
        <w:t>Në vitin 2022, Republika e Maqedonisë së Veriut filloi përgatitjet për negociatat për anëtarësim në Bashkimin E</w:t>
      </w:r>
      <w:r w:rsidR="00BF68FA">
        <w:rPr>
          <w:rFonts w:ascii="StobiSans" w:eastAsia="Times New Roman" w:hAnsi="StobiSans" w:cs="Arial"/>
          <w:lang w:val="sq-AL" w:eastAsia="en-GB"/>
        </w:rPr>
        <w:t>u</w:t>
      </w:r>
      <w:r w:rsidRPr="00C9221F">
        <w:rPr>
          <w:rFonts w:ascii="StobiSans" w:eastAsia="Times New Roman" w:hAnsi="StobiSans" w:cs="Arial"/>
          <w:lang w:val="sq-AL" w:eastAsia="en-GB"/>
        </w:rPr>
        <w:t>ropian. Si institucion i pavarur në kuadër të kompetencave të veta në fushën e politikës kundër korrupsionit, KSHPK-ja ndoqi Takimin Shpjegues në të cilin Komisioni E</w:t>
      </w:r>
      <w:r w:rsidR="00BF68FA">
        <w:rPr>
          <w:rFonts w:ascii="StobiSans" w:eastAsia="Times New Roman" w:hAnsi="StobiSans" w:cs="Arial"/>
          <w:lang w:val="sq-AL" w:eastAsia="en-GB"/>
        </w:rPr>
        <w:t>u</w:t>
      </w:r>
      <w:r w:rsidRPr="00C9221F">
        <w:rPr>
          <w:rFonts w:ascii="StobiSans" w:eastAsia="Times New Roman" w:hAnsi="StobiSans" w:cs="Arial"/>
          <w:lang w:val="sq-AL" w:eastAsia="en-GB"/>
        </w:rPr>
        <w:t xml:space="preserve">ropian prezantoi në mënyrë të detajuar ligjin e BE-së për Kriteret Politike - Reforma e Administratës Publike. Në fund të vitit 2022 janë mbajtur edhe takime dypalëshe ku institucionet përkatëse kanë raportuar për progresin në secilën fushë veç e veç. KSHPK-ja ishte pjesë e takimeve dypalëshe për Klasterin 1 për kapitujt: 05- </w:t>
      </w:r>
      <w:r w:rsidRPr="00C9221F">
        <w:rPr>
          <w:rFonts w:ascii="StobiSans" w:eastAsia="Times New Roman" w:hAnsi="StobiSans" w:cs="Arial"/>
          <w:lang w:val="sq-AL" w:eastAsia="en-GB"/>
        </w:rPr>
        <w:lastRenderedPageBreak/>
        <w:t>Prokurimi Publik, Institucionet Demokratike, Kriteret Ekonomike, 23- Drejtësia dhe të Drejtat Themelore, 24- Drejtësia, Liria dhe Siguria dhe 32- Kontrolli Financiar, ku prezantoi antipolitikat e korrupsionit për zonat, pra sektorët ku bëjnë pjesë institucionet e përfshira.</w:t>
      </w:r>
    </w:p>
    <w:bookmarkEnd w:id="57"/>
    <w:bookmarkEnd w:id="58"/>
    <w:bookmarkEnd w:id="59"/>
    <w:p w14:paraId="1E2F3BEE" w14:textId="77777777" w:rsidR="00470067" w:rsidRPr="00C9221F" w:rsidRDefault="00470067" w:rsidP="00470067">
      <w:pPr>
        <w:tabs>
          <w:tab w:val="left" w:pos="595"/>
          <w:tab w:val="left" w:pos="990"/>
        </w:tabs>
        <w:autoSpaceDE w:val="0"/>
        <w:autoSpaceDN w:val="0"/>
        <w:adjustRightInd w:val="0"/>
        <w:spacing w:after="60" w:line="240" w:lineRule="auto"/>
        <w:ind w:right="327"/>
        <w:rPr>
          <w:rFonts w:ascii="StobiSans" w:hAnsi="StobiSans" w:cs="Arial"/>
          <w:b/>
          <w:i/>
          <w:lang w:val="sq-AL"/>
        </w:rPr>
      </w:pPr>
    </w:p>
    <w:p w14:paraId="151AD9D4" w14:textId="77777777" w:rsidR="00470067" w:rsidRPr="00C9221F" w:rsidRDefault="00470067" w:rsidP="00470067">
      <w:pPr>
        <w:tabs>
          <w:tab w:val="left" w:pos="595"/>
          <w:tab w:val="left" w:pos="990"/>
        </w:tabs>
        <w:autoSpaceDE w:val="0"/>
        <w:autoSpaceDN w:val="0"/>
        <w:adjustRightInd w:val="0"/>
        <w:spacing w:after="60" w:line="240" w:lineRule="auto"/>
        <w:ind w:right="327"/>
        <w:rPr>
          <w:rFonts w:ascii="StobiSans" w:hAnsi="StobiSans" w:cs="Arial"/>
          <w:b/>
          <w:i/>
          <w:lang w:val="sq-AL"/>
        </w:rPr>
      </w:pPr>
    </w:p>
    <w:p w14:paraId="42234E9E" w14:textId="77777777" w:rsidR="00470067" w:rsidRPr="00C9221F" w:rsidRDefault="00470067" w:rsidP="00470067">
      <w:pPr>
        <w:tabs>
          <w:tab w:val="left" w:pos="595"/>
          <w:tab w:val="left" w:pos="990"/>
        </w:tabs>
        <w:autoSpaceDE w:val="0"/>
        <w:autoSpaceDN w:val="0"/>
        <w:adjustRightInd w:val="0"/>
        <w:spacing w:after="60" w:line="240" w:lineRule="auto"/>
        <w:ind w:right="327"/>
        <w:rPr>
          <w:rFonts w:ascii="StobiSans" w:hAnsi="StobiSans" w:cs="Arial"/>
          <w:b/>
          <w:i/>
          <w:lang w:val="sq-AL"/>
        </w:rPr>
      </w:pPr>
    </w:p>
    <w:p w14:paraId="5F8BCA81" w14:textId="77777777" w:rsidR="00470067" w:rsidRPr="00C9221F" w:rsidRDefault="00470067" w:rsidP="00470067">
      <w:pPr>
        <w:tabs>
          <w:tab w:val="left" w:pos="595"/>
          <w:tab w:val="left" w:pos="990"/>
        </w:tabs>
        <w:autoSpaceDE w:val="0"/>
        <w:autoSpaceDN w:val="0"/>
        <w:adjustRightInd w:val="0"/>
        <w:spacing w:after="60" w:line="240" w:lineRule="auto"/>
        <w:ind w:right="327"/>
        <w:rPr>
          <w:rFonts w:ascii="StobiSans" w:hAnsi="StobiSans" w:cs="Arial"/>
          <w:b/>
          <w:i/>
          <w:lang w:val="sq-AL"/>
        </w:rPr>
      </w:pPr>
      <w:r w:rsidRPr="00C9221F">
        <w:rPr>
          <w:rFonts w:ascii="StobiSans" w:hAnsi="StobiSans" w:cs="Arial"/>
          <w:b/>
          <w:i/>
          <w:lang w:val="sq-AL"/>
        </w:rPr>
        <w:t>Platforma e organizatave të shoqërisë civile për të luftuar korrupsionin</w:t>
      </w:r>
    </w:p>
    <w:p w14:paraId="10E49F2B" w14:textId="77777777" w:rsidR="00470067" w:rsidRPr="00C9221F" w:rsidRDefault="00470067" w:rsidP="00470067">
      <w:pPr>
        <w:tabs>
          <w:tab w:val="left" w:pos="720"/>
          <w:tab w:val="left" w:pos="2340"/>
        </w:tabs>
        <w:spacing w:after="0" w:line="240" w:lineRule="auto"/>
        <w:ind w:right="165"/>
        <w:jc w:val="both"/>
        <w:rPr>
          <w:rFonts w:ascii="StobiSans" w:hAnsi="StobiSans" w:cs="Arial"/>
          <w:highlight w:val="yellow"/>
          <w:lang w:val="sq-AL"/>
        </w:rPr>
      </w:pPr>
      <w:r w:rsidRPr="00C9221F">
        <w:rPr>
          <w:rFonts w:ascii="StobiSans" w:hAnsi="StobiSans" w:cs="Arial"/>
          <w:lang w:val="sq-AL"/>
        </w:rPr>
        <w:t>Platforma e organizatave të shoqërisë civile për luftën kundër korrupsionit, e formuar nga 16 organizata të shoqërisë civile</w:t>
      </w:r>
      <w:r>
        <w:rPr>
          <w:rStyle w:val="FootnoteReference"/>
          <w:rFonts w:ascii="StobiSans" w:hAnsi="StobiSans" w:cs="Arial"/>
          <w:lang w:val="sq-AL"/>
        </w:rPr>
        <w:footnoteReference w:id="7"/>
      </w:r>
      <w:r w:rsidRPr="00C9221F">
        <w:rPr>
          <w:rFonts w:ascii="StobiSans" w:hAnsi="StobiSans" w:cs="Arial"/>
          <w:lang w:val="sq-AL"/>
        </w:rPr>
        <w:t>, ofron mbështetje të vazhdueshme për punën e KKSB-së në përmbushjen e kompetencave të përcaktuara me Ligjin për Parandalimin e Korrupsionit dhe Konfliktin e Interesit, Ligjin për Lobim dhe Ligji për Denoncuesit, duke ofruar mbështetje financiare nga burime të ndryshme, siç janë projektet që janë realizuar dhe kanë të bëjnë me funksionimin e KSHPK-së.</w:t>
      </w:r>
    </w:p>
    <w:p w14:paraId="2DBAE21B" w14:textId="77777777" w:rsidR="00470067" w:rsidRPr="00C9221F" w:rsidRDefault="00470067" w:rsidP="004367D0">
      <w:pPr>
        <w:pStyle w:val="ListParagraph"/>
        <w:numPr>
          <w:ilvl w:val="1"/>
          <w:numId w:val="29"/>
        </w:numPr>
        <w:autoSpaceDE w:val="0"/>
        <w:autoSpaceDN w:val="0"/>
        <w:adjustRightInd w:val="0"/>
        <w:spacing w:after="0" w:line="240" w:lineRule="auto"/>
        <w:ind w:left="900" w:hanging="540"/>
        <w:jc w:val="both"/>
        <w:rPr>
          <w:rFonts w:ascii="StobiSans" w:hAnsi="StobiSans" w:cs="Arial"/>
          <w:i/>
          <w:lang w:val="sq-AL"/>
        </w:rPr>
      </w:pPr>
      <w:r w:rsidRPr="00C9221F">
        <w:rPr>
          <w:rFonts w:ascii="StobiSans" w:hAnsi="StobiSans" w:cs="Arial"/>
          <w:b/>
          <w:lang w:val="sq-AL"/>
        </w:rPr>
        <w:t xml:space="preserve">Bashkëpunimi me organizatat ndërkombëtare </w:t>
      </w:r>
    </w:p>
    <w:p w14:paraId="7580E319"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hAnsi="StobiSans" w:cs="Arial"/>
          <w:lang w:val="sq-AL"/>
        </w:rPr>
        <w:t>Mbështetja e KSHPK-së nga bashkësia ndërkombëtare nuk ka munguar në vitin 2022, kështu që disa kompetenca të rëndësishme të KSHPK-së filluan të realizohen me disa aktivitete.</w:t>
      </w:r>
    </w:p>
    <w:p w14:paraId="6C95263F"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Komisioni Europian</w:t>
      </w:r>
    </w:p>
    <w:p w14:paraId="30E93BF1" w14:textId="6A15E53C" w:rsidR="00470067" w:rsidRPr="00C9221F" w:rsidRDefault="00470067" w:rsidP="004367D0">
      <w:pPr>
        <w:pStyle w:val="ListParagraph"/>
        <w:numPr>
          <w:ilvl w:val="0"/>
          <w:numId w:val="30"/>
        </w:numPr>
        <w:autoSpaceDE w:val="0"/>
        <w:autoSpaceDN w:val="0"/>
        <w:adjustRightInd w:val="0"/>
        <w:spacing w:after="0" w:line="240" w:lineRule="auto"/>
        <w:jc w:val="both"/>
        <w:rPr>
          <w:rFonts w:ascii="StobiSans" w:hAnsi="StobiSans" w:cs="Arial"/>
          <w:lang w:val="sq-AL"/>
        </w:rPr>
      </w:pPr>
      <w:r w:rsidRPr="00C9221F">
        <w:rPr>
          <w:rFonts w:ascii="StobiSans" w:hAnsi="StobiSans" w:cs="Arial"/>
          <w:lang w:val="sq-AL"/>
        </w:rPr>
        <w:t xml:space="preserve">KSHPK-ja zbaton një numër të madh aktivitetesh me mbështetjen e Komisionit </w:t>
      </w:r>
      <w:r w:rsidR="00BF68FA">
        <w:rPr>
          <w:rFonts w:ascii="StobiSans" w:hAnsi="StobiSans" w:cs="Arial"/>
          <w:lang w:val="sq-AL"/>
        </w:rPr>
        <w:t>Europian</w:t>
      </w:r>
      <w:r w:rsidRPr="00C9221F">
        <w:rPr>
          <w:rFonts w:ascii="StobiSans" w:hAnsi="StobiSans" w:cs="Arial"/>
          <w:lang w:val="sq-AL"/>
        </w:rPr>
        <w:t xml:space="preserve"> nëpërmjet instrumentit IPA për asistencën para anëtarësimit:</w:t>
      </w:r>
    </w:p>
    <w:p w14:paraId="7EAD6C88" w14:textId="77777777" w:rsidR="00470067" w:rsidRPr="00C9221F" w:rsidRDefault="00470067" w:rsidP="004367D0">
      <w:pPr>
        <w:pStyle w:val="ListParagraph"/>
        <w:numPr>
          <w:ilvl w:val="0"/>
          <w:numId w:val="30"/>
        </w:numPr>
        <w:autoSpaceDE w:val="0"/>
        <w:autoSpaceDN w:val="0"/>
        <w:adjustRightInd w:val="0"/>
        <w:spacing w:after="0" w:line="240" w:lineRule="auto"/>
        <w:jc w:val="both"/>
        <w:rPr>
          <w:rFonts w:ascii="StobiSans" w:eastAsiaTheme="minorHAnsi" w:hAnsi="StobiSans" w:cs="Arial"/>
          <w:lang w:val="sq-AL" w:eastAsia="en-US"/>
        </w:rPr>
      </w:pPr>
      <w:r w:rsidRPr="00C9221F">
        <w:rPr>
          <w:rFonts w:ascii="StobiSans" w:hAnsi="StobiSans" w:cs="Arial"/>
          <w:lang w:val="sq-AL"/>
        </w:rPr>
        <w:t>- në vitin 2022 u finalizua projekti IPA “Promovimi i transparencës dhe përgjegjësisë së administratës publike të Maqedonisë së Veriut”, përfitues i të cilit ishte KSHPK. Qëllimet kryesore që janë arritur janë: forcimi i funksionaliteteve, rritja e integritetit dhe etikës së institucioneve publike, si dhe përmirësimi i transparencës dhe llogaridhënies së administratës publike;</w:t>
      </w:r>
    </w:p>
    <w:p w14:paraId="5E299165"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IPA 2020 "Sundimi i Ligjit" - qëllimi kryesor është forcimi i sundimit të ligjit në Republikën e Maqedonisë së Veriut. Mbështetja për KSHPK-në ishte në drejtim të krijimit të një sistemi lobimi sipas Ligjit të ri për Lobim;</w:t>
      </w:r>
    </w:p>
    <w:p w14:paraId="7BBBB06C"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lang w:val="sq-AL"/>
        </w:rPr>
      </w:pPr>
      <w:r w:rsidRPr="00C9221F">
        <w:rPr>
          <w:rFonts w:ascii="StobiSans" w:eastAsia="Times New Roman" w:hAnsi="StobiSans" w:cs="Arial"/>
          <w:lang w:val="sq-AL" w:eastAsia="en-GB"/>
        </w:rPr>
        <w:t>- IPA 2 "Mbështetje për Riorganizimin e Shtetit" ku KSHPKishte përfituesi kryesor i komponentit 2 - "Përmirësimi i kuadrit të kompetencave diskrecionale" zbatuar nëpërmjet rishikimit të sistemit të pushteteve diskrecionale dhe zbatimit të tyre në mënyrë ligjore dhe të drejtë;</w:t>
      </w:r>
    </w:p>
    <w:p w14:paraId="6A6C0C2E"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Agjencia Kombëtare Italiane Kundër Korrupsionit – ANAC</w:t>
      </w:r>
    </w:p>
    <w:p w14:paraId="4E1C1EBF" w14:textId="11844071"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lang w:val="sq-AL" w:eastAsia="en-GB"/>
        </w:rPr>
        <w:t>Në periudhën nga data 07.05.2022 deri më 07.08.2022, një delegacion i KSHPK-së zhvilloi një vizitë studimore në Romë, Republika e Italisë, organizuar nga Agjencia Kombëtare Kundër Korrupsionit të Republikës së Italisë (ANAC). Qëllimi i vizitës studimore ishte përvetësimi dhe shkëmbimi i përvojave në fushën e krijimit dhe përmirësimit të sistemit të integritetit në institucionet publike dhe përvetësimi i përvojave dhe praktikave pozitive në fushën e sistemit të mbrojtjes së sinjalizuesve bazuar në përvojat dhe praktikat e: Policia Financiare, Agjencia e Menaxhimit të Pasurive të Konfiskuara, Ministria e Administratës Publike, Shkolla Kombëtare e Administratës Publike, Organi i Centralizuar i Transparencës dhe Konkurrueshmërisë për Prokurimin Publik “CONSIP” dhe Gjykata e Auditimit.</w:t>
      </w:r>
    </w:p>
    <w:p w14:paraId="27D45DA7" w14:textId="77777777" w:rsidR="00470067" w:rsidRPr="00C9221F" w:rsidRDefault="00470067" w:rsidP="00470067">
      <w:pPr>
        <w:shd w:val="clear" w:color="auto" w:fill="FFFFFF"/>
        <w:spacing w:after="0" w:line="240" w:lineRule="auto"/>
        <w:ind w:firstLine="270"/>
        <w:jc w:val="both"/>
        <w:textAlignment w:val="baseline"/>
        <w:rPr>
          <w:rFonts w:ascii="StobiSans" w:eastAsia="Times New Roman" w:hAnsi="StobiSans" w:cs="Arial"/>
          <w:b/>
          <w:i/>
          <w:lang w:val="sq-AL" w:eastAsia="en-GB"/>
        </w:rPr>
      </w:pPr>
      <w:r w:rsidRPr="00C9221F">
        <w:rPr>
          <w:rFonts w:ascii="StobiSans" w:eastAsia="Times New Roman" w:hAnsi="StobiSans" w:cs="Arial"/>
          <w:b/>
          <w:i/>
          <w:lang w:val="sq-AL" w:eastAsia="en-GB"/>
        </w:rPr>
        <w:lastRenderedPageBreak/>
        <w:t>Misioni i OSBE-së në Shkup</w:t>
      </w:r>
    </w:p>
    <w:p w14:paraId="1919A876"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Bashkëpunimi shumëvjeçar me Misionin e OSBE-së në Shkup ka vazhduar edhe në vitin 2022 në drejtim të:</w:t>
      </w:r>
    </w:p>
    <w:p w14:paraId="086073B6"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 Përmirësimi i transparencës dhe ngritja e kapaciteteve të KSHPK-së</w:t>
      </w:r>
    </w:p>
    <w:p w14:paraId="7743D379"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 Të forcojë integritetin dhe të promovojë transparencën aktive në nivel vendor - NJQV</w:t>
      </w:r>
    </w:p>
    <w:p w14:paraId="0014B84E"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 Hulumtimi mbi format gjinore të korrupsionit në sektorë të caktuar</w:t>
      </w:r>
    </w:p>
    <w:p w14:paraId="35EF38D1"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 Monitorimi i zbatimit të rekomandimeve për uljen e rreziqeve të korrupsionit në mjedis</w:t>
      </w:r>
    </w:p>
    <w:p w14:paraId="35637169"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 Zbatimi i vlerësimit të rrezikut të korrupsionit në gjyqësor</w:t>
      </w:r>
    </w:p>
    <w:p w14:paraId="43029532" w14:textId="77777777" w:rsidR="00470067" w:rsidRPr="00C9221F" w:rsidRDefault="00470067" w:rsidP="00470067">
      <w:pPr>
        <w:pStyle w:val="ListParagraph"/>
        <w:shd w:val="clear" w:color="auto" w:fill="FFFFFF"/>
        <w:tabs>
          <w:tab w:val="left" w:pos="595"/>
          <w:tab w:val="left" w:pos="990"/>
        </w:tabs>
        <w:autoSpaceDE w:val="0"/>
        <w:autoSpaceDN w:val="0"/>
        <w:adjustRightInd w:val="0"/>
        <w:spacing w:after="60" w:line="240" w:lineRule="auto"/>
        <w:ind w:left="1080" w:right="327"/>
        <w:jc w:val="both"/>
        <w:textAlignment w:val="baseline"/>
        <w:rPr>
          <w:rFonts w:ascii="StobiSans" w:hAnsi="StobiSans" w:cs="Arial"/>
          <w:lang w:val="sq-AL"/>
        </w:rPr>
      </w:pPr>
      <w:r w:rsidRPr="00C9221F">
        <w:rPr>
          <w:rFonts w:ascii="StobiSans" w:hAnsi="StobiSans" w:cs="Arial"/>
          <w:lang w:val="sq-AL"/>
        </w:rPr>
        <w:t>- Analizë e zbatimit të Ligjit për Mbrojtjen e Denoncuesve</w:t>
      </w:r>
    </w:p>
    <w:p w14:paraId="55228704" w14:textId="7E520EDC" w:rsidR="00470067" w:rsidRPr="00C9221F" w:rsidRDefault="00470067" w:rsidP="00470067">
      <w:pPr>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K</w:t>
      </w:r>
      <w:r w:rsidR="00D00CD9">
        <w:rPr>
          <w:rFonts w:ascii="StobiSans" w:eastAsia="Times New Roman" w:hAnsi="StobiSans" w:cs="Arial"/>
          <w:b/>
          <w:i/>
          <w:lang w:val="sq-AL" w:eastAsia="en-GB"/>
        </w:rPr>
        <w:t>ë</w:t>
      </w:r>
      <w:r w:rsidRPr="00C9221F">
        <w:rPr>
          <w:rFonts w:ascii="StobiSans" w:eastAsia="Times New Roman" w:hAnsi="StobiSans" w:cs="Arial"/>
          <w:b/>
          <w:i/>
          <w:lang w:val="sq-AL" w:eastAsia="en-GB"/>
        </w:rPr>
        <w:t>shilli i Europës</w:t>
      </w:r>
    </w:p>
    <w:p w14:paraId="28A274DA" w14:textId="59A63299" w:rsidR="00470067" w:rsidRPr="00C9221F" w:rsidRDefault="00470067" w:rsidP="00470067">
      <w:pPr>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Me projektin kundër krimit ekonomik të zbatuar nga Këshilli i E</w:t>
      </w:r>
      <w:r w:rsidR="00FE0A96">
        <w:rPr>
          <w:rFonts w:ascii="StobiSans" w:eastAsia="Times New Roman" w:hAnsi="StobiSans" w:cs="Arial"/>
          <w:lang w:val="sq-AL" w:eastAsia="en-GB"/>
        </w:rPr>
        <w:t>u</w:t>
      </w:r>
      <w:r w:rsidRPr="00C9221F">
        <w:rPr>
          <w:rFonts w:ascii="StobiSans" w:eastAsia="Times New Roman" w:hAnsi="StobiSans" w:cs="Arial"/>
          <w:lang w:val="sq-AL" w:eastAsia="en-GB"/>
        </w:rPr>
        <w:t xml:space="preserve">ropës në kuadër të Programit Horizontal të Bashkimit </w:t>
      </w:r>
      <w:r w:rsidR="00BF68FA">
        <w:rPr>
          <w:rFonts w:ascii="StobiSans" w:eastAsia="Times New Roman" w:hAnsi="StobiSans" w:cs="Arial"/>
          <w:lang w:val="sq-AL" w:eastAsia="en-GB"/>
        </w:rPr>
        <w:t>Europian</w:t>
      </w:r>
      <w:r w:rsidRPr="00C9221F">
        <w:rPr>
          <w:rFonts w:ascii="StobiSans" w:eastAsia="Times New Roman" w:hAnsi="StobiSans" w:cs="Arial"/>
          <w:lang w:val="sq-AL" w:eastAsia="en-GB"/>
        </w:rPr>
        <w:t xml:space="preserve"> dhe Këshillit të E</w:t>
      </w:r>
      <w:r w:rsidR="00FE0A96">
        <w:rPr>
          <w:rFonts w:ascii="StobiSans" w:eastAsia="Times New Roman" w:hAnsi="StobiSans" w:cs="Arial"/>
          <w:lang w:val="sq-AL" w:eastAsia="en-GB"/>
        </w:rPr>
        <w:t>u</w:t>
      </w:r>
      <w:r w:rsidRPr="00C9221F">
        <w:rPr>
          <w:rFonts w:ascii="StobiSans" w:eastAsia="Times New Roman" w:hAnsi="StobiSans" w:cs="Arial"/>
          <w:lang w:val="sq-AL" w:eastAsia="en-GB"/>
        </w:rPr>
        <w:t xml:space="preserve">ropës për Ballkanin Perëndimor dhe Turqinë, gjatë vitit 2022 është organizuar trajnim për punonjësit e </w:t>
      </w:r>
      <w:r w:rsidR="00FE0A96">
        <w:rPr>
          <w:rFonts w:ascii="StobiSans" w:eastAsia="Times New Roman" w:hAnsi="StobiSans" w:cs="Arial"/>
          <w:lang w:val="sq-AL" w:eastAsia="en-GB"/>
        </w:rPr>
        <w:t>Sektorit</w:t>
      </w:r>
      <w:r w:rsidRPr="00C9221F">
        <w:rPr>
          <w:rFonts w:ascii="StobiSans" w:eastAsia="Times New Roman" w:hAnsi="StobiSans" w:cs="Arial"/>
          <w:lang w:val="sq-AL" w:eastAsia="en-GB"/>
        </w:rPr>
        <w:t xml:space="preserve"> për monitorimin e gjendjes pasurore. dhe interesat e KSHPK-së me temën "Identifikimi, analiza dhe menaxhimi i rreziqeve të korrupsionit dhe pastrimit të parave gjatë dhënies së kredive dhe kredive" me qëllim njohjen me praktikat më të mira, mjetet e aplikueshme dhe qasjet e dobishme për vlerësimin e rreziqeve të pastrimit të parave dhe korrupsioni gjatë dhënies së kredive nga institucionet financiare. Ai diskutoi gjithashtu transparencën përfundimtare të pronarit si një mjet i dobishëm për menaxhimin e këtyre rreziqeve, si dhe rreziqet specifike që lidhen me personat e ekspozuar politikisht. Projekti gjithashtu organizoi dy trajnime për trajnerët e ardhshëm nga Qendra e Trajnimeve në kuadër të KSHPK me temën "Menaxhimi i Konfliktit të Interesit" dhe "Etika dhe Integriteti". Qëllimi i këtyre trajnimeve kundër korrupsionit, të cilat do të zhvillohen nga Qendra e Trajnimeve në QKPK, është përmirësimi i të kuptuarit dhe zbatimi më efektiv i masave parandaluese, sepse edukimi për korrupsionin dhe konfliktin e interesit konsiderohet si mjet kyç për zgjidhjen e këtyre çështjeve.</w:t>
      </w:r>
    </w:p>
    <w:p w14:paraId="7B69A536"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UNDP</w:t>
      </w:r>
    </w:p>
    <w:p w14:paraId="1EF3F68A" w14:textId="77777777" w:rsidR="00470067" w:rsidRPr="00C9221F" w:rsidRDefault="00470067" w:rsidP="00470067">
      <w:pPr>
        <w:spacing w:after="0" w:line="240" w:lineRule="auto"/>
        <w:ind w:firstLine="720"/>
        <w:jc w:val="both"/>
        <w:rPr>
          <w:rFonts w:ascii="StobiSans" w:eastAsia="Times New Roman" w:hAnsi="StobiSans" w:cs="Arial"/>
          <w:u w:val="single"/>
          <w:lang w:val="sq-AL" w:eastAsia="en-GB"/>
        </w:rPr>
      </w:pPr>
      <w:r w:rsidRPr="00C9221F">
        <w:rPr>
          <w:rFonts w:ascii="StobiSans" w:eastAsia="Times New Roman" w:hAnsi="StobiSans" w:cs="Arial"/>
          <w:lang w:val="sq-AL" w:eastAsia="en-GB"/>
        </w:rPr>
        <w:t>Programi i Kombeve të Bashkuara për Zhvillim në Shkup si partner i përhershëm i KSHPK-së në luftën kundër korrupsionit në vitin 2022 ka ofruar mbështetje të plotë për manifestimin jubilar "20 vjet KSHPK" i mbajtur në nëntor 2022 në Muzeun e Luftës Maqedonase. Ky aktivitet pati një rëndësi të madhe për promovimin e aktiviteteve dhe rezultateve që institucioni ka arritur në periudhën nga themelimi e deri më tani, duke theksuar përkushtimin për të ardhmen dhe një angazhim edhe më aktiv në parandalimin e korrupsionit, konfliktit të interesave dhe interesave dhe ndërgjegjësimi për integritetin e të gjithë punonjësve në sektorin publik, personave të zgjedhur dhe të emëruar dhe publikut. Analiza e përmendur tashmë për vlerësimin e cenueshmërisë ndaj korrupsionit në ndërmarrjet publike (NP) në pronësi të Republikës së Maqedonisë së Veriut, komunave, gjegjësisht qytetit të Shkupit, si dhe në shoqëritë aksionare në pronësi dominuese të shtetit, është gjithashtu. pjesë e mbështetjes që UNDP kontrakton dhe mbështet në vitin 2022.</w:t>
      </w:r>
    </w:p>
    <w:p w14:paraId="1045D198"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USAID – CEP</w:t>
      </w:r>
    </w:p>
    <w:p w14:paraId="6186764E" w14:textId="5F107F89"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Times New Roman"/>
          <w:lang w:val="sq-AL" w:eastAsia="en-GB"/>
        </w:rPr>
      </w:pPr>
      <w:r w:rsidRPr="00C9221F">
        <w:rPr>
          <w:rFonts w:ascii="StobiSans" w:eastAsia="Times New Roman" w:hAnsi="StobiSans" w:cs="Times New Roman"/>
          <w:lang w:val="sq-AL" w:eastAsia="en-GB"/>
        </w:rPr>
        <w:t>Me mbështetjen e USAID-it në kuadër të CEP-</w:t>
      </w:r>
      <w:r w:rsidR="00FE0A96">
        <w:rPr>
          <w:rFonts w:ascii="StobiSans" w:eastAsia="Times New Roman" w:hAnsi="StobiSans" w:cs="Times New Roman"/>
          <w:lang w:val="sq-AL" w:eastAsia="en-GB"/>
        </w:rPr>
        <w:t>it</w:t>
      </w:r>
      <w:r w:rsidRPr="00C9221F">
        <w:rPr>
          <w:rFonts w:ascii="StobiSans" w:eastAsia="Times New Roman" w:hAnsi="StobiSans" w:cs="Times New Roman"/>
          <w:lang w:val="sq-AL" w:eastAsia="en-GB"/>
        </w:rPr>
        <w:t>, është ofruar mbështetje për krijimin e një qendre trajnimi në kuadër të KSHPK</w:t>
      </w:r>
      <w:r w:rsidR="00FE0A96">
        <w:rPr>
          <w:rFonts w:ascii="StobiSans" w:eastAsia="Times New Roman" w:hAnsi="StobiSans" w:cs="Times New Roman"/>
          <w:lang w:val="sq-AL" w:eastAsia="en-GB"/>
        </w:rPr>
        <w:t>-së</w:t>
      </w:r>
      <w:r w:rsidRPr="00C9221F">
        <w:rPr>
          <w:rFonts w:ascii="StobiSans" w:eastAsia="Times New Roman" w:hAnsi="StobiSans" w:cs="Times New Roman"/>
          <w:lang w:val="sq-AL" w:eastAsia="en-GB"/>
        </w:rPr>
        <w:t>. Partner në realizimin e këtyre projekteve janë edhe Transparency International Macedonia (TI-M), me ekspertizë profesionale në përgatitjen e dy raporteve tremujore në vitin 2022 për monitorimin e zbatimit të rekomandimeve të përcaktuara në dokumentin “Vlerësimi i cenueshmërisë ndaj korrupsionit në institucionet dhe autoritetet shtetërore” për planifikim hapësinor, urbanizëm dhe ndërtim”.</w:t>
      </w:r>
    </w:p>
    <w:p w14:paraId="7E75701D" w14:textId="77777777" w:rsidR="00470067" w:rsidRPr="00C9221F" w:rsidRDefault="00470067" w:rsidP="00470067">
      <w:pPr>
        <w:autoSpaceDE w:val="0"/>
        <w:autoSpaceDN w:val="0"/>
        <w:adjustRightInd w:val="0"/>
        <w:spacing w:after="0" w:line="240" w:lineRule="auto"/>
        <w:ind w:firstLine="360"/>
        <w:jc w:val="both"/>
        <w:rPr>
          <w:rFonts w:ascii="StobiSans" w:hAnsi="StobiSans"/>
          <w:lang w:val="sq-AL"/>
        </w:rPr>
      </w:pPr>
      <w:r w:rsidRPr="00C9221F">
        <w:rPr>
          <w:rFonts w:ascii="StobiSans" w:hAnsi="StobiSans"/>
          <w:lang w:val="sq-AL"/>
        </w:rPr>
        <w:t xml:space="preserve">Si pjesë e komponentit të ngritjes së kapaciteteve, përmes TI-M, USAID – CEP ka ofruar mbështetje për dy udhërrëfyes: Udhëzues për nevojat e KSHPK-së për kryerjen e monitorimit bazuar në </w:t>
      </w:r>
      <w:r w:rsidRPr="00C9221F">
        <w:rPr>
          <w:rFonts w:ascii="StobiSans" w:hAnsi="StobiSans"/>
          <w:lang w:val="sq-AL"/>
        </w:rPr>
        <w:lastRenderedPageBreak/>
        <w:t>rekomandimet nga Raporti për Vlerësimin e Cenueshmërisë ndaj Korrupsionit në Institucionet Shtetërore dhe Vendore. Autoritetet në fushën e planifikimit hapësinor, urbanizmit dhe ndërtimit dhe Udhëzues për zbatimin e monitorimit bazuar në rekomandimet nga Raporti për vlerësimin e cenueshmërisë ndaj korrupsionit në institucionet shtetërore dhe autoritetet lokale në fushën e planifikimit hapësinor, urbanizmit dhe ndërtimi.</w:t>
      </w:r>
    </w:p>
    <w:p w14:paraId="7A5B0A4F" w14:textId="77777777" w:rsidR="00470067" w:rsidRPr="00C9221F" w:rsidRDefault="00470067" w:rsidP="00470067">
      <w:pPr>
        <w:autoSpaceDE w:val="0"/>
        <w:autoSpaceDN w:val="0"/>
        <w:adjustRightInd w:val="0"/>
        <w:spacing w:after="0" w:line="240" w:lineRule="auto"/>
        <w:ind w:firstLine="360"/>
        <w:jc w:val="both"/>
        <w:rPr>
          <w:rFonts w:ascii="StobiSans" w:eastAsia="Times New Roman" w:hAnsi="StobiSans" w:cs="Arial"/>
          <w:b/>
          <w:i/>
          <w:lang w:val="sq-AL" w:eastAsia="en-GB"/>
        </w:rPr>
      </w:pPr>
      <w:r w:rsidRPr="00C9221F">
        <w:rPr>
          <w:rFonts w:ascii="StobiSans" w:eastAsia="Times New Roman" w:hAnsi="StobiSans" w:cs="Arial"/>
          <w:b/>
          <w:i/>
          <w:lang w:val="sq-AL" w:eastAsia="en-GB"/>
        </w:rPr>
        <w:t xml:space="preserve">Shkolla Rajonale e Administratës Publike – </w:t>
      </w:r>
      <w:r w:rsidRPr="00C9221F">
        <w:rPr>
          <w:rFonts w:ascii="StobiSans" w:eastAsia="Times New Roman" w:hAnsi="StobiSans" w:cs="Arial"/>
          <w:lang w:val="sq-AL" w:eastAsia="en-GB"/>
        </w:rPr>
        <w:t>ReSPA</w:t>
      </w:r>
      <w:r w:rsidRPr="00C9221F">
        <w:rPr>
          <w:rFonts w:ascii="StobiSans" w:eastAsia="Times New Roman" w:hAnsi="StobiSans" w:cs="Arial"/>
          <w:b/>
          <w:i/>
          <w:lang w:val="sq-AL" w:eastAsia="en-GB"/>
        </w:rPr>
        <w:t xml:space="preserve"> </w:t>
      </w:r>
    </w:p>
    <w:p w14:paraId="11A7699F" w14:textId="571758FF" w:rsidR="00470067" w:rsidRDefault="00470067" w:rsidP="00470067">
      <w:pPr>
        <w:spacing w:after="0" w:line="240" w:lineRule="auto"/>
        <w:contextualSpacing/>
        <w:jc w:val="both"/>
        <w:rPr>
          <w:rFonts w:ascii="StobiSans" w:eastAsia="Times New Roman" w:hAnsi="StobiSans" w:cs="Arial"/>
          <w:lang w:val="sq-AL" w:eastAsia="en-GB"/>
        </w:rPr>
      </w:pPr>
      <w:r w:rsidRPr="00C9221F">
        <w:rPr>
          <w:rFonts w:ascii="StobiSans" w:eastAsia="Times New Roman" w:hAnsi="StobiSans" w:cs="Arial"/>
          <w:lang w:val="sq-AL" w:eastAsia="en-GB"/>
        </w:rPr>
        <w:t xml:space="preserve">KSHPK-ja po punon në vazhdimësi për përmirësimin e elementeve të integritetit, ndaj duke përdorur mekanizmin brenda vendit të Shkollës Rajonale të Administratës Publike - ReSPA, filloi me projektin e ri për zbatimin e CAF-2020 në KSHPK. Zbatimi i CAF-2020 - si një nga instrumentet e menaxhimit të cilësisë do të ndihmojë institucionin të zbulojë dobësitë në funksionimin e përgjithshëm, duke përfshirë njerëzit, udhëheqjen, strategjinë, planifikimin, etj., dhe të ndërmarrë veprime për të përmirësuar të njëjtat. Ky është një proces i vazhdueshëm dhe KSHPK-ja përpiqet të ndjekë trendet e institucioneve moderne </w:t>
      </w:r>
      <w:r w:rsidR="00BF68FA">
        <w:rPr>
          <w:rFonts w:ascii="StobiSans" w:eastAsia="Times New Roman" w:hAnsi="StobiSans" w:cs="Arial"/>
          <w:lang w:val="sq-AL" w:eastAsia="en-GB"/>
        </w:rPr>
        <w:t>Europian</w:t>
      </w:r>
      <w:r w:rsidRPr="00C9221F">
        <w:rPr>
          <w:rFonts w:ascii="StobiSans" w:eastAsia="Times New Roman" w:hAnsi="StobiSans" w:cs="Arial"/>
          <w:lang w:val="sq-AL" w:eastAsia="en-GB"/>
        </w:rPr>
        <w:t>e, duke theksuar dixhitalizimin, shkathtësinë, diversitetin dhe qëndrueshmërinë.</w:t>
      </w:r>
    </w:p>
    <w:p w14:paraId="63F2ED68" w14:textId="77777777" w:rsidR="001A5FB1" w:rsidRDefault="001A5FB1" w:rsidP="00470067">
      <w:pPr>
        <w:spacing w:after="0" w:line="240" w:lineRule="auto"/>
        <w:contextualSpacing/>
        <w:jc w:val="both"/>
        <w:rPr>
          <w:rFonts w:ascii="StobiSans" w:eastAsia="Times New Roman" w:hAnsi="StobiSans" w:cs="Arial"/>
          <w:lang w:val="sq-AL" w:eastAsia="en-GB"/>
        </w:rPr>
      </w:pPr>
    </w:p>
    <w:p w14:paraId="7CFF0668" w14:textId="77777777" w:rsidR="001A5FB1" w:rsidRPr="00C9221F" w:rsidRDefault="001A5FB1" w:rsidP="00470067">
      <w:pPr>
        <w:spacing w:after="0" w:line="240" w:lineRule="auto"/>
        <w:contextualSpacing/>
        <w:jc w:val="both"/>
        <w:rPr>
          <w:rFonts w:ascii="StobiSans" w:eastAsia="Times New Roman" w:hAnsi="StobiSans" w:cs="Arial"/>
          <w:u w:val="single"/>
          <w:lang w:val="sq-AL" w:eastAsia="en-GB"/>
        </w:rPr>
      </w:pPr>
    </w:p>
    <w:p w14:paraId="2DD4836C" w14:textId="1636A66C" w:rsidR="00470067" w:rsidRPr="00C9221F" w:rsidRDefault="00470067" w:rsidP="001A5FB1">
      <w:pPr>
        <w:spacing w:after="160" w:line="259" w:lineRule="auto"/>
        <w:rPr>
          <w:rFonts w:ascii="StobiSans" w:hAnsi="StobiSans" w:cs="Arial"/>
          <w:b/>
          <w:lang w:val="sq-AL"/>
        </w:rPr>
      </w:pPr>
      <w:r w:rsidRPr="00C9221F">
        <w:rPr>
          <w:rFonts w:ascii="StobiSans" w:hAnsi="StobiSans" w:cs="Arial"/>
          <w:b/>
          <w:lang w:val="sq-AL"/>
        </w:rPr>
        <w:t>7.</w:t>
      </w:r>
      <w:r w:rsidRPr="00C9221F">
        <w:rPr>
          <w:lang w:val="sq-AL"/>
        </w:rPr>
        <w:t xml:space="preserve"> </w:t>
      </w:r>
      <w:r w:rsidRPr="00C9221F">
        <w:rPr>
          <w:rFonts w:ascii="StobiSans" w:hAnsi="StobiSans" w:cs="Arial"/>
          <w:b/>
          <w:lang w:val="sq-AL"/>
        </w:rPr>
        <w:t xml:space="preserve">Buxheti, llogaria përfundimtare dhe financimi  </w:t>
      </w:r>
    </w:p>
    <w:p w14:paraId="4CC290A3" w14:textId="77777777" w:rsidR="00470067" w:rsidRPr="00C9221F" w:rsidRDefault="00470067" w:rsidP="00470067">
      <w:pPr>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Mjetet për funksionimin e KSHPK-së sigurohen nga Buxheti i Republikës së Maqedonisë së Veriut përmes llogarisë buxhetore me numër 020036004663719, e cila funksionon përmes Sistemit të Thesarit në Ministrinë e Financave si përfitues buxhetor i linjës së parë.</w:t>
      </w:r>
    </w:p>
    <w:p w14:paraId="5F33A537" w14:textId="094828D4" w:rsidR="00470067" w:rsidRPr="00C9221F" w:rsidRDefault="00470067" w:rsidP="00470067">
      <w:pPr>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Në tabelën 18 janë paraqitur mjetet që janë planifikuar nga Buxheti i R</w:t>
      </w:r>
      <w:r w:rsidR="00FE0A96">
        <w:rPr>
          <w:rFonts w:ascii="StobiSans" w:eastAsia="Times New Roman" w:hAnsi="StobiSans" w:cs="Arial"/>
          <w:lang w:val="sq-AL" w:eastAsia="en-GB"/>
        </w:rPr>
        <w:t>MV</w:t>
      </w:r>
      <w:r w:rsidRPr="00C9221F">
        <w:rPr>
          <w:rFonts w:ascii="StobiSans" w:eastAsia="Times New Roman" w:hAnsi="StobiSans" w:cs="Arial"/>
          <w:lang w:val="sq-AL" w:eastAsia="en-GB"/>
        </w:rPr>
        <w:t>-së për nevojat e KSHPK-së gjatë viteve 2021 dhe 2022.</w:t>
      </w:r>
    </w:p>
    <w:p w14:paraId="5B560D50" w14:textId="77777777" w:rsidR="00470067" w:rsidRPr="00C9221F" w:rsidRDefault="00470067" w:rsidP="00470067">
      <w:pPr>
        <w:spacing w:after="0" w:line="240" w:lineRule="auto"/>
        <w:ind w:firstLine="360"/>
        <w:jc w:val="both"/>
        <w:rPr>
          <w:rFonts w:ascii="StobiSans" w:eastAsia="Times New Roman" w:hAnsi="StobiSans" w:cs="Arial"/>
          <w:lang w:val="sq-AL" w:eastAsia="en-GB"/>
        </w:rPr>
      </w:pPr>
    </w:p>
    <w:p w14:paraId="0F49AA34" w14:textId="77777777" w:rsidR="00470067" w:rsidRPr="00C9221F" w:rsidRDefault="00470067" w:rsidP="00470067">
      <w:pPr>
        <w:spacing w:after="0"/>
        <w:ind w:firstLine="360"/>
        <w:jc w:val="both"/>
        <w:rPr>
          <w:rFonts w:ascii="StobiSans" w:eastAsia="Times New Roman" w:hAnsi="StobiSans" w:cs="Arial"/>
          <w:sz w:val="20"/>
          <w:szCs w:val="20"/>
          <w:lang w:val="sq-AL" w:eastAsia="en-GB"/>
        </w:rPr>
      </w:pPr>
      <w:r w:rsidRPr="00C9221F">
        <w:rPr>
          <w:rFonts w:ascii="StobiSans" w:eastAsia="Times New Roman" w:hAnsi="StobiSans" w:cs="Arial"/>
          <w:sz w:val="20"/>
          <w:szCs w:val="20"/>
          <w:lang w:val="sq-AL" w:eastAsia="en-GB"/>
        </w:rPr>
        <w:t>Tabela nr 18: Buxheti i KSHK-së                                                                                                                                   në denarë</w:t>
      </w:r>
    </w:p>
    <w:tbl>
      <w:tblPr>
        <w:tblW w:w="9353" w:type="dxa"/>
        <w:tblInd w:w="85" w:type="dxa"/>
        <w:tblLayout w:type="fixed"/>
        <w:tblLook w:val="04A0" w:firstRow="1" w:lastRow="0" w:firstColumn="1" w:lastColumn="0" w:noHBand="0" w:noVBand="1"/>
      </w:tblPr>
      <w:tblGrid>
        <w:gridCol w:w="1890"/>
        <w:gridCol w:w="1350"/>
        <w:gridCol w:w="1345"/>
        <w:gridCol w:w="1100"/>
        <w:gridCol w:w="1280"/>
        <w:gridCol w:w="1281"/>
        <w:gridCol w:w="1107"/>
      </w:tblGrid>
      <w:tr w:rsidR="00470067" w:rsidRPr="00C9221F" w14:paraId="633005CE" w14:textId="77777777" w:rsidTr="00081C5C">
        <w:trPr>
          <w:trHeight w:val="199"/>
        </w:trPr>
        <w:tc>
          <w:tcPr>
            <w:tcW w:w="1890"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18135533"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Artikulli</w:t>
            </w:r>
          </w:p>
        </w:tc>
        <w:tc>
          <w:tcPr>
            <w:tcW w:w="3795"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8B843DE"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2022</w:t>
            </w:r>
          </w:p>
        </w:tc>
        <w:tc>
          <w:tcPr>
            <w:tcW w:w="3668"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0107A49"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2021</w:t>
            </w:r>
          </w:p>
        </w:tc>
      </w:tr>
      <w:tr w:rsidR="00470067" w:rsidRPr="00C9221F" w14:paraId="41FC0923" w14:textId="77777777" w:rsidTr="00081C5C">
        <w:trPr>
          <w:trHeight w:val="686"/>
        </w:trPr>
        <w:tc>
          <w:tcPr>
            <w:tcW w:w="1890" w:type="dxa"/>
            <w:vMerge/>
            <w:tcBorders>
              <w:top w:val="single" w:sz="4" w:space="0" w:color="auto"/>
              <w:left w:val="single" w:sz="4" w:space="0" w:color="auto"/>
              <w:bottom w:val="single" w:sz="4" w:space="0" w:color="000000"/>
              <w:right w:val="single" w:sz="4" w:space="0" w:color="auto"/>
            </w:tcBorders>
            <w:vAlign w:val="center"/>
            <w:hideMark/>
          </w:tcPr>
          <w:p w14:paraId="445B8E05" w14:textId="77777777" w:rsidR="00470067" w:rsidRPr="00C9221F" w:rsidRDefault="00470067" w:rsidP="00081C5C">
            <w:pPr>
              <w:spacing w:after="0"/>
              <w:rPr>
                <w:rFonts w:ascii="StobiSans" w:eastAsia="Times New Roman" w:hAnsi="StobiSans" w:cs="Arial"/>
                <w:b/>
                <w:bCs/>
                <w:sz w:val="20"/>
                <w:szCs w:val="20"/>
                <w:lang w:val="sq-AL"/>
              </w:rPr>
            </w:pPr>
          </w:p>
        </w:tc>
        <w:tc>
          <w:tcPr>
            <w:tcW w:w="1350" w:type="dxa"/>
            <w:tcBorders>
              <w:top w:val="nil"/>
              <w:left w:val="nil"/>
              <w:bottom w:val="single" w:sz="4" w:space="0" w:color="auto"/>
              <w:right w:val="single" w:sz="4" w:space="0" w:color="auto"/>
            </w:tcBorders>
            <w:shd w:val="clear" w:color="auto" w:fill="BDD6EE" w:themeFill="accent1" w:themeFillTint="66"/>
            <w:vAlign w:val="center"/>
            <w:hideMark/>
          </w:tcPr>
          <w:p w14:paraId="07643C06"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Buxheti</w:t>
            </w:r>
          </w:p>
        </w:tc>
        <w:tc>
          <w:tcPr>
            <w:tcW w:w="1345" w:type="dxa"/>
            <w:tcBorders>
              <w:top w:val="nil"/>
              <w:left w:val="nil"/>
              <w:bottom w:val="single" w:sz="4" w:space="0" w:color="auto"/>
              <w:right w:val="single" w:sz="4" w:space="0" w:color="auto"/>
            </w:tcBorders>
            <w:shd w:val="clear" w:color="auto" w:fill="BDD6EE" w:themeFill="accent1" w:themeFillTint="66"/>
            <w:vAlign w:val="center"/>
            <w:hideMark/>
          </w:tcPr>
          <w:p w14:paraId="2B5F5C5E"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Realizimi</w:t>
            </w:r>
          </w:p>
        </w:tc>
        <w:tc>
          <w:tcPr>
            <w:tcW w:w="1100" w:type="dxa"/>
            <w:tcBorders>
              <w:top w:val="nil"/>
              <w:left w:val="nil"/>
              <w:bottom w:val="single" w:sz="4" w:space="0" w:color="auto"/>
              <w:right w:val="single" w:sz="4" w:space="0" w:color="auto"/>
            </w:tcBorders>
            <w:shd w:val="clear" w:color="auto" w:fill="BDD6EE" w:themeFill="accent1" w:themeFillTint="66"/>
            <w:vAlign w:val="center"/>
            <w:hideMark/>
          </w:tcPr>
          <w:p w14:paraId="04673FBE"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 xml:space="preserve">Realizimi i buxhetit në % </w:t>
            </w:r>
          </w:p>
        </w:tc>
        <w:tc>
          <w:tcPr>
            <w:tcW w:w="1280" w:type="dxa"/>
            <w:tcBorders>
              <w:top w:val="nil"/>
              <w:left w:val="nil"/>
              <w:bottom w:val="single" w:sz="4" w:space="0" w:color="auto"/>
              <w:right w:val="single" w:sz="4" w:space="0" w:color="auto"/>
            </w:tcBorders>
            <w:shd w:val="clear" w:color="auto" w:fill="BDD6EE" w:themeFill="accent1" w:themeFillTint="66"/>
            <w:vAlign w:val="center"/>
            <w:hideMark/>
          </w:tcPr>
          <w:p w14:paraId="08051B57"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Buxheti</w:t>
            </w:r>
          </w:p>
        </w:tc>
        <w:tc>
          <w:tcPr>
            <w:tcW w:w="1281" w:type="dxa"/>
            <w:tcBorders>
              <w:top w:val="nil"/>
              <w:left w:val="nil"/>
              <w:bottom w:val="single" w:sz="4" w:space="0" w:color="auto"/>
              <w:right w:val="single" w:sz="4" w:space="0" w:color="auto"/>
            </w:tcBorders>
            <w:shd w:val="clear" w:color="auto" w:fill="BDD6EE" w:themeFill="accent1" w:themeFillTint="66"/>
            <w:vAlign w:val="center"/>
            <w:hideMark/>
          </w:tcPr>
          <w:p w14:paraId="46F69EBD"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Realizimi</w:t>
            </w:r>
          </w:p>
        </w:tc>
        <w:tc>
          <w:tcPr>
            <w:tcW w:w="1107" w:type="dxa"/>
            <w:tcBorders>
              <w:top w:val="nil"/>
              <w:left w:val="nil"/>
              <w:bottom w:val="single" w:sz="4" w:space="0" w:color="auto"/>
              <w:right w:val="single" w:sz="4" w:space="0" w:color="auto"/>
            </w:tcBorders>
            <w:shd w:val="clear" w:color="auto" w:fill="BDD6EE" w:themeFill="accent1" w:themeFillTint="66"/>
            <w:vAlign w:val="center"/>
            <w:hideMark/>
          </w:tcPr>
          <w:p w14:paraId="7E349318"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Realizimi i buxhetit në %</w:t>
            </w:r>
          </w:p>
        </w:tc>
      </w:tr>
      <w:tr w:rsidR="00470067" w:rsidRPr="00C9221F" w14:paraId="7CA8C10A" w14:textId="77777777" w:rsidTr="00081C5C">
        <w:trPr>
          <w:trHeight w:val="402"/>
        </w:trPr>
        <w:tc>
          <w:tcPr>
            <w:tcW w:w="1890" w:type="dxa"/>
            <w:tcBorders>
              <w:top w:val="nil"/>
              <w:left w:val="single" w:sz="4" w:space="0" w:color="auto"/>
              <w:bottom w:val="single" w:sz="4" w:space="0" w:color="auto"/>
              <w:right w:val="single" w:sz="4" w:space="0" w:color="auto"/>
            </w:tcBorders>
            <w:vAlign w:val="center"/>
            <w:hideMark/>
          </w:tcPr>
          <w:p w14:paraId="7CF762A5"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 xml:space="preserve">40 </w:t>
            </w:r>
            <w:r w:rsidRPr="0013007F">
              <w:rPr>
                <w:rFonts w:ascii="StobiSans" w:eastAsia="Times New Roman" w:hAnsi="StobiSans" w:cs="Arial"/>
                <w:sz w:val="20"/>
                <w:szCs w:val="20"/>
                <w:lang w:val="sq-AL"/>
              </w:rPr>
              <w:t>Pagat dhe shtesat</w:t>
            </w:r>
          </w:p>
        </w:tc>
        <w:tc>
          <w:tcPr>
            <w:tcW w:w="1350" w:type="dxa"/>
            <w:tcBorders>
              <w:top w:val="nil"/>
              <w:left w:val="nil"/>
              <w:bottom w:val="single" w:sz="4" w:space="0" w:color="auto"/>
              <w:right w:val="single" w:sz="4" w:space="0" w:color="auto"/>
            </w:tcBorders>
            <w:noWrap/>
            <w:vAlign w:val="center"/>
            <w:hideMark/>
          </w:tcPr>
          <w:p w14:paraId="3990597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35.614.000</w:t>
            </w:r>
          </w:p>
        </w:tc>
        <w:tc>
          <w:tcPr>
            <w:tcW w:w="1345" w:type="dxa"/>
            <w:tcBorders>
              <w:top w:val="nil"/>
              <w:left w:val="nil"/>
              <w:bottom w:val="single" w:sz="4" w:space="0" w:color="auto"/>
              <w:right w:val="single" w:sz="4" w:space="0" w:color="auto"/>
            </w:tcBorders>
            <w:noWrap/>
            <w:vAlign w:val="center"/>
            <w:hideMark/>
          </w:tcPr>
          <w:p w14:paraId="71C4F814"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35.275.473</w:t>
            </w:r>
          </w:p>
        </w:tc>
        <w:tc>
          <w:tcPr>
            <w:tcW w:w="1100" w:type="dxa"/>
            <w:tcBorders>
              <w:top w:val="nil"/>
              <w:left w:val="nil"/>
              <w:bottom w:val="single" w:sz="4" w:space="0" w:color="auto"/>
              <w:right w:val="single" w:sz="4" w:space="0" w:color="auto"/>
            </w:tcBorders>
            <w:noWrap/>
            <w:vAlign w:val="center"/>
            <w:hideMark/>
          </w:tcPr>
          <w:p w14:paraId="2C6E0CE8"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99,0</w:t>
            </w:r>
          </w:p>
        </w:tc>
        <w:tc>
          <w:tcPr>
            <w:tcW w:w="1280" w:type="dxa"/>
            <w:tcBorders>
              <w:top w:val="nil"/>
              <w:left w:val="nil"/>
              <w:bottom w:val="single" w:sz="4" w:space="0" w:color="auto"/>
              <w:right w:val="single" w:sz="4" w:space="0" w:color="auto"/>
            </w:tcBorders>
            <w:noWrap/>
            <w:vAlign w:val="center"/>
            <w:hideMark/>
          </w:tcPr>
          <w:p w14:paraId="14F1DAA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30,339,000</w:t>
            </w:r>
          </w:p>
        </w:tc>
        <w:tc>
          <w:tcPr>
            <w:tcW w:w="1281" w:type="dxa"/>
            <w:tcBorders>
              <w:top w:val="nil"/>
              <w:left w:val="nil"/>
              <w:bottom w:val="single" w:sz="4" w:space="0" w:color="auto"/>
              <w:right w:val="single" w:sz="4" w:space="0" w:color="auto"/>
            </w:tcBorders>
            <w:noWrap/>
            <w:vAlign w:val="center"/>
            <w:hideMark/>
          </w:tcPr>
          <w:p w14:paraId="1D5DFF41"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28,008,681</w:t>
            </w:r>
          </w:p>
        </w:tc>
        <w:tc>
          <w:tcPr>
            <w:tcW w:w="1107" w:type="dxa"/>
            <w:tcBorders>
              <w:top w:val="nil"/>
              <w:left w:val="nil"/>
              <w:bottom w:val="single" w:sz="4" w:space="0" w:color="auto"/>
              <w:right w:val="single" w:sz="4" w:space="0" w:color="auto"/>
            </w:tcBorders>
            <w:noWrap/>
            <w:vAlign w:val="center"/>
            <w:hideMark/>
          </w:tcPr>
          <w:p w14:paraId="3A161823"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92.3</w:t>
            </w:r>
          </w:p>
        </w:tc>
      </w:tr>
      <w:tr w:rsidR="00470067" w:rsidRPr="00C9221F" w14:paraId="07E8F0A5" w14:textId="77777777" w:rsidTr="00081C5C">
        <w:trPr>
          <w:trHeight w:val="604"/>
        </w:trPr>
        <w:tc>
          <w:tcPr>
            <w:tcW w:w="1890" w:type="dxa"/>
            <w:tcBorders>
              <w:top w:val="nil"/>
              <w:left w:val="single" w:sz="4" w:space="0" w:color="auto"/>
              <w:bottom w:val="single" w:sz="4" w:space="0" w:color="auto"/>
              <w:right w:val="single" w:sz="4" w:space="0" w:color="auto"/>
            </w:tcBorders>
            <w:vAlign w:val="center"/>
            <w:hideMark/>
          </w:tcPr>
          <w:p w14:paraId="7102A407"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 xml:space="preserve">42 - </w:t>
            </w:r>
            <w:r w:rsidRPr="0013007F">
              <w:rPr>
                <w:rFonts w:ascii="StobiSans" w:eastAsia="Times New Roman" w:hAnsi="StobiSans" w:cs="Arial"/>
                <w:sz w:val="20"/>
                <w:szCs w:val="20"/>
                <w:lang w:val="sq-AL"/>
              </w:rPr>
              <w:t>Mallrat dhe shërbimet</w:t>
            </w:r>
          </w:p>
        </w:tc>
        <w:tc>
          <w:tcPr>
            <w:tcW w:w="1350" w:type="dxa"/>
            <w:tcBorders>
              <w:top w:val="nil"/>
              <w:left w:val="nil"/>
              <w:bottom w:val="single" w:sz="4" w:space="0" w:color="auto"/>
              <w:right w:val="single" w:sz="4" w:space="0" w:color="auto"/>
            </w:tcBorders>
            <w:noWrap/>
            <w:vAlign w:val="center"/>
            <w:hideMark/>
          </w:tcPr>
          <w:p w14:paraId="0D5B8314"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9.531.000</w:t>
            </w:r>
          </w:p>
        </w:tc>
        <w:tc>
          <w:tcPr>
            <w:tcW w:w="1345" w:type="dxa"/>
            <w:tcBorders>
              <w:top w:val="nil"/>
              <w:left w:val="nil"/>
              <w:bottom w:val="single" w:sz="4" w:space="0" w:color="auto"/>
              <w:right w:val="single" w:sz="4" w:space="0" w:color="auto"/>
            </w:tcBorders>
            <w:noWrap/>
            <w:vAlign w:val="center"/>
            <w:hideMark/>
          </w:tcPr>
          <w:p w14:paraId="0AC0445A"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8.062.941</w:t>
            </w:r>
          </w:p>
        </w:tc>
        <w:tc>
          <w:tcPr>
            <w:tcW w:w="1100" w:type="dxa"/>
            <w:tcBorders>
              <w:top w:val="nil"/>
              <w:left w:val="nil"/>
              <w:bottom w:val="single" w:sz="4" w:space="0" w:color="auto"/>
              <w:right w:val="single" w:sz="4" w:space="0" w:color="auto"/>
            </w:tcBorders>
            <w:noWrap/>
            <w:vAlign w:val="center"/>
            <w:hideMark/>
          </w:tcPr>
          <w:p w14:paraId="0D0AD903"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84.6</w:t>
            </w:r>
          </w:p>
        </w:tc>
        <w:tc>
          <w:tcPr>
            <w:tcW w:w="1280" w:type="dxa"/>
            <w:tcBorders>
              <w:top w:val="nil"/>
              <w:left w:val="nil"/>
              <w:bottom w:val="single" w:sz="4" w:space="0" w:color="auto"/>
              <w:right w:val="single" w:sz="4" w:space="0" w:color="auto"/>
            </w:tcBorders>
            <w:noWrap/>
            <w:vAlign w:val="center"/>
            <w:hideMark/>
          </w:tcPr>
          <w:p w14:paraId="7433F0EC"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12,100,000</w:t>
            </w:r>
          </w:p>
        </w:tc>
        <w:tc>
          <w:tcPr>
            <w:tcW w:w="1281" w:type="dxa"/>
            <w:tcBorders>
              <w:top w:val="nil"/>
              <w:left w:val="nil"/>
              <w:bottom w:val="single" w:sz="4" w:space="0" w:color="auto"/>
              <w:right w:val="single" w:sz="4" w:space="0" w:color="auto"/>
            </w:tcBorders>
            <w:noWrap/>
            <w:vAlign w:val="center"/>
            <w:hideMark/>
          </w:tcPr>
          <w:p w14:paraId="07AE8DB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5,846,385</w:t>
            </w:r>
          </w:p>
        </w:tc>
        <w:tc>
          <w:tcPr>
            <w:tcW w:w="1107" w:type="dxa"/>
            <w:tcBorders>
              <w:top w:val="nil"/>
              <w:left w:val="nil"/>
              <w:bottom w:val="single" w:sz="4" w:space="0" w:color="auto"/>
              <w:right w:val="single" w:sz="4" w:space="0" w:color="auto"/>
            </w:tcBorders>
            <w:noWrap/>
            <w:vAlign w:val="center"/>
            <w:hideMark/>
          </w:tcPr>
          <w:p w14:paraId="4E7F623F"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48.3</w:t>
            </w:r>
          </w:p>
        </w:tc>
      </w:tr>
      <w:tr w:rsidR="00470067" w:rsidRPr="00C9221F" w14:paraId="14DC4742" w14:textId="77777777" w:rsidTr="00081C5C">
        <w:trPr>
          <w:trHeight w:val="523"/>
        </w:trPr>
        <w:tc>
          <w:tcPr>
            <w:tcW w:w="1890" w:type="dxa"/>
            <w:tcBorders>
              <w:top w:val="nil"/>
              <w:left w:val="single" w:sz="4" w:space="0" w:color="auto"/>
              <w:bottom w:val="single" w:sz="4" w:space="0" w:color="auto"/>
              <w:right w:val="single" w:sz="4" w:space="0" w:color="auto"/>
            </w:tcBorders>
            <w:vAlign w:val="center"/>
            <w:hideMark/>
          </w:tcPr>
          <w:p w14:paraId="0E6490AF"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 xml:space="preserve">46 - </w:t>
            </w:r>
            <w:r>
              <w:rPr>
                <w:rFonts w:ascii="StobiSans" w:eastAsia="Times New Roman" w:hAnsi="StobiSans" w:cs="Arial"/>
                <w:sz w:val="20"/>
                <w:szCs w:val="20"/>
                <w:lang w:val="sq-AL"/>
              </w:rPr>
              <w:t>Transfere</w:t>
            </w:r>
          </w:p>
        </w:tc>
        <w:tc>
          <w:tcPr>
            <w:tcW w:w="1350" w:type="dxa"/>
            <w:tcBorders>
              <w:top w:val="nil"/>
              <w:left w:val="nil"/>
              <w:bottom w:val="single" w:sz="4" w:space="0" w:color="auto"/>
              <w:right w:val="single" w:sz="4" w:space="0" w:color="auto"/>
            </w:tcBorders>
            <w:noWrap/>
            <w:vAlign w:val="center"/>
            <w:hideMark/>
          </w:tcPr>
          <w:p w14:paraId="430F398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340.000</w:t>
            </w:r>
          </w:p>
        </w:tc>
        <w:tc>
          <w:tcPr>
            <w:tcW w:w="1345" w:type="dxa"/>
            <w:tcBorders>
              <w:top w:val="nil"/>
              <w:left w:val="nil"/>
              <w:bottom w:val="single" w:sz="4" w:space="0" w:color="auto"/>
              <w:right w:val="single" w:sz="4" w:space="0" w:color="auto"/>
            </w:tcBorders>
            <w:noWrap/>
            <w:vAlign w:val="center"/>
            <w:hideMark/>
          </w:tcPr>
          <w:p w14:paraId="3A1ED37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312.982</w:t>
            </w:r>
          </w:p>
        </w:tc>
        <w:tc>
          <w:tcPr>
            <w:tcW w:w="1100" w:type="dxa"/>
            <w:tcBorders>
              <w:top w:val="nil"/>
              <w:left w:val="nil"/>
              <w:bottom w:val="single" w:sz="4" w:space="0" w:color="auto"/>
              <w:right w:val="single" w:sz="4" w:space="0" w:color="auto"/>
            </w:tcBorders>
            <w:noWrap/>
            <w:vAlign w:val="center"/>
            <w:hideMark/>
          </w:tcPr>
          <w:p w14:paraId="4BA3A438"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92,1</w:t>
            </w:r>
          </w:p>
        </w:tc>
        <w:tc>
          <w:tcPr>
            <w:tcW w:w="1280" w:type="dxa"/>
            <w:tcBorders>
              <w:top w:val="nil"/>
              <w:left w:val="nil"/>
              <w:bottom w:val="single" w:sz="4" w:space="0" w:color="auto"/>
              <w:right w:val="single" w:sz="4" w:space="0" w:color="auto"/>
            </w:tcBorders>
            <w:noWrap/>
            <w:vAlign w:val="center"/>
            <w:hideMark/>
          </w:tcPr>
          <w:p w14:paraId="5FDFDB53"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360,000</w:t>
            </w:r>
          </w:p>
        </w:tc>
        <w:tc>
          <w:tcPr>
            <w:tcW w:w="1281" w:type="dxa"/>
            <w:tcBorders>
              <w:top w:val="nil"/>
              <w:left w:val="nil"/>
              <w:bottom w:val="single" w:sz="4" w:space="0" w:color="auto"/>
              <w:right w:val="single" w:sz="4" w:space="0" w:color="auto"/>
            </w:tcBorders>
            <w:noWrap/>
            <w:vAlign w:val="center"/>
            <w:hideMark/>
          </w:tcPr>
          <w:p w14:paraId="29EDD6F8"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56,876</w:t>
            </w:r>
          </w:p>
        </w:tc>
        <w:tc>
          <w:tcPr>
            <w:tcW w:w="1107" w:type="dxa"/>
            <w:tcBorders>
              <w:top w:val="nil"/>
              <w:left w:val="nil"/>
              <w:bottom w:val="single" w:sz="4" w:space="0" w:color="auto"/>
              <w:right w:val="single" w:sz="4" w:space="0" w:color="auto"/>
            </w:tcBorders>
            <w:noWrap/>
            <w:vAlign w:val="center"/>
            <w:hideMark/>
          </w:tcPr>
          <w:p w14:paraId="245CBD7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15.8</w:t>
            </w:r>
          </w:p>
        </w:tc>
      </w:tr>
      <w:tr w:rsidR="00470067" w:rsidRPr="00C9221F" w14:paraId="1A9001DA" w14:textId="77777777" w:rsidTr="00081C5C">
        <w:trPr>
          <w:trHeight w:val="402"/>
        </w:trPr>
        <w:tc>
          <w:tcPr>
            <w:tcW w:w="1890" w:type="dxa"/>
            <w:tcBorders>
              <w:top w:val="nil"/>
              <w:left w:val="single" w:sz="4" w:space="0" w:color="auto"/>
              <w:bottom w:val="single" w:sz="4" w:space="0" w:color="auto"/>
              <w:right w:val="single" w:sz="4" w:space="0" w:color="auto"/>
            </w:tcBorders>
            <w:vAlign w:val="center"/>
            <w:hideMark/>
          </w:tcPr>
          <w:p w14:paraId="61A67316"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 xml:space="preserve">48 </w:t>
            </w:r>
            <w:r>
              <w:rPr>
                <w:rFonts w:ascii="StobiSans" w:eastAsia="Times New Roman" w:hAnsi="StobiSans" w:cs="Arial"/>
                <w:sz w:val="20"/>
                <w:szCs w:val="20"/>
                <w:lang w:val="sq-AL"/>
              </w:rPr>
              <w:t>-</w:t>
            </w:r>
            <w:r w:rsidRPr="0013007F">
              <w:rPr>
                <w:rFonts w:ascii="StobiSans" w:eastAsia="Times New Roman" w:hAnsi="StobiSans" w:cs="Arial"/>
                <w:sz w:val="20"/>
                <w:szCs w:val="20"/>
                <w:lang w:val="sq-AL"/>
              </w:rPr>
              <w:t>Shpenzimet kapitale</w:t>
            </w:r>
          </w:p>
        </w:tc>
        <w:tc>
          <w:tcPr>
            <w:tcW w:w="1350" w:type="dxa"/>
            <w:tcBorders>
              <w:top w:val="nil"/>
              <w:left w:val="nil"/>
              <w:bottom w:val="single" w:sz="4" w:space="0" w:color="auto"/>
              <w:right w:val="single" w:sz="4" w:space="0" w:color="auto"/>
            </w:tcBorders>
            <w:noWrap/>
            <w:vAlign w:val="center"/>
            <w:hideMark/>
          </w:tcPr>
          <w:p w14:paraId="4999F11A"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1.339.000</w:t>
            </w:r>
          </w:p>
        </w:tc>
        <w:tc>
          <w:tcPr>
            <w:tcW w:w="1345" w:type="dxa"/>
            <w:tcBorders>
              <w:top w:val="nil"/>
              <w:left w:val="nil"/>
              <w:bottom w:val="single" w:sz="4" w:space="0" w:color="auto"/>
              <w:right w:val="single" w:sz="4" w:space="0" w:color="auto"/>
            </w:tcBorders>
            <w:noWrap/>
            <w:vAlign w:val="center"/>
            <w:hideMark/>
          </w:tcPr>
          <w:p w14:paraId="31C351AE"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998.902</w:t>
            </w:r>
          </w:p>
        </w:tc>
        <w:tc>
          <w:tcPr>
            <w:tcW w:w="1100" w:type="dxa"/>
            <w:tcBorders>
              <w:top w:val="nil"/>
              <w:left w:val="nil"/>
              <w:bottom w:val="single" w:sz="4" w:space="0" w:color="auto"/>
              <w:right w:val="single" w:sz="4" w:space="0" w:color="auto"/>
            </w:tcBorders>
            <w:noWrap/>
            <w:vAlign w:val="center"/>
            <w:hideMark/>
          </w:tcPr>
          <w:p w14:paraId="2D2154E2"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74,6</w:t>
            </w:r>
          </w:p>
        </w:tc>
        <w:tc>
          <w:tcPr>
            <w:tcW w:w="1280" w:type="dxa"/>
            <w:tcBorders>
              <w:top w:val="nil"/>
              <w:left w:val="nil"/>
              <w:bottom w:val="single" w:sz="4" w:space="0" w:color="auto"/>
              <w:right w:val="single" w:sz="4" w:space="0" w:color="auto"/>
            </w:tcBorders>
            <w:noWrap/>
            <w:vAlign w:val="center"/>
            <w:hideMark/>
          </w:tcPr>
          <w:p w14:paraId="72C21F51"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3,718,000</w:t>
            </w:r>
          </w:p>
        </w:tc>
        <w:tc>
          <w:tcPr>
            <w:tcW w:w="1281" w:type="dxa"/>
            <w:tcBorders>
              <w:top w:val="nil"/>
              <w:left w:val="nil"/>
              <w:bottom w:val="single" w:sz="4" w:space="0" w:color="auto"/>
              <w:right w:val="single" w:sz="4" w:space="0" w:color="auto"/>
            </w:tcBorders>
            <w:noWrap/>
            <w:vAlign w:val="center"/>
            <w:hideMark/>
          </w:tcPr>
          <w:p w14:paraId="1C384FA1"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1,997,540</w:t>
            </w:r>
          </w:p>
        </w:tc>
        <w:tc>
          <w:tcPr>
            <w:tcW w:w="1107" w:type="dxa"/>
            <w:tcBorders>
              <w:top w:val="nil"/>
              <w:left w:val="nil"/>
              <w:bottom w:val="single" w:sz="4" w:space="0" w:color="auto"/>
              <w:right w:val="single" w:sz="4" w:space="0" w:color="auto"/>
            </w:tcBorders>
            <w:noWrap/>
            <w:vAlign w:val="center"/>
            <w:hideMark/>
          </w:tcPr>
          <w:p w14:paraId="375387D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53.7</w:t>
            </w:r>
          </w:p>
        </w:tc>
      </w:tr>
      <w:tr w:rsidR="00470067" w:rsidRPr="00C9221F" w14:paraId="7D3478FC" w14:textId="77777777" w:rsidTr="00081C5C">
        <w:trPr>
          <w:trHeight w:val="393"/>
        </w:trPr>
        <w:tc>
          <w:tcPr>
            <w:tcW w:w="1890"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1A3D67F" w14:textId="77777777" w:rsidR="00470067" w:rsidRPr="00C9221F" w:rsidRDefault="00470067" w:rsidP="00081C5C">
            <w:pPr>
              <w:spacing w:after="0" w:line="240" w:lineRule="auto"/>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 xml:space="preserve">Gjithsej: </w:t>
            </w:r>
          </w:p>
        </w:tc>
        <w:tc>
          <w:tcPr>
            <w:tcW w:w="1350" w:type="dxa"/>
            <w:tcBorders>
              <w:top w:val="nil"/>
              <w:left w:val="nil"/>
              <w:bottom w:val="single" w:sz="4" w:space="0" w:color="auto"/>
              <w:right w:val="single" w:sz="4" w:space="0" w:color="auto"/>
            </w:tcBorders>
            <w:shd w:val="clear" w:color="auto" w:fill="BDD6EE" w:themeFill="accent1" w:themeFillTint="66"/>
            <w:noWrap/>
            <w:vAlign w:val="center"/>
            <w:hideMark/>
          </w:tcPr>
          <w:p w14:paraId="256898DC"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46.824.000</w:t>
            </w:r>
          </w:p>
        </w:tc>
        <w:tc>
          <w:tcPr>
            <w:tcW w:w="1345" w:type="dxa"/>
            <w:tcBorders>
              <w:top w:val="nil"/>
              <w:left w:val="nil"/>
              <w:bottom w:val="single" w:sz="4" w:space="0" w:color="auto"/>
              <w:right w:val="single" w:sz="4" w:space="0" w:color="auto"/>
            </w:tcBorders>
            <w:shd w:val="clear" w:color="auto" w:fill="BDD6EE" w:themeFill="accent1" w:themeFillTint="66"/>
            <w:noWrap/>
            <w:vAlign w:val="center"/>
            <w:hideMark/>
          </w:tcPr>
          <w:p w14:paraId="38BCF7C7"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44.650.298</w:t>
            </w:r>
          </w:p>
        </w:tc>
        <w:tc>
          <w:tcPr>
            <w:tcW w:w="1100" w:type="dxa"/>
            <w:tcBorders>
              <w:top w:val="nil"/>
              <w:left w:val="nil"/>
              <w:bottom w:val="single" w:sz="4" w:space="0" w:color="auto"/>
              <w:right w:val="single" w:sz="4" w:space="0" w:color="auto"/>
            </w:tcBorders>
            <w:shd w:val="clear" w:color="auto" w:fill="BDD6EE" w:themeFill="accent1" w:themeFillTint="66"/>
            <w:noWrap/>
            <w:vAlign w:val="center"/>
            <w:hideMark/>
          </w:tcPr>
          <w:p w14:paraId="447A6E8D"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95,4</w:t>
            </w:r>
          </w:p>
        </w:tc>
        <w:tc>
          <w:tcPr>
            <w:tcW w:w="1280" w:type="dxa"/>
            <w:tcBorders>
              <w:top w:val="nil"/>
              <w:left w:val="nil"/>
              <w:bottom w:val="single" w:sz="4" w:space="0" w:color="auto"/>
              <w:right w:val="single" w:sz="4" w:space="0" w:color="auto"/>
            </w:tcBorders>
            <w:shd w:val="clear" w:color="auto" w:fill="BDD6EE" w:themeFill="accent1" w:themeFillTint="66"/>
            <w:noWrap/>
            <w:vAlign w:val="center"/>
            <w:hideMark/>
          </w:tcPr>
          <w:p w14:paraId="27EFE839"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46,517,000</w:t>
            </w:r>
          </w:p>
        </w:tc>
        <w:tc>
          <w:tcPr>
            <w:tcW w:w="1281" w:type="dxa"/>
            <w:tcBorders>
              <w:top w:val="nil"/>
              <w:left w:val="nil"/>
              <w:bottom w:val="single" w:sz="4" w:space="0" w:color="auto"/>
              <w:right w:val="single" w:sz="4" w:space="0" w:color="auto"/>
            </w:tcBorders>
            <w:shd w:val="clear" w:color="auto" w:fill="BDD6EE" w:themeFill="accent1" w:themeFillTint="66"/>
            <w:noWrap/>
            <w:vAlign w:val="center"/>
            <w:hideMark/>
          </w:tcPr>
          <w:p w14:paraId="39AC93BF"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35,909,482</w:t>
            </w:r>
          </w:p>
        </w:tc>
        <w:tc>
          <w:tcPr>
            <w:tcW w:w="1107" w:type="dxa"/>
            <w:tcBorders>
              <w:top w:val="nil"/>
              <w:left w:val="nil"/>
              <w:bottom w:val="single" w:sz="4" w:space="0" w:color="auto"/>
              <w:right w:val="single" w:sz="4" w:space="0" w:color="auto"/>
            </w:tcBorders>
            <w:shd w:val="clear" w:color="auto" w:fill="BDD6EE" w:themeFill="accent1" w:themeFillTint="66"/>
            <w:noWrap/>
            <w:vAlign w:val="center"/>
            <w:hideMark/>
          </w:tcPr>
          <w:p w14:paraId="2CACD357"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77,2</w:t>
            </w:r>
          </w:p>
        </w:tc>
      </w:tr>
    </w:tbl>
    <w:p w14:paraId="61124738" w14:textId="77777777" w:rsidR="00470067" w:rsidRDefault="00470067" w:rsidP="00470067">
      <w:pPr>
        <w:spacing w:after="60" w:line="240" w:lineRule="auto"/>
        <w:ind w:left="90" w:firstLine="505"/>
        <w:jc w:val="both"/>
        <w:rPr>
          <w:rFonts w:ascii="StobiSans" w:eastAsia="Times New Roman" w:hAnsi="StobiSans" w:cs="Arial"/>
          <w:highlight w:val="yellow"/>
          <w:lang w:val="sq-AL" w:eastAsia="en-GB"/>
        </w:rPr>
      </w:pPr>
    </w:p>
    <w:p w14:paraId="32457895" w14:textId="77777777" w:rsidR="003F695B" w:rsidRDefault="003F695B" w:rsidP="00470067">
      <w:pPr>
        <w:spacing w:after="60" w:line="240" w:lineRule="auto"/>
        <w:ind w:left="90" w:firstLine="505"/>
        <w:jc w:val="both"/>
        <w:rPr>
          <w:rFonts w:ascii="StobiSans" w:eastAsia="Times New Roman" w:hAnsi="StobiSans" w:cs="Arial"/>
          <w:highlight w:val="yellow"/>
          <w:lang w:val="sq-AL" w:eastAsia="en-GB"/>
        </w:rPr>
      </w:pPr>
    </w:p>
    <w:p w14:paraId="7A32081B" w14:textId="77777777" w:rsidR="003F695B" w:rsidRDefault="003F695B" w:rsidP="00470067">
      <w:pPr>
        <w:spacing w:after="60" w:line="240" w:lineRule="auto"/>
        <w:ind w:left="90" w:firstLine="505"/>
        <w:jc w:val="both"/>
        <w:rPr>
          <w:rFonts w:ascii="StobiSans" w:eastAsia="Times New Roman" w:hAnsi="StobiSans" w:cs="Arial"/>
          <w:highlight w:val="yellow"/>
          <w:lang w:val="sq-AL" w:eastAsia="en-GB"/>
        </w:rPr>
      </w:pPr>
    </w:p>
    <w:p w14:paraId="51E920D1" w14:textId="77777777" w:rsidR="003F695B" w:rsidRDefault="003F695B" w:rsidP="00470067">
      <w:pPr>
        <w:spacing w:after="60" w:line="240" w:lineRule="auto"/>
        <w:ind w:left="90" w:firstLine="505"/>
        <w:jc w:val="both"/>
        <w:rPr>
          <w:rFonts w:ascii="StobiSans" w:eastAsia="Times New Roman" w:hAnsi="StobiSans" w:cs="Arial"/>
          <w:highlight w:val="yellow"/>
          <w:lang w:val="sq-AL" w:eastAsia="en-GB"/>
        </w:rPr>
      </w:pPr>
    </w:p>
    <w:p w14:paraId="58330DFE" w14:textId="77777777" w:rsidR="003F695B" w:rsidRDefault="003F695B" w:rsidP="00470067">
      <w:pPr>
        <w:spacing w:after="60" w:line="240" w:lineRule="auto"/>
        <w:ind w:left="90" w:firstLine="505"/>
        <w:jc w:val="both"/>
        <w:rPr>
          <w:rFonts w:ascii="StobiSans" w:eastAsia="Times New Roman" w:hAnsi="StobiSans" w:cs="Arial"/>
          <w:highlight w:val="yellow"/>
          <w:lang w:val="sq-AL" w:eastAsia="en-GB"/>
        </w:rPr>
      </w:pPr>
    </w:p>
    <w:p w14:paraId="2E146B8E" w14:textId="77777777" w:rsidR="003F695B" w:rsidRDefault="003F695B" w:rsidP="00470067">
      <w:pPr>
        <w:spacing w:after="60" w:line="240" w:lineRule="auto"/>
        <w:ind w:left="90" w:firstLine="505"/>
        <w:jc w:val="both"/>
        <w:rPr>
          <w:rFonts w:ascii="StobiSans" w:eastAsia="Times New Roman" w:hAnsi="StobiSans" w:cs="Arial"/>
          <w:highlight w:val="yellow"/>
          <w:lang w:val="sq-AL" w:eastAsia="en-GB"/>
        </w:rPr>
      </w:pPr>
    </w:p>
    <w:p w14:paraId="154309EF" w14:textId="77777777" w:rsidR="00470067" w:rsidRPr="00C9221F" w:rsidRDefault="00470067" w:rsidP="00470067">
      <w:pPr>
        <w:spacing w:after="60" w:line="240" w:lineRule="auto"/>
        <w:ind w:firstLine="450"/>
        <w:jc w:val="both"/>
        <w:rPr>
          <w:rFonts w:ascii="StobiSans" w:hAnsi="StobiSans" w:cs="Arial"/>
          <w:lang w:val="sq-AL"/>
        </w:rPr>
      </w:pPr>
      <w:r w:rsidRPr="00C9221F">
        <w:rPr>
          <w:rFonts w:ascii="StobiSans" w:eastAsia="Times New Roman" w:hAnsi="StobiSans" w:cs="Arial"/>
          <w:lang w:val="sq-AL" w:eastAsia="en-GB"/>
        </w:rPr>
        <w:lastRenderedPageBreak/>
        <w:t>Në tabelën 19 janë paraqitur shpenzimet e planifikuara gjatë vitit 2022 sipas qëllimit dhe shpenzimet individuale nga zërat e shpenzimeve.</w:t>
      </w:r>
    </w:p>
    <w:p w14:paraId="36BD18CE" w14:textId="77777777" w:rsidR="00470067" w:rsidRPr="00C9221F" w:rsidRDefault="00470067" w:rsidP="00470067">
      <w:pPr>
        <w:spacing w:after="60" w:line="240" w:lineRule="auto"/>
        <w:ind w:firstLine="450"/>
        <w:jc w:val="both"/>
        <w:rPr>
          <w:rFonts w:ascii="StobiSans" w:hAnsi="StobiSans" w:cs="Arial"/>
          <w:sz w:val="20"/>
          <w:szCs w:val="20"/>
          <w:lang w:val="sq-AL"/>
        </w:rPr>
      </w:pPr>
    </w:p>
    <w:p w14:paraId="0F6D752D" w14:textId="77777777" w:rsidR="00470067" w:rsidRPr="00C9221F" w:rsidRDefault="00470067" w:rsidP="00470067">
      <w:pPr>
        <w:spacing w:after="60" w:line="240" w:lineRule="auto"/>
        <w:ind w:firstLine="450"/>
        <w:jc w:val="both"/>
        <w:rPr>
          <w:rFonts w:ascii="StobiSans" w:hAnsi="StobiSans" w:cs="Arial"/>
          <w:sz w:val="20"/>
          <w:szCs w:val="20"/>
          <w:lang w:val="sq-AL"/>
        </w:rPr>
      </w:pPr>
      <w:r w:rsidRPr="00C9221F">
        <w:rPr>
          <w:rFonts w:ascii="StobiSans" w:hAnsi="StobiSans" w:cs="Arial"/>
          <w:sz w:val="20"/>
          <w:szCs w:val="20"/>
          <w:lang w:val="sq-AL"/>
        </w:rPr>
        <w:t>Tabela 19: Shpenzimet e planifikuara dhe të realizuara të KSHPK-së                                                           në denarë</w:t>
      </w:r>
    </w:p>
    <w:tbl>
      <w:tblPr>
        <w:tblW w:w="9000" w:type="dxa"/>
        <w:tblInd w:w="108" w:type="dxa"/>
        <w:tblLook w:val="04A0" w:firstRow="1" w:lastRow="0" w:firstColumn="1" w:lastColumn="0" w:noHBand="0" w:noVBand="1"/>
      </w:tblPr>
      <w:tblGrid>
        <w:gridCol w:w="2926"/>
        <w:gridCol w:w="1350"/>
        <w:gridCol w:w="1652"/>
        <w:gridCol w:w="1420"/>
        <w:gridCol w:w="1652"/>
      </w:tblGrid>
      <w:tr w:rsidR="00470067" w:rsidRPr="00C9221F" w14:paraId="72D840F2" w14:textId="77777777" w:rsidTr="00081C5C">
        <w:trPr>
          <w:trHeight w:val="300"/>
        </w:trPr>
        <w:tc>
          <w:tcPr>
            <w:tcW w:w="2926"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7534E6C2"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Shpenzimet</w:t>
            </w:r>
          </w:p>
        </w:tc>
        <w:tc>
          <w:tcPr>
            <w:tcW w:w="3002"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9858F26"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2022</w:t>
            </w:r>
          </w:p>
        </w:tc>
        <w:tc>
          <w:tcPr>
            <w:tcW w:w="3072"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3D16338"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2021</w:t>
            </w:r>
          </w:p>
        </w:tc>
      </w:tr>
      <w:tr w:rsidR="00470067" w:rsidRPr="00C9221F" w14:paraId="293869A9" w14:textId="77777777" w:rsidTr="00081C5C">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D406971" w14:textId="77777777" w:rsidR="00470067" w:rsidRPr="00C9221F" w:rsidRDefault="00470067" w:rsidP="00081C5C">
            <w:pPr>
              <w:spacing w:after="0"/>
              <w:rPr>
                <w:rFonts w:ascii="StobiSans" w:eastAsia="Times New Roman" w:hAnsi="StobiSans" w:cs="Arial"/>
                <w:b/>
                <w:bCs/>
                <w:sz w:val="20"/>
                <w:szCs w:val="20"/>
                <w:lang w:val="sq-AL"/>
              </w:rPr>
            </w:pPr>
          </w:p>
        </w:tc>
        <w:tc>
          <w:tcPr>
            <w:tcW w:w="1350" w:type="dxa"/>
            <w:tcBorders>
              <w:top w:val="nil"/>
              <w:left w:val="nil"/>
              <w:bottom w:val="single" w:sz="4" w:space="0" w:color="auto"/>
              <w:right w:val="single" w:sz="4" w:space="0" w:color="auto"/>
            </w:tcBorders>
            <w:shd w:val="clear" w:color="auto" w:fill="BDD6EE" w:themeFill="accent1" w:themeFillTint="66"/>
            <w:noWrap/>
            <w:vAlign w:val="center"/>
            <w:hideMark/>
          </w:tcPr>
          <w:p w14:paraId="5B19F2AF"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Buxheti</w:t>
            </w:r>
          </w:p>
        </w:tc>
        <w:tc>
          <w:tcPr>
            <w:tcW w:w="1652" w:type="dxa"/>
            <w:tcBorders>
              <w:top w:val="nil"/>
              <w:left w:val="nil"/>
              <w:bottom w:val="single" w:sz="4" w:space="0" w:color="auto"/>
              <w:right w:val="single" w:sz="4" w:space="0" w:color="auto"/>
            </w:tcBorders>
            <w:shd w:val="clear" w:color="auto" w:fill="BDD6EE" w:themeFill="accent1" w:themeFillTint="66"/>
            <w:noWrap/>
            <w:vAlign w:val="center"/>
            <w:hideMark/>
          </w:tcPr>
          <w:p w14:paraId="0D800D4D"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E realizuar</w:t>
            </w:r>
          </w:p>
        </w:tc>
        <w:tc>
          <w:tcPr>
            <w:tcW w:w="1420" w:type="dxa"/>
            <w:tcBorders>
              <w:top w:val="nil"/>
              <w:left w:val="nil"/>
              <w:bottom w:val="single" w:sz="4" w:space="0" w:color="auto"/>
              <w:right w:val="single" w:sz="4" w:space="0" w:color="auto"/>
            </w:tcBorders>
            <w:shd w:val="clear" w:color="auto" w:fill="BDD6EE" w:themeFill="accent1" w:themeFillTint="66"/>
            <w:noWrap/>
            <w:vAlign w:val="center"/>
            <w:hideMark/>
          </w:tcPr>
          <w:p w14:paraId="048B01C4"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Buxheti</w:t>
            </w:r>
          </w:p>
        </w:tc>
        <w:tc>
          <w:tcPr>
            <w:tcW w:w="1652" w:type="dxa"/>
            <w:tcBorders>
              <w:top w:val="nil"/>
              <w:left w:val="nil"/>
              <w:bottom w:val="single" w:sz="4" w:space="0" w:color="auto"/>
              <w:right w:val="single" w:sz="4" w:space="0" w:color="auto"/>
            </w:tcBorders>
            <w:shd w:val="clear" w:color="auto" w:fill="BDD6EE" w:themeFill="accent1" w:themeFillTint="66"/>
            <w:noWrap/>
            <w:vAlign w:val="center"/>
            <w:hideMark/>
          </w:tcPr>
          <w:p w14:paraId="63CF77EB" w14:textId="77777777" w:rsidR="00470067" w:rsidRPr="00C9221F" w:rsidRDefault="00470067" w:rsidP="00081C5C">
            <w:pPr>
              <w:spacing w:after="0" w:line="240" w:lineRule="auto"/>
              <w:jc w:val="center"/>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E realizuar</w:t>
            </w:r>
          </w:p>
        </w:tc>
      </w:tr>
      <w:tr w:rsidR="00470067" w:rsidRPr="00C9221F" w14:paraId="78066084" w14:textId="77777777" w:rsidTr="00081C5C">
        <w:trPr>
          <w:trHeight w:val="300"/>
        </w:trPr>
        <w:tc>
          <w:tcPr>
            <w:tcW w:w="2926" w:type="dxa"/>
            <w:tcBorders>
              <w:top w:val="nil"/>
              <w:left w:val="single" w:sz="4" w:space="0" w:color="auto"/>
              <w:bottom w:val="single" w:sz="4" w:space="0" w:color="auto"/>
              <w:right w:val="single" w:sz="4" w:space="0" w:color="auto"/>
            </w:tcBorders>
            <w:vAlign w:val="bottom"/>
            <w:hideMark/>
          </w:tcPr>
          <w:p w14:paraId="743A3276"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401-</w:t>
            </w:r>
            <w:r w:rsidRPr="00C9221F">
              <w:rPr>
                <w:lang w:val="sq-AL"/>
              </w:rPr>
              <w:t xml:space="preserve"> </w:t>
            </w:r>
            <w:r w:rsidRPr="00C9221F">
              <w:rPr>
                <w:rFonts w:ascii="StobiSans" w:eastAsia="Times New Roman" w:hAnsi="StobiSans" w:cs="Arial"/>
                <w:sz w:val="20"/>
                <w:szCs w:val="20"/>
                <w:lang w:val="sq-AL"/>
              </w:rPr>
              <w:t>Pagat bazë</w:t>
            </w:r>
          </w:p>
        </w:tc>
        <w:tc>
          <w:tcPr>
            <w:tcW w:w="1350" w:type="dxa"/>
            <w:tcBorders>
              <w:top w:val="nil"/>
              <w:left w:val="nil"/>
              <w:bottom w:val="single" w:sz="4" w:space="0" w:color="auto"/>
              <w:right w:val="single" w:sz="4" w:space="0" w:color="auto"/>
            </w:tcBorders>
            <w:noWrap/>
            <w:vAlign w:val="bottom"/>
            <w:hideMark/>
          </w:tcPr>
          <w:p w14:paraId="77AED04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25.267.000</w:t>
            </w:r>
          </w:p>
        </w:tc>
        <w:tc>
          <w:tcPr>
            <w:tcW w:w="1652" w:type="dxa"/>
            <w:tcBorders>
              <w:top w:val="nil"/>
              <w:left w:val="nil"/>
              <w:bottom w:val="single" w:sz="4" w:space="0" w:color="auto"/>
              <w:right w:val="single" w:sz="4" w:space="0" w:color="auto"/>
            </w:tcBorders>
            <w:noWrap/>
            <w:vAlign w:val="bottom"/>
            <w:hideMark/>
          </w:tcPr>
          <w:p w14:paraId="087A087F"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25.039.696</w:t>
            </w:r>
          </w:p>
        </w:tc>
        <w:tc>
          <w:tcPr>
            <w:tcW w:w="1420" w:type="dxa"/>
            <w:tcBorders>
              <w:top w:val="nil"/>
              <w:left w:val="nil"/>
              <w:bottom w:val="single" w:sz="4" w:space="0" w:color="auto"/>
              <w:right w:val="single" w:sz="4" w:space="0" w:color="auto"/>
            </w:tcBorders>
            <w:noWrap/>
            <w:vAlign w:val="bottom"/>
            <w:hideMark/>
          </w:tcPr>
          <w:p w14:paraId="4CA4A09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21,885,000</w:t>
            </w:r>
          </w:p>
        </w:tc>
        <w:tc>
          <w:tcPr>
            <w:tcW w:w="1652" w:type="dxa"/>
            <w:tcBorders>
              <w:top w:val="nil"/>
              <w:left w:val="nil"/>
              <w:bottom w:val="single" w:sz="4" w:space="0" w:color="auto"/>
              <w:right w:val="single" w:sz="4" w:space="0" w:color="auto"/>
            </w:tcBorders>
            <w:noWrap/>
            <w:vAlign w:val="bottom"/>
            <w:hideMark/>
          </w:tcPr>
          <w:p w14:paraId="62B294E1"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19,889,282</w:t>
            </w:r>
          </w:p>
        </w:tc>
      </w:tr>
      <w:tr w:rsidR="00470067" w:rsidRPr="00C9221F" w14:paraId="21B61A1F" w14:textId="77777777" w:rsidTr="00081C5C">
        <w:trPr>
          <w:trHeight w:val="566"/>
        </w:trPr>
        <w:tc>
          <w:tcPr>
            <w:tcW w:w="2926" w:type="dxa"/>
            <w:tcBorders>
              <w:top w:val="nil"/>
              <w:left w:val="single" w:sz="4" w:space="0" w:color="auto"/>
              <w:bottom w:val="single" w:sz="4" w:space="0" w:color="auto"/>
              <w:right w:val="single" w:sz="4" w:space="0" w:color="auto"/>
            </w:tcBorders>
            <w:vAlign w:val="bottom"/>
            <w:hideMark/>
          </w:tcPr>
          <w:p w14:paraId="27B18D8F"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402-</w:t>
            </w:r>
            <w:r w:rsidRPr="00C9221F">
              <w:rPr>
                <w:lang w:val="sq-AL"/>
              </w:rPr>
              <w:t xml:space="preserve"> </w:t>
            </w:r>
            <w:r w:rsidRPr="00C9221F">
              <w:rPr>
                <w:rFonts w:ascii="StobiSans" w:eastAsia="Times New Roman" w:hAnsi="StobiSans" w:cs="Arial"/>
                <w:sz w:val="20"/>
                <w:szCs w:val="20"/>
                <w:lang w:val="sq-AL"/>
              </w:rPr>
              <w:t>Kontributet e sigurimeve shoqërore</w:t>
            </w:r>
          </w:p>
        </w:tc>
        <w:tc>
          <w:tcPr>
            <w:tcW w:w="1350" w:type="dxa"/>
            <w:tcBorders>
              <w:top w:val="nil"/>
              <w:left w:val="nil"/>
              <w:bottom w:val="single" w:sz="4" w:space="0" w:color="auto"/>
              <w:right w:val="single" w:sz="4" w:space="0" w:color="auto"/>
            </w:tcBorders>
            <w:noWrap/>
            <w:vAlign w:val="bottom"/>
            <w:hideMark/>
          </w:tcPr>
          <w:p w14:paraId="6190661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9.947.000</w:t>
            </w:r>
          </w:p>
        </w:tc>
        <w:tc>
          <w:tcPr>
            <w:tcW w:w="1652" w:type="dxa"/>
            <w:tcBorders>
              <w:top w:val="nil"/>
              <w:left w:val="nil"/>
              <w:bottom w:val="single" w:sz="4" w:space="0" w:color="auto"/>
              <w:right w:val="single" w:sz="4" w:space="0" w:color="auto"/>
            </w:tcBorders>
            <w:noWrap/>
            <w:vAlign w:val="bottom"/>
            <w:hideMark/>
          </w:tcPr>
          <w:p w14:paraId="7BAA451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9.839.777</w:t>
            </w:r>
          </w:p>
        </w:tc>
        <w:tc>
          <w:tcPr>
            <w:tcW w:w="1420" w:type="dxa"/>
            <w:tcBorders>
              <w:top w:val="nil"/>
              <w:left w:val="nil"/>
              <w:bottom w:val="single" w:sz="4" w:space="0" w:color="auto"/>
              <w:right w:val="single" w:sz="4" w:space="0" w:color="auto"/>
            </w:tcBorders>
            <w:noWrap/>
            <w:vAlign w:val="bottom"/>
            <w:hideMark/>
          </w:tcPr>
          <w:p w14:paraId="4E298C66"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8,094,000</w:t>
            </w:r>
          </w:p>
        </w:tc>
        <w:tc>
          <w:tcPr>
            <w:tcW w:w="1652" w:type="dxa"/>
            <w:tcBorders>
              <w:top w:val="nil"/>
              <w:left w:val="nil"/>
              <w:bottom w:val="single" w:sz="4" w:space="0" w:color="auto"/>
              <w:right w:val="single" w:sz="4" w:space="0" w:color="auto"/>
            </w:tcBorders>
            <w:noWrap/>
            <w:vAlign w:val="bottom"/>
            <w:hideMark/>
          </w:tcPr>
          <w:p w14:paraId="2AFC077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7,822,399</w:t>
            </w:r>
          </w:p>
        </w:tc>
      </w:tr>
      <w:tr w:rsidR="00470067" w:rsidRPr="00C9221F" w14:paraId="30BFC26D" w14:textId="77777777" w:rsidTr="00081C5C">
        <w:trPr>
          <w:trHeight w:val="404"/>
        </w:trPr>
        <w:tc>
          <w:tcPr>
            <w:tcW w:w="2926" w:type="dxa"/>
            <w:tcBorders>
              <w:top w:val="nil"/>
              <w:left w:val="single" w:sz="4" w:space="0" w:color="auto"/>
              <w:bottom w:val="single" w:sz="4" w:space="0" w:color="auto"/>
              <w:right w:val="single" w:sz="4" w:space="0" w:color="auto"/>
            </w:tcBorders>
            <w:vAlign w:val="bottom"/>
            <w:hideMark/>
          </w:tcPr>
          <w:p w14:paraId="6214E735"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404-</w:t>
            </w:r>
            <w:r w:rsidRPr="00C9221F">
              <w:rPr>
                <w:lang w:val="sq-AL"/>
              </w:rPr>
              <w:t xml:space="preserve"> </w:t>
            </w:r>
            <w:r w:rsidRPr="00C9221F">
              <w:rPr>
                <w:rFonts w:ascii="StobiSans" w:eastAsia="Times New Roman" w:hAnsi="StobiSans" w:cs="Arial"/>
                <w:sz w:val="20"/>
                <w:szCs w:val="20"/>
                <w:lang w:val="sq-AL"/>
              </w:rPr>
              <w:t>Kompensimet</w:t>
            </w:r>
          </w:p>
        </w:tc>
        <w:tc>
          <w:tcPr>
            <w:tcW w:w="1350" w:type="dxa"/>
            <w:tcBorders>
              <w:top w:val="nil"/>
              <w:left w:val="nil"/>
              <w:bottom w:val="single" w:sz="4" w:space="0" w:color="auto"/>
              <w:right w:val="single" w:sz="4" w:space="0" w:color="auto"/>
            </w:tcBorders>
            <w:noWrap/>
            <w:vAlign w:val="bottom"/>
            <w:hideMark/>
          </w:tcPr>
          <w:p w14:paraId="56F6D53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400.000</w:t>
            </w:r>
          </w:p>
        </w:tc>
        <w:tc>
          <w:tcPr>
            <w:tcW w:w="1652" w:type="dxa"/>
            <w:tcBorders>
              <w:top w:val="nil"/>
              <w:left w:val="nil"/>
              <w:bottom w:val="single" w:sz="4" w:space="0" w:color="auto"/>
              <w:right w:val="single" w:sz="4" w:space="0" w:color="auto"/>
            </w:tcBorders>
            <w:noWrap/>
            <w:vAlign w:val="bottom"/>
            <w:hideMark/>
          </w:tcPr>
          <w:p w14:paraId="565D72B8"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396.000</w:t>
            </w:r>
          </w:p>
        </w:tc>
        <w:tc>
          <w:tcPr>
            <w:tcW w:w="1420" w:type="dxa"/>
            <w:tcBorders>
              <w:top w:val="nil"/>
              <w:left w:val="nil"/>
              <w:bottom w:val="single" w:sz="4" w:space="0" w:color="auto"/>
              <w:right w:val="single" w:sz="4" w:space="0" w:color="auto"/>
            </w:tcBorders>
            <w:noWrap/>
            <w:vAlign w:val="bottom"/>
            <w:hideMark/>
          </w:tcPr>
          <w:p w14:paraId="5A06E65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360,000</w:t>
            </w:r>
          </w:p>
        </w:tc>
        <w:tc>
          <w:tcPr>
            <w:tcW w:w="1652" w:type="dxa"/>
            <w:tcBorders>
              <w:top w:val="nil"/>
              <w:left w:val="nil"/>
              <w:bottom w:val="single" w:sz="4" w:space="0" w:color="auto"/>
              <w:right w:val="single" w:sz="4" w:space="0" w:color="auto"/>
            </w:tcBorders>
            <w:noWrap/>
            <w:vAlign w:val="bottom"/>
            <w:hideMark/>
          </w:tcPr>
          <w:p w14:paraId="55BF8E3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297,000</w:t>
            </w:r>
          </w:p>
        </w:tc>
      </w:tr>
      <w:tr w:rsidR="00470067" w:rsidRPr="00C9221F" w14:paraId="092A0C4F" w14:textId="77777777" w:rsidTr="00081C5C">
        <w:trPr>
          <w:trHeight w:val="440"/>
        </w:trPr>
        <w:tc>
          <w:tcPr>
            <w:tcW w:w="2926" w:type="dxa"/>
            <w:tcBorders>
              <w:top w:val="nil"/>
              <w:left w:val="single" w:sz="4" w:space="0" w:color="auto"/>
              <w:bottom w:val="single" w:sz="4" w:space="0" w:color="auto"/>
              <w:right w:val="single" w:sz="4" w:space="0" w:color="auto"/>
            </w:tcBorders>
            <w:vAlign w:val="bottom"/>
            <w:hideMark/>
          </w:tcPr>
          <w:p w14:paraId="47929F65"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420-</w:t>
            </w:r>
            <w:r w:rsidRPr="00C9221F">
              <w:rPr>
                <w:lang w:val="sq-AL"/>
              </w:rPr>
              <w:t xml:space="preserve"> </w:t>
            </w:r>
            <w:r w:rsidRPr="00C9221F">
              <w:rPr>
                <w:rFonts w:ascii="StobiSans" w:eastAsia="Times New Roman" w:hAnsi="StobiSans" w:cs="Arial"/>
                <w:sz w:val="20"/>
                <w:szCs w:val="20"/>
                <w:lang w:val="sq-AL"/>
              </w:rPr>
              <w:t>Udhëtimi dhe shpenzimet ditore</w:t>
            </w:r>
          </w:p>
        </w:tc>
        <w:tc>
          <w:tcPr>
            <w:tcW w:w="1350" w:type="dxa"/>
            <w:tcBorders>
              <w:top w:val="nil"/>
              <w:left w:val="nil"/>
              <w:bottom w:val="single" w:sz="4" w:space="0" w:color="auto"/>
              <w:right w:val="single" w:sz="4" w:space="0" w:color="auto"/>
            </w:tcBorders>
            <w:noWrap/>
            <w:vAlign w:val="bottom"/>
            <w:hideMark/>
          </w:tcPr>
          <w:p w14:paraId="5EF9D0B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1.230.000</w:t>
            </w:r>
          </w:p>
        </w:tc>
        <w:tc>
          <w:tcPr>
            <w:tcW w:w="1652" w:type="dxa"/>
            <w:tcBorders>
              <w:top w:val="nil"/>
              <w:left w:val="nil"/>
              <w:bottom w:val="single" w:sz="4" w:space="0" w:color="auto"/>
              <w:right w:val="single" w:sz="4" w:space="0" w:color="auto"/>
            </w:tcBorders>
            <w:noWrap/>
            <w:vAlign w:val="bottom"/>
            <w:hideMark/>
          </w:tcPr>
          <w:p w14:paraId="30C7D87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934.652</w:t>
            </w:r>
          </w:p>
        </w:tc>
        <w:tc>
          <w:tcPr>
            <w:tcW w:w="1420" w:type="dxa"/>
            <w:tcBorders>
              <w:top w:val="nil"/>
              <w:left w:val="nil"/>
              <w:bottom w:val="single" w:sz="4" w:space="0" w:color="auto"/>
              <w:right w:val="single" w:sz="4" w:space="0" w:color="auto"/>
            </w:tcBorders>
            <w:noWrap/>
            <w:vAlign w:val="bottom"/>
            <w:hideMark/>
          </w:tcPr>
          <w:p w14:paraId="7DC80F9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500,000</w:t>
            </w:r>
          </w:p>
        </w:tc>
        <w:tc>
          <w:tcPr>
            <w:tcW w:w="1652" w:type="dxa"/>
            <w:tcBorders>
              <w:top w:val="nil"/>
              <w:left w:val="nil"/>
              <w:bottom w:val="single" w:sz="4" w:space="0" w:color="auto"/>
              <w:right w:val="single" w:sz="4" w:space="0" w:color="auto"/>
            </w:tcBorders>
            <w:noWrap/>
            <w:vAlign w:val="bottom"/>
            <w:hideMark/>
          </w:tcPr>
          <w:p w14:paraId="7F0BF7B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388,016</w:t>
            </w:r>
          </w:p>
        </w:tc>
      </w:tr>
      <w:tr w:rsidR="00470067" w:rsidRPr="00C9221F" w14:paraId="270A9316" w14:textId="77777777" w:rsidTr="00081C5C">
        <w:trPr>
          <w:trHeight w:val="611"/>
        </w:trPr>
        <w:tc>
          <w:tcPr>
            <w:tcW w:w="2926" w:type="dxa"/>
            <w:tcBorders>
              <w:top w:val="nil"/>
              <w:left w:val="single" w:sz="4" w:space="0" w:color="auto"/>
              <w:bottom w:val="single" w:sz="4" w:space="0" w:color="auto"/>
              <w:right w:val="single" w:sz="4" w:space="0" w:color="auto"/>
            </w:tcBorders>
            <w:vAlign w:val="bottom"/>
            <w:hideMark/>
          </w:tcPr>
          <w:p w14:paraId="2D26DF6F"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421-</w:t>
            </w:r>
            <w:r w:rsidRPr="00C9221F">
              <w:rPr>
                <w:lang w:val="sq-AL"/>
              </w:rPr>
              <w:t xml:space="preserve"> </w:t>
            </w:r>
            <w:r w:rsidRPr="00C9221F">
              <w:rPr>
                <w:rFonts w:ascii="StobiSans" w:eastAsia="Times New Roman" w:hAnsi="StobiSans" w:cs="Arial"/>
                <w:sz w:val="20"/>
                <w:szCs w:val="20"/>
                <w:lang w:val="sq-AL"/>
              </w:rPr>
              <w:t>Shërbime komunale, nxemje, komunikim dhe transport</w:t>
            </w:r>
          </w:p>
        </w:tc>
        <w:tc>
          <w:tcPr>
            <w:tcW w:w="1350" w:type="dxa"/>
            <w:tcBorders>
              <w:top w:val="nil"/>
              <w:left w:val="nil"/>
              <w:bottom w:val="single" w:sz="4" w:space="0" w:color="auto"/>
              <w:right w:val="single" w:sz="4" w:space="0" w:color="auto"/>
            </w:tcBorders>
            <w:noWrap/>
            <w:vAlign w:val="bottom"/>
            <w:hideMark/>
          </w:tcPr>
          <w:p w14:paraId="475669A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4.365.000</w:t>
            </w:r>
          </w:p>
        </w:tc>
        <w:tc>
          <w:tcPr>
            <w:tcW w:w="1652" w:type="dxa"/>
            <w:tcBorders>
              <w:top w:val="nil"/>
              <w:left w:val="nil"/>
              <w:bottom w:val="single" w:sz="4" w:space="0" w:color="auto"/>
              <w:right w:val="single" w:sz="4" w:space="0" w:color="auto"/>
            </w:tcBorders>
            <w:noWrap/>
            <w:vAlign w:val="bottom"/>
            <w:hideMark/>
          </w:tcPr>
          <w:p w14:paraId="5920450C"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3.948.251</w:t>
            </w:r>
          </w:p>
        </w:tc>
        <w:tc>
          <w:tcPr>
            <w:tcW w:w="1420" w:type="dxa"/>
            <w:tcBorders>
              <w:top w:val="nil"/>
              <w:left w:val="nil"/>
              <w:bottom w:val="single" w:sz="4" w:space="0" w:color="auto"/>
              <w:right w:val="single" w:sz="4" w:space="0" w:color="auto"/>
            </w:tcBorders>
            <w:noWrap/>
            <w:vAlign w:val="bottom"/>
            <w:hideMark/>
          </w:tcPr>
          <w:p w14:paraId="4605B03B"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3,500,000</w:t>
            </w:r>
          </w:p>
        </w:tc>
        <w:tc>
          <w:tcPr>
            <w:tcW w:w="1652" w:type="dxa"/>
            <w:tcBorders>
              <w:top w:val="nil"/>
              <w:left w:val="nil"/>
              <w:bottom w:val="single" w:sz="4" w:space="0" w:color="auto"/>
              <w:right w:val="single" w:sz="4" w:space="0" w:color="auto"/>
            </w:tcBorders>
            <w:noWrap/>
            <w:vAlign w:val="bottom"/>
            <w:hideMark/>
          </w:tcPr>
          <w:p w14:paraId="63469D3A"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2,320,454</w:t>
            </w:r>
          </w:p>
        </w:tc>
      </w:tr>
      <w:tr w:rsidR="00470067" w:rsidRPr="00C9221F" w14:paraId="3C77F231" w14:textId="77777777" w:rsidTr="00081C5C">
        <w:trPr>
          <w:trHeight w:val="269"/>
        </w:trPr>
        <w:tc>
          <w:tcPr>
            <w:tcW w:w="2926" w:type="dxa"/>
            <w:tcBorders>
              <w:top w:val="nil"/>
              <w:left w:val="single" w:sz="4" w:space="0" w:color="auto"/>
              <w:bottom w:val="single" w:sz="4" w:space="0" w:color="auto"/>
              <w:right w:val="single" w:sz="4" w:space="0" w:color="auto"/>
            </w:tcBorders>
            <w:vAlign w:val="bottom"/>
            <w:hideMark/>
          </w:tcPr>
          <w:p w14:paraId="5BB984BD"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423- Materialet dhe inventari i vogël</w:t>
            </w:r>
          </w:p>
        </w:tc>
        <w:tc>
          <w:tcPr>
            <w:tcW w:w="1350" w:type="dxa"/>
            <w:tcBorders>
              <w:top w:val="nil"/>
              <w:left w:val="nil"/>
              <w:bottom w:val="single" w:sz="4" w:space="0" w:color="auto"/>
              <w:right w:val="single" w:sz="4" w:space="0" w:color="auto"/>
            </w:tcBorders>
            <w:noWrap/>
            <w:vAlign w:val="bottom"/>
            <w:hideMark/>
          </w:tcPr>
          <w:p w14:paraId="77262704"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750.000</w:t>
            </w:r>
          </w:p>
        </w:tc>
        <w:tc>
          <w:tcPr>
            <w:tcW w:w="1652" w:type="dxa"/>
            <w:tcBorders>
              <w:top w:val="nil"/>
              <w:left w:val="nil"/>
              <w:bottom w:val="single" w:sz="4" w:space="0" w:color="auto"/>
              <w:right w:val="single" w:sz="4" w:space="0" w:color="auto"/>
            </w:tcBorders>
            <w:noWrap/>
            <w:vAlign w:val="bottom"/>
            <w:hideMark/>
          </w:tcPr>
          <w:p w14:paraId="0DB3B4E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676.691</w:t>
            </w:r>
          </w:p>
        </w:tc>
        <w:tc>
          <w:tcPr>
            <w:tcW w:w="1420" w:type="dxa"/>
            <w:tcBorders>
              <w:top w:val="nil"/>
              <w:left w:val="nil"/>
              <w:bottom w:val="single" w:sz="4" w:space="0" w:color="auto"/>
              <w:right w:val="single" w:sz="4" w:space="0" w:color="auto"/>
            </w:tcBorders>
            <w:noWrap/>
            <w:vAlign w:val="bottom"/>
            <w:hideMark/>
          </w:tcPr>
          <w:p w14:paraId="42308DF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800,000</w:t>
            </w:r>
          </w:p>
        </w:tc>
        <w:tc>
          <w:tcPr>
            <w:tcW w:w="1652" w:type="dxa"/>
            <w:tcBorders>
              <w:top w:val="nil"/>
              <w:left w:val="nil"/>
              <w:bottom w:val="single" w:sz="4" w:space="0" w:color="auto"/>
              <w:right w:val="single" w:sz="4" w:space="0" w:color="auto"/>
            </w:tcBorders>
            <w:noWrap/>
            <w:vAlign w:val="bottom"/>
            <w:hideMark/>
          </w:tcPr>
          <w:p w14:paraId="5BC1FF9C"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553,797</w:t>
            </w:r>
          </w:p>
        </w:tc>
      </w:tr>
      <w:tr w:rsidR="00470067" w:rsidRPr="00C9221F" w14:paraId="22F3248B" w14:textId="77777777" w:rsidTr="00081C5C">
        <w:trPr>
          <w:trHeight w:val="440"/>
        </w:trPr>
        <w:tc>
          <w:tcPr>
            <w:tcW w:w="2926" w:type="dxa"/>
            <w:tcBorders>
              <w:top w:val="nil"/>
              <w:left w:val="single" w:sz="4" w:space="0" w:color="auto"/>
              <w:bottom w:val="single" w:sz="4" w:space="0" w:color="auto"/>
              <w:right w:val="single" w:sz="4" w:space="0" w:color="auto"/>
            </w:tcBorders>
            <w:vAlign w:val="bottom"/>
            <w:hideMark/>
          </w:tcPr>
          <w:p w14:paraId="60931891"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424-</w:t>
            </w:r>
            <w:r w:rsidRPr="00C9221F">
              <w:rPr>
                <w:lang w:val="sq-AL"/>
              </w:rPr>
              <w:t xml:space="preserve"> </w:t>
            </w:r>
            <w:r w:rsidRPr="00C9221F">
              <w:rPr>
                <w:rFonts w:ascii="StobiSans" w:eastAsia="Times New Roman" w:hAnsi="StobiSans" w:cs="Arial"/>
                <w:sz w:val="20"/>
                <w:szCs w:val="20"/>
                <w:lang w:val="sq-AL"/>
              </w:rPr>
              <w:t>Riparimet dhe mirëmbajtja e vazhdueshme</w:t>
            </w:r>
          </w:p>
        </w:tc>
        <w:tc>
          <w:tcPr>
            <w:tcW w:w="1350" w:type="dxa"/>
            <w:tcBorders>
              <w:top w:val="nil"/>
              <w:left w:val="nil"/>
              <w:bottom w:val="single" w:sz="4" w:space="0" w:color="auto"/>
              <w:right w:val="single" w:sz="4" w:space="0" w:color="auto"/>
            </w:tcBorders>
            <w:noWrap/>
            <w:vAlign w:val="bottom"/>
            <w:hideMark/>
          </w:tcPr>
          <w:p w14:paraId="0622598E"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2.074.000</w:t>
            </w:r>
          </w:p>
        </w:tc>
        <w:tc>
          <w:tcPr>
            <w:tcW w:w="1652" w:type="dxa"/>
            <w:tcBorders>
              <w:top w:val="nil"/>
              <w:left w:val="nil"/>
              <w:bottom w:val="single" w:sz="4" w:space="0" w:color="auto"/>
              <w:right w:val="single" w:sz="4" w:space="0" w:color="auto"/>
            </w:tcBorders>
            <w:noWrap/>
            <w:vAlign w:val="bottom"/>
            <w:hideMark/>
          </w:tcPr>
          <w:p w14:paraId="6ED25F1F"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1.902.938</w:t>
            </w:r>
          </w:p>
        </w:tc>
        <w:tc>
          <w:tcPr>
            <w:tcW w:w="1420" w:type="dxa"/>
            <w:tcBorders>
              <w:top w:val="nil"/>
              <w:left w:val="nil"/>
              <w:bottom w:val="single" w:sz="4" w:space="0" w:color="auto"/>
              <w:right w:val="single" w:sz="4" w:space="0" w:color="auto"/>
            </w:tcBorders>
            <w:noWrap/>
            <w:vAlign w:val="bottom"/>
            <w:hideMark/>
          </w:tcPr>
          <w:p w14:paraId="17980D7E"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3,800,000</w:t>
            </w:r>
          </w:p>
        </w:tc>
        <w:tc>
          <w:tcPr>
            <w:tcW w:w="1652" w:type="dxa"/>
            <w:tcBorders>
              <w:top w:val="nil"/>
              <w:left w:val="nil"/>
              <w:bottom w:val="single" w:sz="4" w:space="0" w:color="auto"/>
              <w:right w:val="single" w:sz="4" w:space="0" w:color="auto"/>
            </w:tcBorders>
            <w:noWrap/>
            <w:vAlign w:val="bottom"/>
            <w:hideMark/>
          </w:tcPr>
          <w:p w14:paraId="3F4A5D8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782,056</w:t>
            </w:r>
          </w:p>
        </w:tc>
      </w:tr>
      <w:tr w:rsidR="00470067" w:rsidRPr="00C9221F" w14:paraId="29AC24F8" w14:textId="77777777" w:rsidTr="00081C5C">
        <w:trPr>
          <w:trHeight w:val="377"/>
        </w:trPr>
        <w:tc>
          <w:tcPr>
            <w:tcW w:w="2926" w:type="dxa"/>
            <w:tcBorders>
              <w:top w:val="nil"/>
              <w:left w:val="single" w:sz="4" w:space="0" w:color="auto"/>
              <w:bottom w:val="single" w:sz="4" w:space="0" w:color="auto"/>
              <w:right w:val="single" w:sz="4" w:space="0" w:color="auto"/>
            </w:tcBorders>
            <w:vAlign w:val="bottom"/>
            <w:hideMark/>
          </w:tcPr>
          <w:p w14:paraId="64CD9ED1"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425-</w:t>
            </w:r>
            <w:r w:rsidRPr="00C9221F">
              <w:rPr>
                <w:lang w:val="sq-AL"/>
              </w:rPr>
              <w:t xml:space="preserve"> </w:t>
            </w:r>
            <w:r w:rsidRPr="00C9221F">
              <w:rPr>
                <w:rFonts w:ascii="StobiSans" w:eastAsia="Times New Roman" w:hAnsi="StobiSans" w:cs="Arial"/>
                <w:sz w:val="20"/>
                <w:szCs w:val="20"/>
                <w:lang w:val="sq-AL"/>
              </w:rPr>
              <w:t>Shërbimet me kontratë</w:t>
            </w:r>
          </w:p>
        </w:tc>
        <w:tc>
          <w:tcPr>
            <w:tcW w:w="1350" w:type="dxa"/>
            <w:tcBorders>
              <w:top w:val="nil"/>
              <w:left w:val="nil"/>
              <w:bottom w:val="single" w:sz="4" w:space="0" w:color="auto"/>
              <w:right w:val="single" w:sz="4" w:space="0" w:color="auto"/>
            </w:tcBorders>
            <w:noWrap/>
            <w:vAlign w:val="bottom"/>
            <w:hideMark/>
          </w:tcPr>
          <w:p w14:paraId="3F52AC3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776.000</w:t>
            </w:r>
          </w:p>
        </w:tc>
        <w:tc>
          <w:tcPr>
            <w:tcW w:w="1652" w:type="dxa"/>
            <w:tcBorders>
              <w:top w:val="nil"/>
              <w:left w:val="nil"/>
              <w:bottom w:val="single" w:sz="4" w:space="0" w:color="auto"/>
              <w:right w:val="single" w:sz="4" w:space="0" w:color="auto"/>
            </w:tcBorders>
            <w:noWrap/>
            <w:vAlign w:val="bottom"/>
            <w:hideMark/>
          </w:tcPr>
          <w:p w14:paraId="61A5903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296.922</w:t>
            </w:r>
          </w:p>
        </w:tc>
        <w:tc>
          <w:tcPr>
            <w:tcW w:w="1420" w:type="dxa"/>
            <w:tcBorders>
              <w:top w:val="nil"/>
              <w:left w:val="nil"/>
              <w:bottom w:val="single" w:sz="4" w:space="0" w:color="auto"/>
              <w:right w:val="single" w:sz="4" w:space="0" w:color="auto"/>
            </w:tcBorders>
            <w:noWrap/>
            <w:vAlign w:val="bottom"/>
            <w:hideMark/>
          </w:tcPr>
          <w:p w14:paraId="279AB72C"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3,000,000</w:t>
            </w:r>
          </w:p>
        </w:tc>
        <w:tc>
          <w:tcPr>
            <w:tcW w:w="1652" w:type="dxa"/>
            <w:tcBorders>
              <w:top w:val="nil"/>
              <w:left w:val="nil"/>
              <w:bottom w:val="single" w:sz="4" w:space="0" w:color="auto"/>
              <w:right w:val="single" w:sz="4" w:space="0" w:color="auto"/>
            </w:tcBorders>
            <w:noWrap/>
            <w:vAlign w:val="bottom"/>
            <w:hideMark/>
          </w:tcPr>
          <w:p w14:paraId="7571CC00"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1,630,656</w:t>
            </w:r>
          </w:p>
        </w:tc>
      </w:tr>
      <w:tr w:rsidR="00470067" w:rsidRPr="00C9221F" w14:paraId="6C0BDB78" w14:textId="77777777" w:rsidTr="00081C5C">
        <w:trPr>
          <w:trHeight w:val="422"/>
        </w:trPr>
        <w:tc>
          <w:tcPr>
            <w:tcW w:w="2926" w:type="dxa"/>
            <w:tcBorders>
              <w:top w:val="nil"/>
              <w:left w:val="single" w:sz="4" w:space="0" w:color="auto"/>
              <w:bottom w:val="single" w:sz="4" w:space="0" w:color="auto"/>
              <w:right w:val="single" w:sz="4" w:space="0" w:color="auto"/>
            </w:tcBorders>
            <w:vAlign w:val="bottom"/>
            <w:hideMark/>
          </w:tcPr>
          <w:p w14:paraId="4C13196E"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426-</w:t>
            </w:r>
            <w:r w:rsidRPr="00C9221F">
              <w:rPr>
                <w:lang w:val="sq-AL"/>
              </w:rPr>
              <w:t xml:space="preserve"> </w:t>
            </w:r>
            <w:r w:rsidRPr="00C9221F">
              <w:rPr>
                <w:rFonts w:ascii="StobiSans" w:eastAsia="Times New Roman" w:hAnsi="StobiSans" w:cs="Arial"/>
                <w:sz w:val="20"/>
                <w:szCs w:val="20"/>
                <w:lang w:val="sq-AL"/>
              </w:rPr>
              <w:t>Shpenzime të tjera vijuese</w:t>
            </w:r>
          </w:p>
        </w:tc>
        <w:tc>
          <w:tcPr>
            <w:tcW w:w="1350" w:type="dxa"/>
            <w:tcBorders>
              <w:top w:val="nil"/>
              <w:left w:val="nil"/>
              <w:bottom w:val="single" w:sz="4" w:space="0" w:color="auto"/>
              <w:right w:val="single" w:sz="4" w:space="0" w:color="auto"/>
            </w:tcBorders>
            <w:noWrap/>
            <w:vAlign w:val="bottom"/>
            <w:hideMark/>
          </w:tcPr>
          <w:p w14:paraId="13C37AEA"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336.000</w:t>
            </w:r>
          </w:p>
        </w:tc>
        <w:tc>
          <w:tcPr>
            <w:tcW w:w="1652" w:type="dxa"/>
            <w:tcBorders>
              <w:top w:val="nil"/>
              <w:left w:val="nil"/>
              <w:bottom w:val="single" w:sz="4" w:space="0" w:color="auto"/>
              <w:right w:val="single" w:sz="4" w:space="0" w:color="auto"/>
            </w:tcBorders>
            <w:noWrap/>
            <w:vAlign w:val="bottom"/>
            <w:hideMark/>
          </w:tcPr>
          <w:p w14:paraId="4D4F105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303.487</w:t>
            </w:r>
          </w:p>
        </w:tc>
        <w:tc>
          <w:tcPr>
            <w:tcW w:w="1420" w:type="dxa"/>
            <w:tcBorders>
              <w:top w:val="nil"/>
              <w:left w:val="nil"/>
              <w:bottom w:val="single" w:sz="4" w:space="0" w:color="auto"/>
              <w:right w:val="single" w:sz="4" w:space="0" w:color="auto"/>
            </w:tcBorders>
            <w:noWrap/>
            <w:vAlign w:val="bottom"/>
            <w:hideMark/>
          </w:tcPr>
          <w:p w14:paraId="6D32AF52"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500,000</w:t>
            </w:r>
          </w:p>
        </w:tc>
        <w:tc>
          <w:tcPr>
            <w:tcW w:w="1652" w:type="dxa"/>
            <w:tcBorders>
              <w:top w:val="nil"/>
              <w:left w:val="nil"/>
              <w:bottom w:val="single" w:sz="4" w:space="0" w:color="auto"/>
              <w:right w:val="single" w:sz="4" w:space="0" w:color="auto"/>
            </w:tcBorders>
            <w:noWrap/>
            <w:vAlign w:val="bottom"/>
            <w:hideMark/>
          </w:tcPr>
          <w:p w14:paraId="4C7CD533"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171,406</w:t>
            </w:r>
          </w:p>
        </w:tc>
      </w:tr>
      <w:tr w:rsidR="00470067" w:rsidRPr="00C9221F" w14:paraId="5F58DF21" w14:textId="77777777" w:rsidTr="00081C5C">
        <w:trPr>
          <w:trHeight w:val="300"/>
        </w:trPr>
        <w:tc>
          <w:tcPr>
            <w:tcW w:w="2926" w:type="dxa"/>
            <w:tcBorders>
              <w:top w:val="nil"/>
              <w:left w:val="single" w:sz="4" w:space="0" w:color="auto"/>
              <w:bottom w:val="single" w:sz="4" w:space="0" w:color="auto"/>
              <w:right w:val="single" w:sz="4" w:space="0" w:color="auto"/>
            </w:tcBorders>
            <w:vAlign w:val="bottom"/>
            <w:hideMark/>
          </w:tcPr>
          <w:p w14:paraId="1DEF718C"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464-</w:t>
            </w:r>
            <w:r w:rsidRPr="00C9221F">
              <w:rPr>
                <w:lang w:val="sq-AL"/>
              </w:rPr>
              <w:t xml:space="preserve"> </w:t>
            </w:r>
            <w:r w:rsidRPr="00C9221F">
              <w:rPr>
                <w:rFonts w:ascii="StobiSans" w:eastAsia="Times New Roman" w:hAnsi="StobiSans" w:cs="Arial"/>
                <w:sz w:val="20"/>
                <w:szCs w:val="20"/>
                <w:lang w:val="sq-AL"/>
              </w:rPr>
              <w:t>Transfere të ndryshme</w:t>
            </w:r>
          </w:p>
        </w:tc>
        <w:tc>
          <w:tcPr>
            <w:tcW w:w="1350" w:type="dxa"/>
            <w:tcBorders>
              <w:top w:val="nil"/>
              <w:left w:val="nil"/>
              <w:bottom w:val="single" w:sz="4" w:space="0" w:color="auto"/>
              <w:right w:val="single" w:sz="4" w:space="0" w:color="auto"/>
            </w:tcBorders>
            <w:noWrap/>
            <w:vAlign w:val="bottom"/>
            <w:hideMark/>
          </w:tcPr>
          <w:p w14:paraId="05E3D185"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340.000</w:t>
            </w:r>
          </w:p>
        </w:tc>
        <w:tc>
          <w:tcPr>
            <w:tcW w:w="1652" w:type="dxa"/>
            <w:tcBorders>
              <w:top w:val="nil"/>
              <w:left w:val="nil"/>
              <w:bottom w:val="single" w:sz="4" w:space="0" w:color="auto"/>
              <w:right w:val="single" w:sz="4" w:space="0" w:color="auto"/>
            </w:tcBorders>
            <w:noWrap/>
            <w:vAlign w:val="bottom"/>
            <w:hideMark/>
          </w:tcPr>
          <w:p w14:paraId="0FE97DA3"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312.982</w:t>
            </w:r>
          </w:p>
        </w:tc>
        <w:tc>
          <w:tcPr>
            <w:tcW w:w="1420" w:type="dxa"/>
            <w:tcBorders>
              <w:top w:val="nil"/>
              <w:left w:val="nil"/>
              <w:bottom w:val="single" w:sz="4" w:space="0" w:color="auto"/>
              <w:right w:val="single" w:sz="4" w:space="0" w:color="auto"/>
            </w:tcBorders>
            <w:noWrap/>
            <w:vAlign w:val="bottom"/>
            <w:hideMark/>
          </w:tcPr>
          <w:p w14:paraId="0B85910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360,000</w:t>
            </w:r>
          </w:p>
        </w:tc>
        <w:tc>
          <w:tcPr>
            <w:tcW w:w="1652" w:type="dxa"/>
            <w:tcBorders>
              <w:top w:val="nil"/>
              <w:left w:val="nil"/>
              <w:bottom w:val="single" w:sz="4" w:space="0" w:color="auto"/>
              <w:right w:val="single" w:sz="4" w:space="0" w:color="auto"/>
            </w:tcBorders>
            <w:noWrap/>
            <w:vAlign w:val="bottom"/>
            <w:hideMark/>
          </w:tcPr>
          <w:p w14:paraId="1E19D04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56,876</w:t>
            </w:r>
          </w:p>
        </w:tc>
      </w:tr>
      <w:tr w:rsidR="00470067" w:rsidRPr="00C9221F" w14:paraId="6BDF6705" w14:textId="77777777" w:rsidTr="00081C5C">
        <w:trPr>
          <w:trHeight w:val="305"/>
        </w:trPr>
        <w:tc>
          <w:tcPr>
            <w:tcW w:w="2926" w:type="dxa"/>
            <w:tcBorders>
              <w:top w:val="nil"/>
              <w:left w:val="single" w:sz="4" w:space="0" w:color="auto"/>
              <w:bottom w:val="single" w:sz="4" w:space="0" w:color="auto"/>
              <w:right w:val="single" w:sz="4" w:space="0" w:color="auto"/>
            </w:tcBorders>
            <w:vAlign w:val="bottom"/>
            <w:hideMark/>
          </w:tcPr>
          <w:p w14:paraId="6F74E7ED"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480-</w:t>
            </w:r>
            <w:r w:rsidRPr="00C9221F">
              <w:rPr>
                <w:lang w:val="sq-AL"/>
              </w:rPr>
              <w:t xml:space="preserve"> </w:t>
            </w:r>
            <w:r w:rsidRPr="00C9221F">
              <w:rPr>
                <w:rFonts w:ascii="StobiSans" w:eastAsia="Times New Roman" w:hAnsi="StobiSans" w:cs="Arial"/>
                <w:sz w:val="20"/>
                <w:szCs w:val="20"/>
                <w:lang w:val="sq-AL"/>
              </w:rPr>
              <w:t>Blerja e pajisjeve dhe makinerive</w:t>
            </w:r>
          </w:p>
        </w:tc>
        <w:tc>
          <w:tcPr>
            <w:tcW w:w="1350" w:type="dxa"/>
            <w:tcBorders>
              <w:top w:val="nil"/>
              <w:left w:val="nil"/>
              <w:bottom w:val="single" w:sz="4" w:space="0" w:color="auto"/>
              <w:right w:val="single" w:sz="4" w:space="0" w:color="auto"/>
            </w:tcBorders>
            <w:noWrap/>
            <w:vAlign w:val="bottom"/>
            <w:hideMark/>
          </w:tcPr>
          <w:p w14:paraId="72F2615C"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910.000</w:t>
            </w:r>
          </w:p>
        </w:tc>
        <w:tc>
          <w:tcPr>
            <w:tcW w:w="1652" w:type="dxa"/>
            <w:tcBorders>
              <w:top w:val="nil"/>
              <w:left w:val="nil"/>
              <w:bottom w:val="single" w:sz="4" w:space="0" w:color="auto"/>
              <w:right w:val="single" w:sz="4" w:space="0" w:color="auto"/>
            </w:tcBorders>
            <w:noWrap/>
            <w:vAlign w:val="bottom"/>
            <w:hideMark/>
          </w:tcPr>
          <w:p w14:paraId="578E06C6"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900.817</w:t>
            </w:r>
          </w:p>
        </w:tc>
        <w:tc>
          <w:tcPr>
            <w:tcW w:w="1420" w:type="dxa"/>
            <w:tcBorders>
              <w:top w:val="nil"/>
              <w:left w:val="nil"/>
              <w:bottom w:val="single" w:sz="4" w:space="0" w:color="auto"/>
              <w:right w:val="single" w:sz="4" w:space="0" w:color="auto"/>
            </w:tcBorders>
            <w:noWrap/>
            <w:vAlign w:val="bottom"/>
            <w:hideMark/>
          </w:tcPr>
          <w:p w14:paraId="7EA6B99C"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238,839</w:t>
            </w:r>
          </w:p>
        </w:tc>
        <w:tc>
          <w:tcPr>
            <w:tcW w:w="1652" w:type="dxa"/>
            <w:tcBorders>
              <w:top w:val="nil"/>
              <w:left w:val="nil"/>
              <w:bottom w:val="single" w:sz="4" w:space="0" w:color="auto"/>
              <w:right w:val="single" w:sz="4" w:space="0" w:color="auto"/>
            </w:tcBorders>
            <w:noWrap/>
            <w:vAlign w:val="bottom"/>
            <w:hideMark/>
          </w:tcPr>
          <w:p w14:paraId="5D2B9426"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133,839</w:t>
            </w:r>
          </w:p>
        </w:tc>
      </w:tr>
      <w:tr w:rsidR="00470067" w:rsidRPr="00C9221F" w14:paraId="022F7863" w14:textId="77777777" w:rsidTr="00081C5C">
        <w:trPr>
          <w:trHeight w:val="377"/>
        </w:trPr>
        <w:tc>
          <w:tcPr>
            <w:tcW w:w="2926" w:type="dxa"/>
            <w:tcBorders>
              <w:top w:val="nil"/>
              <w:left w:val="single" w:sz="4" w:space="0" w:color="auto"/>
              <w:bottom w:val="single" w:sz="4" w:space="0" w:color="auto"/>
              <w:right w:val="single" w:sz="4" w:space="0" w:color="auto"/>
            </w:tcBorders>
            <w:vAlign w:val="bottom"/>
            <w:hideMark/>
          </w:tcPr>
          <w:p w14:paraId="74801643"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482-</w:t>
            </w:r>
            <w:r w:rsidRPr="00C9221F">
              <w:rPr>
                <w:lang w:val="sq-AL"/>
              </w:rPr>
              <w:t xml:space="preserve"> </w:t>
            </w:r>
            <w:r w:rsidRPr="00C9221F">
              <w:rPr>
                <w:rFonts w:ascii="StobiSans" w:eastAsia="Times New Roman" w:hAnsi="StobiSans" w:cs="Arial"/>
                <w:sz w:val="20"/>
                <w:szCs w:val="20"/>
                <w:lang w:val="sq-AL"/>
              </w:rPr>
              <w:t>Objekte të tjera ndërtimore</w:t>
            </w:r>
          </w:p>
        </w:tc>
        <w:tc>
          <w:tcPr>
            <w:tcW w:w="1350" w:type="dxa"/>
            <w:tcBorders>
              <w:top w:val="nil"/>
              <w:left w:val="nil"/>
              <w:bottom w:val="single" w:sz="4" w:space="0" w:color="auto"/>
              <w:right w:val="single" w:sz="4" w:space="0" w:color="auto"/>
            </w:tcBorders>
            <w:noWrap/>
            <w:vAlign w:val="bottom"/>
            <w:hideMark/>
          </w:tcPr>
          <w:p w14:paraId="70E2F475"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0</w:t>
            </w:r>
          </w:p>
        </w:tc>
        <w:tc>
          <w:tcPr>
            <w:tcW w:w="1652" w:type="dxa"/>
            <w:tcBorders>
              <w:top w:val="nil"/>
              <w:left w:val="nil"/>
              <w:bottom w:val="single" w:sz="4" w:space="0" w:color="auto"/>
              <w:right w:val="single" w:sz="4" w:space="0" w:color="auto"/>
            </w:tcBorders>
            <w:noWrap/>
            <w:vAlign w:val="bottom"/>
            <w:hideMark/>
          </w:tcPr>
          <w:p w14:paraId="4DC930E7"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0</w:t>
            </w:r>
          </w:p>
        </w:tc>
        <w:tc>
          <w:tcPr>
            <w:tcW w:w="1420" w:type="dxa"/>
            <w:tcBorders>
              <w:top w:val="nil"/>
              <w:left w:val="nil"/>
              <w:bottom w:val="single" w:sz="4" w:space="0" w:color="auto"/>
              <w:right w:val="single" w:sz="4" w:space="0" w:color="auto"/>
            </w:tcBorders>
            <w:noWrap/>
            <w:vAlign w:val="bottom"/>
            <w:hideMark/>
          </w:tcPr>
          <w:p w14:paraId="3A65E642"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3.268,781</w:t>
            </w:r>
          </w:p>
        </w:tc>
        <w:tc>
          <w:tcPr>
            <w:tcW w:w="1652" w:type="dxa"/>
            <w:tcBorders>
              <w:top w:val="nil"/>
              <w:left w:val="nil"/>
              <w:bottom w:val="single" w:sz="4" w:space="0" w:color="auto"/>
              <w:right w:val="single" w:sz="4" w:space="0" w:color="auto"/>
            </w:tcBorders>
            <w:noWrap/>
            <w:vAlign w:val="bottom"/>
            <w:hideMark/>
          </w:tcPr>
          <w:p w14:paraId="723F51BB"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1,693,781</w:t>
            </w:r>
          </w:p>
        </w:tc>
      </w:tr>
      <w:tr w:rsidR="00470067" w:rsidRPr="00C9221F" w14:paraId="0D1402D6" w14:textId="77777777" w:rsidTr="00081C5C">
        <w:trPr>
          <w:trHeight w:val="300"/>
        </w:trPr>
        <w:tc>
          <w:tcPr>
            <w:tcW w:w="2926" w:type="dxa"/>
            <w:tcBorders>
              <w:top w:val="nil"/>
              <w:left w:val="single" w:sz="4" w:space="0" w:color="auto"/>
              <w:bottom w:val="single" w:sz="4" w:space="0" w:color="auto"/>
              <w:right w:val="single" w:sz="4" w:space="0" w:color="auto"/>
            </w:tcBorders>
            <w:vAlign w:val="bottom"/>
            <w:hideMark/>
          </w:tcPr>
          <w:p w14:paraId="722A0E68"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483-</w:t>
            </w:r>
            <w:r w:rsidRPr="00C9221F">
              <w:rPr>
                <w:lang w:val="sq-AL"/>
              </w:rPr>
              <w:t xml:space="preserve"> </w:t>
            </w:r>
            <w:r w:rsidRPr="00C9221F">
              <w:rPr>
                <w:rFonts w:ascii="StobiSans" w:eastAsia="Times New Roman" w:hAnsi="StobiSans" w:cs="Arial"/>
                <w:sz w:val="20"/>
                <w:szCs w:val="20"/>
                <w:lang w:val="sq-AL"/>
              </w:rPr>
              <w:t>Blerja e mobiljeve</w:t>
            </w:r>
          </w:p>
        </w:tc>
        <w:tc>
          <w:tcPr>
            <w:tcW w:w="1350" w:type="dxa"/>
            <w:tcBorders>
              <w:top w:val="nil"/>
              <w:left w:val="nil"/>
              <w:bottom w:val="single" w:sz="4" w:space="0" w:color="auto"/>
              <w:right w:val="single" w:sz="4" w:space="0" w:color="auto"/>
            </w:tcBorders>
            <w:noWrap/>
            <w:vAlign w:val="bottom"/>
            <w:hideMark/>
          </w:tcPr>
          <w:p w14:paraId="52779E93"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330.000</w:t>
            </w:r>
          </w:p>
        </w:tc>
        <w:tc>
          <w:tcPr>
            <w:tcW w:w="1652" w:type="dxa"/>
            <w:tcBorders>
              <w:top w:val="nil"/>
              <w:left w:val="nil"/>
              <w:bottom w:val="single" w:sz="4" w:space="0" w:color="auto"/>
              <w:right w:val="single" w:sz="4" w:space="0" w:color="auto"/>
            </w:tcBorders>
            <w:noWrap/>
            <w:vAlign w:val="bottom"/>
            <w:hideMark/>
          </w:tcPr>
          <w:p w14:paraId="520B4272"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0</w:t>
            </w:r>
          </w:p>
        </w:tc>
        <w:tc>
          <w:tcPr>
            <w:tcW w:w="1420" w:type="dxa"/>
            <w:tcBorders>
              <w:top w:val="nil"/>
              <w:left w:val="nil"/>
              <w:bottom w:val="single" w:sz="4" w:space="0" w:color="auto"/>
              <w:right w:val="single" w:sz="4" w:space="0" w:color="auto"/>
            </w:tcBorders>
            <w:noWrap/>
            <w:vAlign w:val="bottom"/>
            <w:hideMark/>
          </w:tcPr>
          <w:p w14:paraId="1500EF7A"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210,000</w:t>
            </w:r>
          </w:p>
        </w:tc>
        <w:tc>
          <w:tcPr>
            <w:tcW w:w="1652" w:type="dxa"/>
            <w:tcBorders>
              <w:top w:val="nil"/>
              <w:left w:val="nil"/>
              <w:bottom w:val="single" w:sz="4" w:space="0" w:color="auto"/>
              <w:right w:val="single" w:sz="4" w:space="0" w:color="auto"/>
            </w:tcBorders>
            <w:noWrap/>
            <w:vAlign w:val="bottom"/>
            <w:hideMark/>
          </w:tcPr>
          <w:p w14:paraId="5FEFC98D"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169,920</w:t>
            </w:r>
          </w:p>
        </w:tc>
      </w:tr>
      <w:tr w:rsidR="00470067" w:rsidRPr="00C9221F" w14:paraId="4523CF86" w14:textId="77777777" w:rsidTr="00081C5C">
        <w:trPr>
          <w:trHeight w:val="530"/>
        </w:trPr>
        <w:tc>
          <w:tcPr>
            <w:tcW w:w="2926" w:type="dxa"/>
            <w:tcBorders>
              <w:top w:val="nil"/>
              <w:left w:val="single" w:sz="4" w:space="0" w:color="auto"/>
              <w:bottom w:val="single" w:sz="4" w:space="0" w:color="auto"/>
              <w:right w:val="single" w:sz="4" w:space="0" w:color="auto"/>
            </w:tcBorders>
            <w:vAlign w:val="bottom"/>
            <w:hideMark/>
          </w:tcPr>
          <w:p w14:paraId="53BD92B3" w14:textId="77777777" w:rsidR="00470067" w:rsidRPr="00C9221F" w:rsidRDefault="00470067" w:rsidP="00081C5C">
            <w:pPr>
              <w:spacing w:after="0" w:line="240" w:lineRule="auto"/>
              <w:rPr>
                <w:rFonts w:ascii="StobiSans" w:eastAsia="Times New Roman" w:hAnsi="StobiSans" w:cs="Arial"/>
                <w:sz w:val="20"/>
                <w:szCs w:val="20"/>
                <w:lang w:val="sq-AL"/>
              </w:rPr>
            </w:pPr>
            <w:r w:rsidRPr="00C9221F">
              <w:rPr>
                <w:rFonts w:ascii="StobiSans" w:eastAsia="Times New Roman" w:hAnsi="StobiSans" w:cs="Arial"/>
                <w:sz w:val="20"/>
                <w:szCs w:val="20"/>
                <w:lang w:val="sq-AL"/>
              </w:rPr>
              <w:t>485-</w:t>
            </w:r>
            <w:r w:rsidRPr="00C9221F">
              <w:rPr>
                <w:lang w:val="sq-AL"/>
              </w:rPr>
              <w:t xml:space="preserve"> </w:t>
            </w:r>
            <w:r w:rsidRPr="00C9221F">
              <w:rPr>
                <w:rFonts w:ascii="StobiSans" w:eastAsia="Times New Roman" w:hAnsi="StobiSans" w:cs="Arial"/>
                <w:sz w:val="20"/>
                <w:szCs w:val="20"/>
                <w:lang w:val="sq-AL"/>
              </w:rPr>
              <w:t>Investime dhe mjete jofinanciare</w:t>
            </w:r>
          </w:p>
        </w:tc>
        <w:tc>
          <w:tcPr>
            <w:tcW w:w="1350" w:type="dxa"/>
            <w:tcBorders>
              <w:top w:val="nil"/>
              <w:left w:val="nil"/>
              <w:bottom w:val="single" w:sz="4" w:space="0" w:color="auto"/>
              <w:right w:val="single" w:sz="4" w:space="0" w:color="auto"/>
            </w:tcBorders>
            <w:noWrap/>
            <w:vAlign w:val="bottom"/>
            <w:hideMark/>
          </w:tcPr>
          <w:p w14:paraId="2AB1B764"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99.000</w:t>
            </w:r>
          </w:p>
        </w:tc>
        <w:tc>
          <w:tcPr>
            <w:tcW w:w="1652" w:type="dxa"/>
            <w:tcBorders>
              <w:top w:val="nil"/>
              <w:left w:val="nil"/>
              <w:bottom w:val="single" w:sz="4" w:space="0" w:color="auto"/>
              <w:right w:val="single" w:sz="4" w:space="0" w:color="auto"/>
            </w:tcBorders>
            <w:noWrap/>
            <w:vAlign w:val="bottom"/>
            <w:hideMark/>
          </w:tcPr>
          <w:p w14:paraId="7ED5536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98.085</w:t>
            </w:r>
          </w:p>
        </w:tc>
        <w:tc>
          <w:tcPr>
            <w:tcW w:w="1420" w:type="dxa"/>
            <w:tcBorders>
              <w:top w:val="nil"/>
              <w:left w:val="nil"/>
              <w:bottom w:val="single" w:sz="4" w:space="0" w:color="auto"/>
              <w:right w:val="single" w:sz="4" w:space="0" w:color="auto"/>
            </w:tcBorders>
            <w:noWrap/>
            <w:vAlign w:val="bottom"/>
            <w:hideMark/>
          </w:tcPr>
          <w:p w14:paraId="58EDEC69" w14:textId="77777777" w:rsidR="00470067" w:rsidRPr="00C9221F" w:rsidRDefault="00470067" w:rsidP="00081C5C">
            <w:pPr>
              <w:spacing w:after="0" w:line="240" w:lineRule="auto"/>
              <w:jc w:val="right"/>
              <w:rPr>
                <w:rFonts w:ascii="StobiSans" w:eastAsia="Times New Roman" w:hAnsi="StobiSans" w:cs="Arial"/>
                <w:sz w:val="20"/>
                <w:szCs w:val="20"/>
                <w:lang w:val="sq-AL"/>
              </w:rPr>
            </w:pPr>
            <w:r w:rsidRPr="00C9221F">
              <w:rPr>
                <w:rFonts w:ascii="StobiSans" w:eastAsia="Times New Roman" w:hAnsi="StobiSans" w:cs="Arial"/>
                <w:sz w:val="20"/>
                <w:szCs w:val="20"/>
                <w:lang w:val="sq-AL"/>
              </w:rPr>
              <w:t>380</w:t>
            </w:r>
          </w:p>
        </w:tc>
        <w:tc>
          <w:tcPr>
            <w:tcW w:w="1652" w:type="dxa"/>
            <w:tcBorders>
              <w:top w:val="nil"/>
              <w:left w:val="nil"/>
              <w:bottom w:val="single" w:sz="4" w:space="0" w:color="auto"/>
              <w:right w:val="single" w:sz="4" w:space="0" w:color="auto"/>
            </w:tcBorders>
            <w:noWrap/>
            <w:vAlign w:val="bottom"/>
            <w:hideMark/>
          </w:tcPr>
          <w:p w14:paraId="3A936F5B"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sz w:val="20"/>
                <w:szCs w:val="20"/>
                <w:lang w:val="sq-AL"/>
              </w:rPr>
              <w:t>0</w:t>
            </w:r>
          </w:p>
        </w:tc>
      </w:tr>
      <w:tr w:rsidR="00470067" w:rsidRPr="00C9221F" w14:paraId="6BC5ED3B" w14:textId="77777777" w:rsidTr="00081C5C">
        <w:trPr>
          <w:trHeight w:val="300"/>
        </w:trPr>
        <w:tc>
          <w:tcPr>
            <w:tcW w:w="292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09DD1CE0" w14:textId="77777777" w:rsidR="00470067" w:rsidRPr="00C9221F" w:rsidRDefault="00470067" w:rsidP="00081C5C">
            <w:pPr>
              <w:spacing w:after="0" w:line="240" w:lineRule="auto"/>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GJITHSEJ:</w:t>
            </w:r>
          </w:p>
        </w:tc>
        <w:tc>
          <w:tcPr>
            <w:tcW w:w="135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2A98503"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46.824.000</w:t>
            </w:r>
          </w:p>
        </w:tc>
        <w:tc>
          <w:tcPr>
            <w:tcW w:w="1652"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C606A14"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44.650.298</w:t>
            </w:r>
          </w:p>
        </w:tc>
        <w:tc>
          <w:tcPr>
            <w:tcW w:w="142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9D25EA1"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46,517,000</w:t>
            </w:r>
          </w:p>
        </w:tc>
        <w:tc>
          <w:tcPr>
            <w:tcW w:w="1652"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6851D67" w14:textId="77777777" w:rsidR="00470067" w:rsidRPr="00C9221F" w:rsidRDefault="00470067" w:rsidP="00081C5C">
            <w:pPr>
              <w:spacing w:after="0" w:line="240" w:lineRule="auto"/>
              <w:jc w:val="right"/>
              <w:rPr>
                <w:rFonts w:ascii="StobiSans" w:eastAsia="Times New Roman" w:hAnsi="StobiSans" w:cs="Arial"/>
                <w:b/>
                <w:bCs/>
                <w:sz w:val="20"/>
                <w:szCs w:val="20"/>
                <w:lang w:val="sq-AL"/>
              </w:rPr>
            </w:pPr>
            <w:r w:rsidRPr="00C9221F">
              <w:rPr>
                <w:rFonts w:ascii="StobiSans" w:eastAsia="Times New Roman" w:hAnsi="StobiSans" w:cs="Arial"/>
                <w:b/>
                <w:bCs/>
                <w:sz w:val="20"/>
                <w:szCs w:val="20"/>
                <w:lang w:val="sq-AL"/>
              </w:rPr>
              <w:t>35,909,482</w:t>
            </w:r>
          </w:p>
        </w:tc>
      </w:tr>
    </w:tbl>
    <w:p w14:paraId="232AD12B" w14:textId="77777777" w:rsidR="00470067" w:rsidRPr="00C9221F" w:rsidRDefault="00470067" w:rsidP="00470067">
      <w:pPr>
        <w:spacing w:after="60" w:line="240" w:lineRule="auto"/>
        <w:ind w:firstLine="720"/>
        <w:jc w:val="both"/>
        <w:rPr>
          <w:rFonts w:ascii="StobiSans" w:hAnsi="StobiSans" w:cs="Arial"/>
          <w:lang w:val="sq-AL"/>
        </w:rPr>
      </w:pPr>
    </w:p>
    <w:p w14:paraId="3CA72547" w14:textId="77777777" w:rsidR="00470067" w:rsidRPr="00C9221F" w:rsidRDefault="00470067" w:rsidP="00470067">
      <w:pPr>
        <w:spacing w:after="60" w:line="240" w:lineRule="auto"/>
        <w:ind w:firstLine="360"/>
        <w:jc w:val="both"/>
        <w:rPr>
          <w:rFonts w:ascii="StobiSans" w:hAnsi="StobiSans" w:cs="Arial"/>
          <w:lang w:val="sq-AL"/>
        </w:rPr>
      </w:pPr>
      <w:r w:rsidRPr="00C9221F">
        <w:rPr>
          <w:rFonts w:ascii="StobiSans" w:hAnsi="StobiSans" w:cs="Arial"/>
          <w:lang w:val="sq-AL"/>
        </w:rPr>
        <w:t>Në pjesën më të madhe, mjetet e planifikuara janë të destinuara për pagesën e pagave, taksave dhe kontributeve për 46 nëpunës civilë dhe shtatë anëtarë të zgjedhur të Komisionit.</w:t>
      </w:r>
    </w:p>
    <w:p w14:paraId="734DF9A5" w14:textId="6DD7D56F" w:rsidR="00470067" w:rsidRPr="00C9221F" w:rsidRDefault="00470067" w:rsidP="00470067">
      <w:pPr>
        <w:spacing w:after="60" w:line="240" w:lineRule="auto"/>
        <w:ind w:firstLine="360"/>
        <w:jc w:val="both"/>
        <w:rPr>
          <w:rFonts w:ascii="StobiSans" w:hAnsi="StobiSans" w:cs="Arial"/>
          <w:lang w:val="sq-AL"/>
        </w:rPr>
      </w:pPr>
      <w:r w:rsidRPr="00C9221F">
        <w:rPr>
          <w:rFonts w:ascii="StobiSans" w:hAnsi="StobiSans" w:cs="Arial"/>
          <w:lang w:val="sq-AL"/>
        </w:rPr>
        <w:t>Fondet janë shpenzuar për funksionimin e përditshëm të KSHPK-së, d.m.th për pagesën e: shpenzimeve të udhëtimit për anëtarët e komisionit, shërbimeve komunale, ngrohjes, komunikimit dhe transportit, postës, telefonit, internetit, shërbimeve për përkthimin e materialeve, kopjimin, shtypjen dhe publikimi</w:t>
      </w:r>
      <w:r w:rsidR="00FE0A96">
        <w:rPr>
          <w:rFonts w:ascii="StobiSans" w:hAnsi="StobiSans" w:cs="Arial"/>
          <w:lang w:val="sq-AL"/>
        </w:rPr>
        <w:t>n</w:t>
      </w:r>
      <w:r w:rsidRPr="00C9221F">
        <w:rPr>
          <w:rFonts w:ascii="StobiSans" w:hAnsi="StobiSans" w:cs="Arial"/>
          <w:lang w:val="sq-AL"/>
        </w:rPr>
        <w:t>, sigurimi</w:t>
      </w:r>
      <w:r w:rsidR="00FE0A96">
        <w:rPr>
          <w:rFonts w:ascii="StobiSans" w:hAnsi="StobiSans" w:cs="Arial"/>
          <w:lang w:val="sq-AL"/>
        </w:rPr>
        <w:t>n</w:t>
      </w:r>
      <w:r w:rsidRPr="00C9221F">
        <w:rPr>
          <w:rFonts w:ascii="StobiSans" w:hAnsi="StobiSans" w:cs="Arial"/>
          <w:lang w:val="sq-AL"/>
        </w:rPr>
        <w:t xml:space="preserve"> </w:t>
      </w:r>
      <w:r w:rsidR="00FE0A96">
        <w:rPr>
          <w:rFonts w:ascii="StobiSans" w:hAnsi="StobiSans" w:cs="Arial"/>
          <w:lang w:val="sq-AL"/>
        </w:rPr>
        <w:t>e</w:t>
      </w:r>
      <w:r w:rsidRPr="00C9221F">
        <w:rPr>
          <w:rFonts w:ascii="StobiSans" w:hAnsi="StobiSans" w:cs="Arial"/>
          <w:lang w:val="sq-AL"/>
        </w:rPr>
        <w:t xml:space="preserve"> pasurisë së paluajtshme, punësimi</w:t>
      </w:r>
      <w:r w:rsidR="00FE0A96">
        <w:rPr>
          <w:rFonts w:ascii="StobiSans" w:hAnsi="StobiSans" w:cs="Arial"/>
          <w:lang w:val="sq-AL"/>
        </w:rPr>
        <w:t>n</w:t>
      </w:r>
      <w:r w:rsidRPr="00C9221F">
        <w:rPr>
          <w:rFonts w:ascii="StobiSans" w:hAnsi="StobiSans" w:cs="Arial"/>
          <w:lang w:val="sq-AL"/>
        </w:rPr>
        <w:t xml:space="preserve"> </w:t>
      </w:r>
      <w:r w:rsidR="00FE0A96">
        <w:rPr>
          <w:rFonts w:ascii="StobiSans" w:hAnsi="StobiSans" w:cs="Arial"/>
          <w:lang w:val="sq-AL"/>
        </w:rPr>
        <w:t>e</w:t>
      </w:r>
      <w:r w:rsidRPr="00C9221F">
        <w:rPr>
          <w:rFonts w:ascii="StobiSans" w:hAnsi="StobiSans" w:cs="Arial"/>
          <w:lang w:val="sq-AL"/>
        </w:rPr>
        <w:t xml:space="preserve"> dy personave të jashtëm për shfrytëzimin e ekspertizës së jashtme në </w:t>
      </w:r>
      <w:r w:rsidR="00821288">
        <w:rPr>
          <w:rFonts w:ascii="StobiSans" w:hAnsi="StobiSans" w:cs="Arial"/>
          <w:lang w:val="sq-AL"/>
        </w:rPr>
        <w:t>pajtim</w:t>
      </w:r>
      <w:r w:rsidRPr="00C9221F">
        <w:rPr>
          <w:rFonts w:ascii="StobiSans" w:hAnsi="StobiSans" w:cs="Arial"/>
          <w:lang w:val="sq-AL"/>
        </w:rPr>
        <w:t xml:space="preserve"> me nenin 28 të Ligjit për Parandalimin e Korrupsionit dhe Konfliktit të Interesit etj.</w:t>
      </w:r>
    </w:p>
    <w:p w14:paraId="116F1B84" w14:textId="77777777" w:rsidR="00470067" w:rsidRPr="00C9221F" w:rsidRDefault="00470067" w:rsidP="00470067">
      <w:pPr>
        <w:spacing w:after="6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Ka një rritje të dukshme të fondeve të shpenzuara për:</w:t>
      </w:r>
    </w:p>
    <w:p w14:paraId="6E7F5212" w14:textId="77777777" w:rsidR="00470067" w:rsidRPr="00C9221F" w:rsidRDefault="00470067" w:rsidP="00470067">
      <w:pPr>
        <w:spacing w:after="6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pagat, taksat dhe kontributet për shkak të rritjes së numrit të punonjësve me 14 persona;</w:t>
      </w:r>
    </w:p>
    <w:p w14:paraId="257C6272" w14:textId="77777777" w:rsidR="00470067" w:rsidRPr="00C9221F" w:rsidRDefault="00470067" w:rsidP="00470067">
      <w:pPr>
        <w:spacing w:after="6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lastRenderedPageBreak/>
        <w:t>- shpenzimet e udhëtimit dhe ditore për pagesën e shpenzimeve të udhëtimit për shkak të rritjes së çmimit të karburantit, si dhe udhëtimet jashtë vendit për pjesëmarrjen e përfaqësuesve të KSHPK-së në negociatat dypalëshe që zhvillohen në Bruksel.</w:t>
      </w:r>
    </w:p>
    <w:p w14:paraId="2FD96417" w14:textId="77777777" w:rsidR="00470067" w:rsidRPr="00C9221F" w:rsidRDefault="00470067" w:rsidP="00470067">
      <w:pPr>
        <w:spacing w:after="6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shërbimet komunale dhe mirëmbajtja e vazhdueshme për shkak të rritjes së çmimit të energjisë elektrike</w:t>
      </w:r>
    </w:p>
    <w:p w14:paraId="41E1946E" w14:textId="77777777" w:rsidR="00470067" w:rsidRPr="00C9221F" w:rsidRDefault="00470067" w:rsidP="00470067">
      <w:pPr>
        <w:spacing w:after="6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blerja e pajisjeve dhe makinerive - për blerjen e kompjuterëve të rinj për nevojat e punonjësve.</w:t>
      </w:r>
    </w:p>
    <w:p w14:paraId="06082425" w14:textId="77777777" w:rsidR="00470067" w:rsidRPr="00C9221F" w:rsidRDefault="00470067" w:rsidP="00470067">
      <w:pPr>
        <w:spacing w:after="60" w:line="240" w:lineRule="auto"/>
        <w:ind w:firstLine="360"/>
        <w:jc w:val="both"/>
        <w:rPr>
          <w:rFonts w:ascii="StobiSans" w:eastAsia="Times New Roman" w:hAnsi="StobiSans" w:cs="Arial"/>
          <w:lang w:val="sq-AL" w:eastAsia="en-GB"/>
        </w:rPr>
      </w:pPr>
    </w:p>
    <w:p w14:paraId="015F4D4D" w14:textId="580D98D0" w:rsidR="00470067" w:rsidRPr="00C9221F" w:rsidRDefault="00470067" w:rsidP="00470067">
      <w:pPr>
        <w:spacing w:after="6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Plani vjetor i prokurimit publik i miratuar në dhjetor 2021 ka pësuar tri ndryshime gjatë vitit 2022, dhe nga 24 prokurimet e planifikuara, 15 prokurime publike janë realizuar gjatë vitit 2022, ndërsa nëntë prokurimet e mbetura nuk janë realizuar. Pjesa më e madhe e mjeteve të planifikuara për prokurim publik, me vlerë të parashikuar prej 6.690.000 denarë pa TVSH, të dedikuara për blerjen e softuerit të Sistemit-bazë të të dhënave, kanë mbetur të pashfrytëzuara dhe janë kthyer në Buxhetin e RMV-së për qëllime tjera, për shkak të fillimit të parakohshëm të përgatitjes së tenderit</w:t>
      </w:r>
      <w:r w:rsidR="00FE0A96">
        <w:rPr>
          <w:rFonts w:ascii="StobiSans" w:eastAsia="Times New Roman" w:hAnsi="StobiSans" w:cs="Arial"/>
          <w:lang w:val="sq-AL" w:eastAsia="en-GB"/>
        </w:rPr>
        <w:t>,</w:t>
      </w:r>
      <w:r w:rsidRPr="00C9221F">
        <w:rPr>
          <w:rFonts w:ascii="StobiSans" w:eastAsia="Times New Roman" w:hAnsi="StobiSans" w:cs="Arial"/>
          <w:lang w:val="sq-AL" w:eastAsia="en-GB"/>
        </w:rPr>
        <w:t xml:space="preserve"> dokumentacion, kjo blerje nuk është realizuar.</w:t>
      </w:r>
    </w:p>
    <w:p w14:paraId="722928D2" w14:textId="77777777" w:rsidR="001A5FB1" w:rsidRDefault="001A5FB1" w:rsidP="001A5FB1">
      <w:pPr>
        <w:spacing w:after="160" w:line="259" w:lineRule="auto"/>
        <w:rPr>
          <w:rFonts w:ascii="StobiSans" w:eastAsia="Times New Roman" w:hAnsi="StobiSans" w:cs="Arial"/>
          <w:lang w:val="sq-AL" w:eastAsia="en-GB"/>
        </w:rPr>
      </w:pPr>
    </w:p>
    <w:p w14:paraId="3A26FE72" w14:textId="699AC94B" w:rsidR="00470067" w:rsidRPr="001A5FB1" w:rsidRDefault="00470067" w:rsidP="001A5FB1">
      <w:pPr>
        <w:spacing w:after="160" w:line="259" w:lineRule="auto"/>
        <w:rPr>
          <w:rFonts w:ascii="StobiSans" w:eastAsia="Times New Roman" w:hAnsi="StobiSans" w:cs="Arial"/>
          <w:lang w:val="sq-AL" w:eastAsia="en-GB"/>
        </w:rPr>
      </w:pPr>
      <w:r w:rsidRPr="00C9221F">
        <w:rPr>
          <w:rFonts w:ascii="StobiSans" w:hAnsi="StobiSans" w:cs="Arial"/>
          <w:b/>
          <w:i/>
          <w:lang w:val="sq-AL"/>
        </w:rPr>
        <w:t>8.</w:t>
      </w:r>
      <w:r w:rsidR="00FE0A96">
        <w:rPr>
          <w:rFonts w:ascii="StobiSans" w:hAnsi="StobiSans" w:cs="Arial"/>
          <w:b/>
          <w:i/>
          <w:lang w:val="sq-AL"/>
        </w:rPr>
        <w:t xml:space="preserve"> </w:t>
      </w:r>
      <w:r w:rsidRPr="00C9221F">
        <w:rPr>
          <w:rFonts w:ascii="StobiSans" w:hAnsi="StobiSans" w:cs="Arial"/>
          <w:b/>
          <w:i/>
          <w:lang w:val="sq-AL"/>
        </w:rPr>
        <w:t>Konkluzionet</w:t>
      </w:r>
    </w:p>
    <w:p w14:paraId="04FC413F" w14:textId="77777777" w:rsidR="00470067" w:rsidRPr="00C9221F" w:rsidRDefault="00470067" w:rsidP="00470067">
      <w:pPr>
        <w:widowControl w:val="0"/>
        <w:suppressAutoHyphens/>
        <w:spacing w:before="120" w:after="0" w:line="240" w:lineRule="auto"/>
        <w:ind w:right="13" w:firstLine="360"/>
        <w:jc w:val="both"/>
        <w:rPr>
          <w:rFonts w:ascii="StobiSans" w:eastAsia="Times New Roman" w:hAnsi="StobiSans" w:cs="Arial"/>
          <w:kern w:val="28"/>
          <w:lang w:val="sq-AL" w:eastAsia="en-GB"/>
        </w:rPr>
      </w:pPr>
      <w:r w:rsidRPr="00C9221F">
        <w:rPr>
          <w:rFonts w:ascii="StobiSans" w:eastAsia="Times New Roman" w:hAnsi="StobiSans" w:cs="Arial"/>
          <w:kern w:val="28"/>
          <w:lang w:val="sq-AL" w:eastAsia="en-GB"/>
        </w:rPr>
        <w:t>Gjatë vitit 2022, KSHPK ka rregulluar kushtet hapësinore dhe ka siguruar pajisje për ngritjen e një qendre trajnimi në fushat e njohurive kundër korrupsionit, konfliktit të interesit dhe integritetit për punonjësit në sektorin publik.</w:t>
      </w:r>
    </w:p>
    <w:p w14:paraId="5C5FBB97" w14:textId="77777777" w:rsidR="00470067" w:rsidRPr="00C9221F" w:rsidRDefault="00470067" w:rsidP="00470067">
      <w:pPr>
        <w:widowControl w:val="0"/>
        <w:suppressAutoHyphens/>
        <w:spacing w:before="120" w:after="0" w:line="240" w:lineRule="auto"/>
        <w:ind w:right="13" w:firstLine="360"/>
        <w:jc w:val="both"/>
        <w:rPr>
          <w:rFonts w:ascii="StobiSans" w:eastAsia="Times New Roman" w:hAnsi="StobiSans" w:cs="Arial"/>
          <w:kern w:val="28"/>
          <w:lang w:val="sq-AL" w:eastAsia="en-GB"/>
        </w:rPr>
      </w:pPr>
    </w:p>
    <w:p w14:paraId="5FAC886A" w14:textId="77777777" w:rsidR="00470067" w:rsidRPr="00C9221F" w:rsidRDefault="00470067" w:rsidP="00470067">
      <w:pPr>
        <w:widowControl w:val="0"/>
        <w:suppressAutoHyphens/>
        <w:spacing w:before="120" w:after="0" w:line="240" w:lineRule="auto"/>
        <w:ind w:right="13" w:firstLine="360"/>
        <w:jc w:val="both"/>
        <w:rPr>
          <w:rFonts w:ascii="StobiSans" w:eastAsia="Times New Roman" w:hAnsi="StobiSans" w:cs="Times New Roman"/>
          <w:lang w:val="sq-AL" w:eastAsia="en-GB"/>
        </w:rPr>
      </w:pPr>
      <w:r w:rsidRPr="00C9221F">
        <w:rPr>
          <w:rFonts w:ascii="StobiSans" w:eastAsia="Times New Roman" w:hAnsi="StobiSans" w:cs="Arial"/>
          <w:kern w:val="28"/>
          <w:lang w:val="sq-AL" w:eastAsia="en-GB"/>
        </w:rPr>
        <w:t>KSHPK rriti numrin e punonjësve në Sekretariat dhe ofroi trajnime të duhura me qëllim përvetësimin e aftësive dhe njohurive të nevojshme, por edhe përmirësimin e aftësive tashmë të fituara për kryerjen efektive të detyrave të punës.</w:t>
      </w:r>
    </w:p>
    <w:p w14:paraId="78FA2E4F" w14:textId="77777777" w:rsidR="00470067" w:rsidRPr="00C9221F" w:rsidRDefault="00470067" w:rsidP="00470067">
      <w:pPr>
        <w:widowControl w:val="0"/>
        <w:suppressAutoHyphens/>
        <w:spacing w:before="120" w:after="0" w:line="240" w:lineRule="auto"/>
        <w:ind w:right="13" w:firstLine="360"/>
        <w:jc w:val="both"/>
        <w:rPr>
          <w:rFonts w:ascii="StobiSans" w:eastAsia="Times New Roman" w:hAnsi="StobiSans" w:cs="Times New Roman"/>
          <w:lang w:val="sq-AL" w:eastAsia="en-GB"/>
        </w:rPr>
      </w:pPr>
      <w:r w:rsidRPr="00C9221F">
        <w:rPr>
          <w:rFonts w:ascii="StobiSans" w:eastAsia="Times New Roman" w:hAnsi="StobiSans" w:cs="Times New Roman"/>
          <w:lang w:val="sq-AL" w:eastAsia="en-GB"/>
        </w:rPr>
        <w:t>Realizimi i aktiviteteve të planifikuara nga Strategjia Kombëtare 2021-2025, të cilat është dashur të dalin në vitin 2022, por edhe aktivitetet që nuk janë realizuar gjatë vitit 2021 ose kanë filluar dhe janë transferuar për realizim në vitin 2022, është shumë i vogël dhe arrin në 10. %. Kjo tregon për angazhimin e pamjaftueshëm të institucioneve për realizimin në kohë të aktiviteteve të planifikuara.</w:t>
      </w:r>
    </w:p>
    <w:p w14:paraId="30CF8ACE" w14:textId="77777777" w:rsidR="00470067" w:rsidRPr="00C9221F" w:rsidRDefault="00470067" w:rsidP="00470067">
      <w:pPr>
        <w:spacing w:after="60" w:line="240" w:lineRule="auto"/>
        <w:ind w:firstLine="360"/>
        <w:jc w:val="both"/>
        <w:rPr>
          <w:rFonts w:ascii="StobiSans" w:eastAsia="Times New Roman" w:hAnsi="StobiSans" w:cs="Times New Roman"/>
          <w:lang w:val="sq-AL" w:eastAsia="en-GB"/>
        </w:rPr>
      </w:pPr>
    </w:p>
    <w:p w14:paraId="250CCF4A" w14:textId="77777777" w:rsidR="00470067" w:rsidRPr="00C9221F" w:rsidRDefault="00470067" w:rsidP="00470067">
      <w:pPr>
        <w:spacing w:after="60" w:line="240" w:lineRule="auto"/>
        <w:ind w:firstLine="360"/>
        <w:jc w:val="both"/>
        <w:rPr>
          <w:rFonts w:ascii="StobiSans" w:hAnsi="StobiSans" w:cs="Arial"/>
          <w:lang w:val="sq-AL"/>
        </w:rPr>
      </w:pPr>
      <w:r w:rsidRPr="00C9221F">
        <w:rPr>
          <w:rFonts w:ascii="StobiSans" w:eastAsia="Times New Roman" w:hAnsi="StobiSans" w:cs="Times New Roman"/>
          <w:lang w:val="sq-AL" w:eastAsia="en-GB"/>
        </w:rPr>
        <w:t>Si rrjedhojë, viti 2022 nuk solli ndryshime të rëndësishme në rregulloret ligjore dhe nuk uli abuzimin e zgjidhjeve ligjore për shkak të dispozitave të pasakta apo të paqarta, në mënyrë që ndikimet e marrëdhënieve partiake, familjare, miqësore vazhduan të mbeten dominuese në sferë. të punësimit në sektorin publik.</w:t>
      </w:r>
    </w:p>
    <w:p w14:paraId="7779042D" w14:textId="77777777" w:rsidR="00470067" w:rsidRPr="00C9221F" w:rsidRDefault="00470067" w:rsidP="00470067">
      <w:pPr>
        <w:spacing w:after="60" w:line="240" w:lineRule="auto"/>
        <w:ind w:firstLine="360"/>
        <w:jc w:val="both"/>
        <w:rPr>
          <w:rFonts w:ascii="StobiSans" w:hAnsi="StobiSans" w:cs="Arial"/>
          <w:lang w:val="sq-AL"/>
        </w:rPr>
      </w:pPr>
      <w:r w:rsidRPr="00C9221F">
        <w:rPr>
          <w:rFonts w:ascii="StobiSans" w:hAnsi="StobiSans" w:cs="Arial"/>
          <w:lang w:val="sq-AL"/>
        </w:rPr>
        <w:t xml:space="preserve">Ende ka shpërdorim të funksioneve dhe kompetencave diskrecionale gjatë dhënies së lejeve, miratimeve, kontratave të ndryshme, krijimit të kushteve për favorizim të kompanive e të ngjashme. Ndërtimi i paligjshëm i tokave shtetërore dhe private të mundësuara nga dispozitat e ligjeve në fushën e urbanizmit, ndërtimit, mjedisit, mosveprimi i shërbimeve të inspektimit dhe klientelizmi i tyre ndaj qendrave të pushtetit politik dhe elitave të biznesit nuk i lë hapësirë </w:t>
      </w:r>
      <w:r w:rsidRPr="00C9221F">
        <w:rPr>
          <w:rFonts w:ascii="Arial" w:hAnsi="Arial" w:cs="Arial"/>
          <w:lang w:val="sq-AL"/>
        </w:rPr>
        <w:t>​​</w:t>
      </w:r>
      <w:r w:rsidRPr="00C9221F">
        <w:rPr>
          <w:rFonts w:ascii="StobiSans" w:hAnsi="StobiSans" w:cs="Arial"/>
          <w:lang w:val="sq-AL"/>
        </w:rPr>
        <w:t>qytetar</w:t>
      </w:r>
      <w:r w:rsidRPr="00C9221F">
        <w:rPr>
          <w:rFonts w:ascii="Corbel" w:hAnsi="Corbel" w:cs="Corbel"/>
          <w:lang w:val="sq-AL"/>
        </w:rPr>
        <w:t>ë</w:t>
      </w:r>
      <w:r w:rsidRPr="00C9221F">
        <w:rPr>
          <w:rFonts w:ascii="StobiSans" w:hAnsi="StobiSans" w:cs="Arial"/>
          <w:lang w:val="sq-AL"/>
        </w:rPr>
        <w:t>ve. edhe p</w:t>
      </w:r>
      <w:r w:rsidRPr="00C9221F">
        <w:rPr>
          <w:rFonts w:ascii="Corbel" w:hAnsi="Corbel" w:cs="Corbel"/>
          <w:lang w:val="sq-AL"/>
        </w:rPr>
        <w:t>ë</w:t>
      </w:r>
      <w:r w:rsidRPr="00C9221F">
        <w:rPr>
          <w:rFonts w:ascii="StobiSans" w:hAnsi="StobiSans" w:cs="Arial"/>
          <w:lang w:val="sq-AL"/>
        </w:rPr>
        <w:t>rpara se gjykatat t</w:t>
      </w:r>
      <w:r w:rsidRPr="00C9221F">
        <w:rPr>
          <w:rFonts w:ascii="Corbel" w:hAnsi="Corbel" w:cs="Corbel"/>
          <w:lang w:val="sq-AL"/>
        </w:rPr>
        <w:t>ë</w:t>
      </w:r>
      <w:r w:rsidRPr="00C9221F">
        <w:rPr>
          <w:rFonts w:ascii="StobiSans" w:hAnsi="StobiSans" w:cs="Arial"/>
          <w:lang w:val="sq-AL"/>
        </w:rPr>
        <w:t xml:space="preserve"> mbrojn</w:t>
      </w:r>
      <w:r w:rsidRPr="00C9221F">
        <w:rPr>
          <w:rFonts w:ascii="Corbel" w:hAnsi="Corbel" w:cs="Corbel"/>
          <w:lang w:val="sq-AL"/>
        </w:rPr>
        <w:t>ë</w:t>
      </w:r>
      <w:r w:rsidRPr="00C9221F">
        <w:rPr>
          <w:rFonts w:ascii="StobiSans" w:hAnsi="StobiSans" w:cs="Arial"/>
          <w:lang w:val="sq-AL"/>
        </w:rPr>
        <w:t xml:space="preserve"> t</w:t>
      </w:r>
      <w:r w:rsidRPr="00C9221F">
        <w:rPr>
          <w:rFonts w:ascii="Corbel" w:hAnsi="Corbel" w:cs="Corbel"/>
          <w:lang w:val="sq-AL"/>
        </w:rPr>
        <w:t>ë</w:t>
      </w:r>
      <w:r w:rsidRPr="00C9221F">
        <w:rPr>
          <w:rFonts w:ascii="StobiSans" w:hAnsi="StobiSans" w:cs="Arial"/>
          <w:lang w:val="sq-AL"/>
        </w:rPr>
        <w:t xml:space="preserve"> drejtat e tyre t</w:t>
      </w:r>
      <w:r w:rsidRPr="00C9221F">
        <w:rPr>
          <w:rFonts w:ascii="Corbel" w:hAnsi="Corbel" w:cs="Corbel"/>
          <w:lang w:val="sq-AL"/>
        </w:rPr>
        <w:t>ë</w:t>
      </w:r>
      <w:r w:rsidRPr="00C9221F">
        <w:rPr>
          <w:rFonts w:ascii="StobiSans" w:hAnsi="StobiSans" w:cs="Arial"/>
          <w:lang w:val="sq-AL"/>
        </w:rPr>
        <w:t xml:space="preserve"> garantuara me kushtetutë për mundësi të barabarta punësimi, të drejtën për mbrojtjen e pronës, të drejtën për një mjedis të pastër.</w:t>
      </w:r>
    </w:p>
    <w:p w14:paraId="78A21852" w14:textId="77777777" w:rsidR="00470067" w:rsidRPr="00C9221F" w:rsidRDefault="00470067" w:rsidP="00470067">
      <w:pPr>
        <w:spacing w:after="60" w:line="240" w:lineRule="auto"/>
        <w:ind w:firstLine="360"/>
        <w:jc w:val="both"/>
        <w:rPr>
          <w:rFonts w:ascii="StobiSans" w:hAnsi="StobiSans" w:cs="Arial"/>
          <w:lang w:val="sq-AL"/>
        </w:rPr>
      </w:pPr>
      <w:r w:rsidRPr="00C9221F">
        <w:rPr>
          <w:rFonts w:ascii="StobiSans" w:hAnsi="StobiSans" w:cs="Arial"/>
          <w:lang w:val="sq-AL"/>
        </w:rPr>
        <w:lastRenderedPageBreak/>
        <w:t xml:space="preserve"> Raportimet nga fusha e korrupsionit që KSHPK-ja i ka marrë në vitin 2022 kanë të bëjnë më së shumti me këto dukuri si dhe raportet për veprimet e gjyqtarëve dhe prokurorëve publikë.</w:t>
      </w:r>
    </w:p>
    <w:p w14:paraId="7D8C0A3B" w14:textId="77777777" w:rsidR="00470067" w:rsidRPr="00C9221F" w:rsidRDefault="00470067" w:rsidP="00470067">
      <w:pPr>
        <w:spacing w:after="60" w:line="240" w:lineRule="auto"/>
        <w:ind w:firstLine="360"/>
        <w:jc w:val="both"/>
        <w:rPr>
          <w:rFonts w:ascii="StobiSans" w:hAnsi="StobiSans" w:cs="Arial"/>
          <w:highlight w:val="yellow"/>
          <w:lang w:val="sq-AL"/>
        </w:rPr>
      </w:pPr>
    </w:p>
    <w:p w14:paraId="007170CC" w14:textId="6C30404C" w:rsidR="00470067" w:rsidRPr="00C9221F" w:rsidRDefault="00470067" w:rsidP="00470067">
      <w:pPr>
        <w:spacing w:after="0" w:line="240" w:lineRule="auto"/>
        <w:ind w:firstLine="360"/>
        <w:jc w:val="both"/>
        <w:rPr>
          <w:rFonts w:ascii="StobiSans" w:eastAsia="Times New Roman" w:hAnsi="StobiSans" w:cs="Arial"/>
          <w:lang w:val="sq-AL" w:eastAsia="en-GB"/>
        </w:rPr>
      </w:pPr>
      <w:r w:rsidRPr="00C9221F">
        <w:rPr>
          <w:rFonts w:ascii="StobiSans" w:eastAsia="Times New Roman" w:hAnsi="StobiSans" w:cs="Arial"/>
          <w:lang w:val="sq-AL" w:eastAsia="en-GB"/>
        </w:rPr>
        <w:t xml:space="preserve">Ngritja dhe zbatimi i elementeve të sistemit të integritetit mbulohet nga Strategjia Kombëtare për Luftën kundër Korrupsionit 2021-2025, Strategjia e Reformës së Administratës Publike 2018-2022 me Plan Veprimi, si dhe Strategjia e re për Reforma </w:t>
      </w:r>
      <w:r w:rsidR="00E92AF3">
        <w:rPr>
          <w:rFonts w:ascii="StobiSans" w:eastAsia="Times New Roman" w:hAnsi="StobiSans" w:cs="Arial"/>
          <w:lang w:val="sq-AL" w:eastAsia="en-GB"/>
        </w:rPr>
        <w:t>të</w:t>
      </w:r>
      <w:r w:rsidRPr="00C9221F">
        <w:rPr>
          <w:rFonts w:ascii="StobiSans" w:eastAsia="Times New Roman" w:hAnsi="StobiSans" w:cs="Arial"/>
          <w:lang w:val="sq-AL" w:eastAsia="en-GB"/>
        </w:rPr>
        <w:t xml:space="preserve"> Administratës Publike 2023-2030. Për përmbushjen e kompetencave dhe detyrimeve të përcaktuara nga këto dokumente strategjike, KSHPK-ja po punon efektivisht në zbatimin e elementeve të sistemit të integritetit në organet e qeverisjes qendrore dhe në vetëqeverisjen vendore.</w:t>
      </w:r>
    </w:p>
    <w:p w14:paraId="1B01033A" w14:textId="77777777" w:rsidR="00470067" w:rsidRPr="00C9221F" w:rsidRDefault="00470067" w:rsidP="00470067">
      <w:pPr>
        <w:spacing w:after="0" w:line="240" w:lineRule="auto"/>
        <w:ind w:firstLine="360"/>
        <w:jc w:val="both"/>
        <w:rPr>
          <w:rFonts w:ascii="StobiSans" w:hAnsi="StobiSans" w:cs="Arial"/>
          <w:highlight w:val="yellow"/>
          <w:lang w:val="sq-AL"/>
        </w:rPr>
      </w:pPr>
    </w:p>
    <w:p w14:paraId="10E575A2"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lang w:val="sq-AL"/>
        </w:rPr>
      </w:pPr>
      <w:r w:rsidRPr="00C9221F">
        <w:rPr>
          <w:rFonts w:ascii="StobiSans" w:hAnsi="StobiSans" w:cs="Arial"/>
          <w:lang w:val="sq-AL"/>
        </w:rPr>
        <w:t>Edukimi i vazhdueshëm është një nga prioritetet dhe mjetet kyçe në njohjen dhe përballimin e korrupsionit, por edhe nxitjen e sjelljes etike, parandalimin e konflikteve të interesit dhe krijimin e kushteve për besim më të madh të qytetarëve në sektorin publik.</w:t>
      </w:r>
    </w:p>
    <w:p w14:paraId="4DDE7140" w14:textId="77777777" w:rsidR="00470067" w:rsidRPr="00C9221F" w:rsidRDefault="00470067" w:rsidP="00470067">
      <w:pPr>
        <w:autoSpaceDE w:val="0"/>
        <w:autoSpaceDN w:val="0"/>
        <w:adjustRightInd w:val="0"/>
        <w:spacing w:after="0" w:line="240" w:lineRule="auto"/>
        <w:ind w:firstLine="360"/>
        <w:jc w:val="both"/>
        <w:rPr>
          <w:rFonts w:ascii="StobiSans" w:hAnsi="StobiSans" w:cs="Arial"/>
          <w:lang w:val="sq-AL"/>
        </w:rPr>
      </w:pPr>
    </w:p>
    <w:p w14:paraId="69AB7894" w14:textId="77777777" w:rsidR="00470067" w:rsidRPr="00C9221F" w:rsidRDefault="00470067" w:rsidP="00470067">
      <w:pPr>
        <w:spacing w:after="60" w:line="240" w:lineRule="auto"/>
        <w:ind w:firstLine="360"/>
        <w:jc w:val="both"/>
        <w:rPr>
          <w:rFonts w:ascii="StobiSans" w:hAnsi="StobiSans" w:cs="Arial"/>
          <w:lang w:val="sq-AL"/>
        </w:rPr>
      </w:pPr>
      <w:r w:rsidRPr="00C9221F">
        <w:rPr>
          <w:rFonts w:ascii="StobiSans" w:hAnsi="StobiSans" w:cs="Arial"/>
          <w:lang w:val="sq-AL"/>
        </w:rPr>
        <w:t>Gjatë vitit 2022, përmes fushatave dhe debateve publike, KSHPK-ja punoi për të rritur ndërgjegjësimin e publikut të gjerë për rëndësinë dhe kuptimin e integritetit në përgjithësi, dhe veçanërisht midis bartësve të funksioneve publike dhe zyrtarëve të tjerë. Ai ka punuar aktivisht në arsim duke zhvilluar trajnime në fushat e korrupsionit dhe konfliktit të interesave të punonjësve në institucionet e sektorit publik.</w:t>
      </w:r>
    </w:p>
    <w:p w14:paraId="723DC37E" w14:textId="77777777" w:rsidR="00470067" w:rsidRPr="00C9221F" w:rsidRDefault="00470067" w:rsidP="00470067">
      <w:pPr>
        <w:spacing w:after="60" w:line="240" w:lineRule="auto"/>
        <w:jc w:val="both"/>
        <w:rPr>
          <w:rFonts w:ascii="StobiSans" w:hAnsi="StobiSans" w:cs="Arial"/>
          <w:lang w:val="sq-AL"/>
        </w:rPr>
      </w:pPr>
      <w:r w:rsidRPr="00C9221F">
        <w:rPr>
          <w:rFonts w:ascii="StobiSans" w:hAnsi="StobiSans" w:cs="Arial"/>
          <w:lang w:val="sq-AL"/>
        </w:rPr>
        <w:t>Bashkëpunimi i KSHPK me organizatat e shoqërisë civile forcohet dhe përmirësohet vazhdimisht dhe mbështetja që KSHPK merr nga organizmat dhe organizatat ndërkombëtare është materializuar maksimalisht për realizimin e fushatave, ofrimin e trajnimeve për punonjësit dhe më e rëndësishmja ofrimin e zgjidhjeve të nevojshme softuerike për zbatimin e vazhdueshëm të kompetencave të tij.</w:t>
      </w:r>
    </w:p>
    <w:p w14:paraId="4681B109" w14:textId="77777777" w:rsidR="00470067" w:rsidRPr="00C9221F" w:rsidRDefault="00470067" w:rsidP="00470067">
      <w:pPr>
        <w:spacing w:after="0" w:line="240" w:lineRule="auto"/>
        <w:ind w:firstLine="360"/>
        <w:jc w:val="both"/>
        <w:rPr>
          <w:rFonts w:ascii="StobiSans" w:eastAsia="Times New Roman" w:hAnsi="StobiSans" w:cs="Arial"/>
          <w:highlight w:val="yellow"/>
          <w:lang w:val="sq-AL" w:eastAsia="en-GB"/>
        </w:rPr>
      </w:pPr>
      <w:r w:rsidRPr="00C9221F">
        <w:rPr>
          <w:rFonts w:ascii="StobiSans" w:eastAsia="Times New Roman" w:hAnsi="StobiSans" w:cs="Arial"/>
          <w:lang w:val="sq-AL" w:eastAsia="en-GB"/>
        </w:rPr>
        <w:t>Komisioni Shtetëror ka vazhduar të kryejë me efikasitet përgjegjësitë e tij brenda kapaciteteve të disponueshme.</w:t>
      </w:r>
    </w:p>
    <w:p w14:paraId="78716E46" w14:textId="77777777" w:rsidR="00470067" w:rsidRPr="00C9221F" w:rsidRDefault="00470067" w:rsidP="00470067">
      <w:pPr>
        <w:kinsoku w:val="0"/>
        <w:overflowPunct w:val="0"/>
        <w:spacing w:before="82"/>
        <w:ind w:left="360"/>
        <w:jc w:val="both"/>
        <w:textAlignment w:val="baseline"/>
        <w:rPr>
          <w:rFonts w:ascii="StobiSans" w:hAnsi="StobiSans" w:cs="Arial"/>
          <w:i/>
          <w:lang w:val="sq-AL"/>
        </w:rPr>
      </w:pPr>
    </w:p>
    <w:p w14:paraId="4DF45CE1" w14:textId="6F04298F" w:rsidR="00470067" w:rsidRPr="001A5FB1" w:rsidRDefault="00470067" w:rsidP="001A5FB1">
      <w:pPr>
        <w:spacing w:after="160" w:line="259" w:lineRule="auto"/>
        <w:rPr>
          <w:rFonts w:ascii="StobiSans" w:eastAsia="Times New Roman" w:hAnsi="StobiSans" w:cs="Arial"/>
          <w:i/>
          <w:lang w:val="sq-AL" w:eastAsia="en-GB"/>
        </w:rPr>
      </w:pPr>
      <w:r w:rsidRPr="00C9221F">
        <w:rPr>
          <w:rFonts w:ascii="StobiSans" w:hAnsi="StobiSans" w:cs="Arial"/>
          <w:b/>
          <w:lang w:val="sq-AL"/>
        </w:rPr>
        <w:t>9. Shtojcat</w:t>
      </w:r>
    </w:p>
    <w:tbl>
      <w:tblPr>
        <w:tblStyle w:val="TableGrid"/>
        <w:tblW w:w="0" w:type="auto"/>
        <w:tblInd w:w="0" w:type="dxa"/>
        <w:tblLook w:val="04A0" w:firstRow="1" w:lastRow="0" w:firstColumn="1" w:lastColumn="0" w:noHBand="0" w:noVBand="1"/>
      </w:tblPr>
      <w:tblGrid>
        <w:gridCol w:w="7578"/>
        <w:gridCol w:w="1664"/>
      </w:tblGrid>
      <w:tr w:rsidR="00470067" w:rsidRPr="00C9221F" w14:paraId="1879EB32" w14:textId="77777777" w:rsidTr="00081C5C">
        <w:tc>
          <w:tcPr>
            <w:tcW w:w="7578" w:type="dxa"/>
          </w:tcPr>
          <w:p w14:paraId="329C0BE4" w14:textId="77777777" w:rsidR="00470067" w:rsidRPr="00C9221F" w:rsidRDefault="00470067" w:rsidP="00081C5C">
            <w:pPr>
              <w:spacing w:after="60"/>
              <w:jc w:val="both"/>
              <w:rPr>
                <w:rFonts w:ascii="StobiSans" w:hAnsi="StobiSans" w:cs="Arial"/>
                <w:sz w:val="22"/>
                <w:szCs w:val="22"/>
                <w:lang w:val="sq-AL" w:eastAsia="en-GB"/>
              </w:rPr>
            </w:pPr>
            <w:r w:rsidRPr="00C9221F">
              <w:rPr>
                <w:rFonts w:ascii="StobiSans" w:hAnsi="StobiSans" w:cs="Arial"/>
                <w:sz w:val="22"/>
                <w:szCs w:val="22"/>
                <w:lang w:val="sq-AL" w:eastAsia="en-GB"/>
              </w:rPr>
              <w:t>Nisma për fillimin e procedurës për ndjekje penale në rastet e korrupsionit</w:t>
            </w:r>
          </w:p>
        </w:tc>
        <w:tc>
          <w:tcPr>
            <w:tcW w:w="1664" w:type="dxa"/>
            <w:vAlign w:val="bottom"/>
          </w:tcPr>
          <w:p w14:paraId="2780EFBD" w14:textId="77777777" w:rsidR="00470067" w:rsidRPr="00C9221F" w:rsidRDefault="00470067" w:rsidP="00081C5C">
            <w:pPr>
              <w:spacing w:after="60"/>
              <w:jc w:val="center"/>
              <w:rPr>
                <w:rFonts w:ascii="StobiSans" w:hAnsi="StobiSans" w:cs="Arial"/>
                <w:sz w:val="22"/>
                <w:szCs w:val="22"/>
                <w:lang w:val="sq-AL" w:eastAsia="en-GB"/>
              </w:rPr>
            </w:pPr>
            <w:r w:rsidRPr="00C9221F">
              <w:rPr>
                <w:rFonts w:ascii="StobiSans" w:hAnsi="StobiSans" w:cs="Arial"/>
                <w:sz w:val="22"/>
                <w:szCs w:val="22"/>
                <w:lang w:val="sq-AL" w:eastAsia="en-GB"/>
              </w:rPr>
              <w:t>Shtojca 1</w:t>
            </w:r>
          </w:p>
        </w:tc>
      </w:tr>
      <w:tr w:rsidR="00470067" w:rsidRPr="00C9221F" w14:paraId="38E25227" w14:textId="77777777" w:rsidTr="00081C5C">
        <w:tc>
          <w:tcPr>
            <w:tcW w:w="7578" w:type="dxa"/>
          </w:tcPr>
          <w:p w14:paraId="1840A639" w14:textId="77777777" w:rsidR="00470067" w:rsidRPr="00C9221F" w:rsidRDefault="00470067" w:rsidP="00081C5C">
            <w:pPr>
              <w:spacing w:after="60"/>
              <w:jc w:val="both"/>
              <w:rPr>
                <w:rFonts w:ascii="StobiSans" w:hAnsi="StobiSans" w:cs="Arial"/>
                <w:sz w:val="22"/>
                <w:szCs w:val="22"/>
                <w:lang w:val="sq-AL" w:eastAsia="en-GB"/>
              </w:rPr>
            </w:pPr>
            <w:r w:rsidRPr="00C9221F">
              <w:rPr>
                <w:rFonts w:ascii="StobiSans" w:hAnsi="StobiSans" w:cs="Arial"/>
                <w:sz w:val="22"/>
                <w:szCs w:val="22"/>
                <w:lang w:val="sq-AL" w:eastAsia="en-GB"/>
              </w:rPr>
              <w:t>Iniciativa para organeve kompetente për fillimin e procedurës për përcaktimin e përgjegjësisë së zyrtarëve</w:t>
            </w:r>
          </w:p>
        </w:tc>
        <w:tc>
          <w:tcPr>
            <w:tcW w:w="1664" w:type="dxa"/>
            <w:vAlign w:val="bottom"/>
          </w:tcPr>
          <w:p w14:paraId="03359002" w14:textId="77777777" w:rsidR="00470067" w:rsidRPr="00C9221F" w:rsidRDefault="00470067" w:rsidP="00081C5C">
            <w:pPr>
              <w:spacing w:after="60"/>
              <w:jc w:val="center"/>
              <w:rPr>
                <w:rFonts w:ascii="StobiSans" w:hAnsi="StobiSans" w:cs="Arial"/>
                <w:sz w:val="22"/>
                <w:szCs w:val="22"/>
                <w:lang w:val="sq-AL" w:eastAsia="en-GB"/>
              </w:rPr>
            </w:pPr>
            <w:r w:rsidRPr="00C9221F">
              <w:rPr>
                <w:rFonts w:ascii="StobiSans" w:hAnsi="StobiSans" w:cs="Arial"/>
                <w:sz w:val="22"/>
                <w:szCs w:val="22"/>
                <w:lang w:val="sq-AL" w:eastAsia="en-GB"/>
              </w:rPr>
              <w:t>Shtojca 2</w:t>
            </w:r>
          </w:p>
        </w:tc>
      </w:tr>
      <w:tr w:rsidR="00470067" w:rsidRPr="00C9221F" w14:paraId="25500A30" w14:textId="77777777" w:rsidTr="00081C5C">
        <w:tc>
          <w:tcPr>
            <w:tcW w:w="7578" w:type="dxa"/>
          </w:tcPr>
          <w:p w14:paraId="5D766933" w14:textId="77777777" w:rsidR="00470067" w:rsidRPr="00C9221F" w:rsidRDefault="00470067" w:rsidP="00081C5C">
            <w:pPr>
              <w:spacing w:after="60"/>
              <w:jc w:val="both"/>
              <w:rPr>
                <w:rFonts w:ascii="StobiSans" w:hAnsi="StobiSans" w:cs="Arial"/>
                <w:sz w:val="22"/>
                <w:szCs w:val="22"/>
                <w:lang w:val="sq-AL" w:eastAsia="en-GB"/>
              </w:rPr>
            </w:pPr>
            <w:r w:rsidRPr="00C9221F">
              <w:rPr>
                <w:rFonts w:ascii="StobiSans" w:hAnsi="StobiSans" w:cs="Arial"/>
                <w:sz w:val="22"/>
                <w:szCs w:val="22"/>
                <w:lang w:val="sq-AL" w:eastAsia="en-GB"/>
              </w:rPr>
              <w:t>Ka paraqitur iniciativa për përgjegjësi dhe shkarkim të zyrtarëve për shkak të konfliktit të interesave</w:t>
            </w:r>
          </w:p>
        </w:tc>
        <w:tc>
          <w:tcPr>
            <w:tcW w:w="1664" w:type="dxa"/>
            <w:vAlign w:val="bottom"/>
          </w:tcPr>
          <w:p w14:paraId="22AEC1DD" w14:textId="77777777" w:rsidR="00470067" w:rsidRPr="00C9221F" w:rsidRDefault="00470067" w:rsidP="00081C5C">
            <w:pPr>
              <w:spacing w:after="60"/>
              <w:jc w:val="center"/>
              <w:rPr>
                <w:rFonts w:ascii="StobiSans" w:hAnsi="StobiSans" w:cs="Arial"/>
                <w:sz w:val="22"/>
                <w:szCs w:val="22"/>
                <w:lang w:val="sq-AL" w:eastAsia="en-GB"/>
              </w:rPr>
            </w:pPr>
            <w:r w:rsidRPr="00C9221F">
              <w:rPr>
                <w:rFonts w:ascii="StobiSans" w:hAnsi="StobiSans" w:cs="Arial"/>
                <w:sz w:val="22"/>
                <w:szCs w:val="22"/>
                <w:lang w:val="sq-AL" w:eastAsia="en-GB"/>
              </w:rPr>
              <w:t>Shtojca 3</w:t>
            </w:r>
          </w:p>
        </w:tc>
      </w:tr>
      <w:tr w:rsidR="00470067" w:rsidRPr="00157598" w14:paraId="2918E79F" w14:textId="77777777" w:rsidTr="00081C5C">
        <w:tc>
          <w:tcPr>
            <w:tcW w:w="7578" w:type="dxa"/>
          </w:tcPr>
          <w:p w14:paraId="0AA3912F" w14:textId="77777777" w:rsidR="00470067" w:rsidRPr="00157598" w:rsidRDefault="00470067" w:rsidP="00081C5C">
            <w:pPr>
              <w:jc w:val="both"/>
              <w:rPr>
                <w:rFonts w:ascii="StobiSans" w:hAnsi="StobiSans" w:cs="Arial"/>
                <w:sz w:val="22"/>
                <w:szCs w:val="22"/>
                <w:lang w:val="mk-MK"/>
              </w:rPr>
            </w:pPr>
            <w:r w:rsidRPr="000F0389">
              <w:rPr>
                <w:rFonts w:ascii="StobiSans" w:hAnsi="StobiSans" w:cs="Arial"/>
                <w:sz w:val="22"/>
                <w:szCs w:val="22"/>
                <w:lang w:val="mk-MK"/>
              </w:rPr>
              <w:t>Pasqyrë e gjendjes dhe veprimeve të institucioneve pas raporteve të lëshuara për inspektimin e kryer.</w:t>
            </w:r>
          </w:p>
        </w:tc>
        <w:tc>
          <w:tcPr>
            <w:tcW w:w="1664" w:type="dxa"/>
            <w:vAlign w:val="bottom"/>
          </w:tcPr>
          <w:p w14:paraId="40055EF6" w14:textId="77777777" w:rsidR="00470067" w:rsidRPr="00157598" w:rsidRDefault="00470067" w:rsidP="00081C5C">
            <w:pPr>
              <w:spacing w:after="60"/>
              <w:jc w:val="center"/>
              <w:rPr>
                <w:rFonts w:ascii="StobiSans" w:hAnsi="StobiSans" w:cs="Arial"/>
                <w:lang w:val="mk-MK" w:eastAsia="en-GB"/>
              </w:rPr>
            </w:pPr>
            <w:r>
              <w:rPr>
                <w:rFonts w:ascii="StobiSans" w:hAnsi="StobiSans" w:cs="Arial"/>
                <w:sz w:val="22"/>
                <w:szCs w:val="22"/>
                <w:lang w:val="sq-AL" w:eastAsia="en-GB"/>
              </w:rPr>
              <w:t>Shtojca</w:t>
            </w:r>
            <w:r w:rsidRPr="00157598">
              <w:rPr>
                <w:rFonts w:ascii="StobiSans" w:hAnsi="StobiSans" w:cs="Arial"/>
                <w:sz w:val="22"/>
                <w:szCs w:val="22"/>
                <w:lang w:val="mk-MK" w:eastAsia="en-GB"/>
              </w:rPr>
              <w:t xml:space="preserve"> 4</w:t>
            </w:r>
          </w:p>
        </w:tc>
      </w:tr>
      <w:tr w:rsidR="00470067" w:rsidRPr="00157598" w14:paraId="299981D2" w14:textId="77777777" w:rsidTr="00081C5C">
        <w:tc>
          <w:tcPr>
            <w:tcW w:w="7578" w:type="dxa"/>
          </w:tcPr>
          <w:p w14:paraId="3B7A99F3" w14:textId="77777777" w:rsidR="00470067" w:rsidRPr="00157598" w:rsidRDefault="00470067" w:rsidP="00081C5C">
            <w:pPr>
              <w:jc w:val="both"/>
              <w:rPr>
                <w:rFonts w:ascii="StobiSans" w:hAnsi="StobiSans" w:cs="Arial"/>
                <w:lang w:val="mk-MK" w:eastAsia="en-GB"/>
              </w:rPr>
            </w:pPr>
            <w:r w:rsidRPr="000F0389">
              <w:rPr>
                <w:rFonts w:ascii="StobiSans" w:hAnsi="StobiSans" w:cs="Arial"/>
                <w:lang w:val="mk-MK" w:eastAsia="en-GB"/>
              </w:rPr>
              <w:t>Pjesë nga raporti i monitorimit të kryer të aplikimit të sistemit të integritetit në institucionet e sektorit publik të Republikës së Maqedonisë së Veriut në vitin 2022</w:t>
            </w:r>
          </w:p>
        </w:tc>
        <w:tc>
          <w:tcPr>
            <w:tcW w:w="1664" w:type="dxa"/>
            <w:vAlign w:val="bottom"/>
          </w:tcPr>
          <w:p w14:paraId="6970DB49" w14:textId="77777777" w:rsidR="00470067" w:rsidRPr="00157598" w:rsidRDefault="00470067" w:rsidP="00081C5C">
            <w:pPr>
              <w:spacing w:after="60"/>
              <w:jc w:val="center"/>
              <w:rPr>
                <w:rFonts w:ascii="StobiSans" w:hAnsi="StobiSans" w:cs="Arial"/>
                <w:lang w:val="mk-MK" w:eastAsia="en-GB"/>
              </w:rPr>
            </w:pPr>
            <w:r>
              <w:rPr>
                <w:rFonts w:ascii="StobiSans" w:hAnsi="StobiSans" w:cs="Arial"/>
                <w:sz w:val="22"/>
                <w:szCs w:val="22"/>
                <w:lang w:val="sq-AL" w:eastAsia="en-GB"/>
              </w:rPr>
              <w:t>Shtojca</w:t>
            </w:r>
            <w:r w:rsidRPr="00157598">
              <w:rPr>
                <w:rFonts w:ascii="StobiSans" w:hAnsi="StobiSans" w:cs="Arial"/>
                <w:sz w:val="22"/>
                <w:szCs w:val="22"/>
                <w:lang w:val="mk-MK" w:eastAsia="en-GB"/>
              </w:rPr>
              <w:t xml:space="preserve"> 5</w:t>
            </w:r>
          </w:p>
        </w:tc>
      </w:tr>
      <w:tr w:rsidR="00470067" w:rsidRPr="00157598" w14:paraId="5FC907E4" w14:textId="77777777" w:rsidTr="00081C5C">
        <w:tc>
          <w:tcPr>
            <w:tcW w:w="7578" w:type="dxa"/>
          </w:tcPr>
          <w:p w14:paraId="01162A43" w14:textId="77777777" w:rsidR="00470067" w:rsidRPr="00157598" w:rsidRDefault="00470067" w:rsidP="00081C5C">
            <w:pPr>
              <w:spacing w:after="60"/>
              <w:jc w:val="both"/>
              <w:rPr>
                <w:rFonts w:ascii="StobiSans" w:hAnsi="StobiSans" w:cs="Arial"/>
                <w:sz w:val="22"/>
                <w:szCs w:val="22"/>
                <w:lang w:val="mk-MK" w:eastAsia="en-GB"/>
              </w:rPr>
            </w:pPr>
            <w:r w:rsidRPr="000F0389">
              <w:rPr>
                <w:rFonts w:ascii="StobiSans" w:hAnsi="StobiSans" w:cs="Arial"/>
                <w:sz w:val="22"/>
                <w:szCs w:val="22"/>
                <w:lang w:val="mk-MK" w:eastAsia="en-GB"/>
              </w:rPr>
              <w:t>Llogaria përfundimtare për vitin 2022</w:t>
            </w:r>
          </w:p>
        </w:tc>
        <w:tc>
          <w:tcPr>
            <w:tcW w:w="1664" w:type="dxa"/>
            <w:vAlign w:val="bottom"/>
          </w:tcPr>
          <w:p w14:paraId="4A5FFF11" w14:textId="77777777" w:rsidR="00470067" w:rsidRPr="00157598" w:rsidRDefault="00470067" w:rsidP="00081C5C">
            <w:pPr>
              <w:spacing w:after="60"/>
              <w:jc w:val="center"/>
              <w:rPr>
                <w:rFonts w:ascii="StobiSans" w:hAnsi="StobiSans" w:cs="Arial"/>
                <w:sz w:val="22"/>
                <w:szCs w:val="22"/>
                <w:lang w:val="mk-MK" w:eastAsia="en-GB"/>
              </w:rPr>
            </w:pPr>
            <w:r>
              <w:rPr>
                <w:rFonts w:ascii="StobiSans" w:hAnsi="StobiSans" w:cs="Arial"/>
                <w:sz w:val="22"/>
                <w:szCs w:val="22"/>
                <w:lang w:val="sq-AL" w:eastAsia="en-GB"/>
              </w:rPr>
              <w:t>Shtojca</w:t>
            </w:r>
            <w:r w:rsidRPr="00157598">
              <w:rPr>
                <w:rFonts w:ascii="StobiSans" w:hAnsi="StobiSans" w:cs="Arial"/>
                <w:sz w:val="22"/>
                <w:szCs w:val="22"/>
                <w:lang w:val="mk-MK" w:eastAsia="en-GB"/>
              </w:rPr>
              <w:t xml:space="preserve"> 6</w:t>
            </w:r>
          </w:p>
        </w:tc>
      </w:tr>
    </w:tbl>
    <w:p w14:paraId="3E409D88" w14:textId="77777777" w:rsidR="00470067" w:rsidRPr="00157598" w:rsidRDefault="00470067" w:rsidP="00470067"/>
    <w:p w14:paraId="21FE4AA2" w14:textId="77777777" w:rsidR="001F4AFF" w:rsidRDefault="001F4AFF" w:rsidP="001F4AFF">
      <w:pPr>
        <w:spacing w:after="0" w:line="240" w:lineRule="auto"/>
        <w:rPr>
          <w:rFonts w:ascii="Times New Roman" w:eastAsia="Times New Roman" w:hAnsi="Times New Roman" w:cs="Times New Roman"/>
          <w:sz w:val="24"/>
          <w:szCs w:val="24"/>
        </w:rPr>
        <w:sectPr w:rsidR="001F4AFF" w:rsidSect="00D86433">
          <w:footerReference w:type="default" r:id="rId19"/>
          <w:pgSz w:w="12240" w:h="15840"/>
          <w:pgMar w:top="1440" w:right="1440" w:bottom="1440" w:left="1440" w:header="720" w:footer="720" w:gutter="0"/>
          <w:pgNumType w:start="3"/>
          <w:cols w:space="720"/>
          <w:docGrid w:linePitch="360"/>
        </w:sectPr>
      </w:pPr>
    </w:p>
    <w:tbl>
      <w:tblPr>
        <w:tblW w:w="0" w:type="auto"/>
        <w:tblLayout w:type="fixed"/>
        <w:tblLook w:val="04A0" w:firstRow="1" w:lastRow="0" w:firstColumn="1" w:lastColumn="0" w:noHBand="0" w:noVBand="1"/>
      </w:tblPr>
      <w:tblGrid>
        <w:gridCol w:w="657"/>
        <w:gridCol w:w="820"/>
        <w:gridCol w:w="883"/>
        <w:gridCol w:w="3935"/>
        <w:gridCol w:w="3870"/>
        <w:gridCol w:w="2785"/>
      </w:tblGrid>
      <w:tr w:rsidR="00686C0A" w:rsidRPr="00686C0A" w14:paraId="390DB9EF" w14:textId="77777777" w:rsidTr="00686C0A">
        <w:trPr>
          <w:trHeight w:val="255"/>
        </w:trPr>
        <w:tc>
          <w:tcPr>
            <w:tcW w:w="6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C7E8E"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r w:rsidRPr="00686C0A">
              <w:rPr>
                <w:rFonts w:ascii="Arial" w:eastAsia="Times New Roman" w:hAnsi="Arial" w:cs="Arial"/>
                <w:b/>
                <w:bCs/>
                <w:color w:val="000000"/>
                <w:sz w:val="20"/>
                <w:szCs w:val="20"/>
              </w:rPr>
              <w:lastRenderedPageBreak/>
              <w:t>nr. Rendor</w:t>
            </w:r>
          </w:p>
        </w:tc>
        <w:tc>
          <w:tcPr>
            <w:tcW w:w="1703" w:type="dxa"/>
            <w:gridSpan w:val="2"/>
            <w:tcBorders>
              <w:top w:val="single" w:sz="4" w:space="0" w:color="auto"/>
              <w:left w:val="nil"/>
              <w:bottom w:val="single" w:sz="4" w:space="0" w:color="auto"/>
              <w:right w:val="single" w:sz="4" w:space="0" w:color="000000"/>
            </w:tcBorders>
            <w:shd w:val="clear" w:color="auto" w:fill="auto"/>
            <w:vAlign w:val="center"/>
            <w:hideMark/>
          </w:tcPr>
          <w:p w14:paraId="043FECA3"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r w:rsidRPr="00686C0A">
              <w:rPr>
                <w:rFonts w:ascii="Arial" w:eastAsia="Times New Roman" w:hAnsi="Arial" w:cs="Arial"/>
                <w:b/>
                <w:bCs/>
                <w:color w:val="000000"/>
                <w:sz w:val="20"/>
                <w:szCs w:val="20"/>
              </w:rPr>
              <w:t xml:space="preserve">Nisma </w:t>
            </w:r>
            <w:proofErr w:type="spellStart"/>
            <w:r w:rsidRPr="00686C0A">
              <w:rPr>
                <w:rFonts w:ascii="Arial" w:eastAsia="Times New Roman" w:hAnsi="Arial" w:cs="Arial"/>
                <w:b/>
                <w:bCs/>
                <w:color w:val="000000"/>
                <w:sz w:val="20"/>
                <w:szCs w:val="20"/>
              </w:rPr>
              <w:t>është</w:t>
            </w:r>
            <w:proofErr w:type="spellEnd"/>
          </w:p>
        </w:tc>
        <w:tc>
          <w:tcPr>
            <w:tcW w:w="39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5D952"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r w:rsidRPr="00686C0A">
              <w:rPr>
                <w:rFonts w:ascii="Arial" w:eastAsia="Times New Roman" w:hAnsi="Arial" w:cs="Arial"/>
                <w:b/>
                <w:bCs/>
                <w:color w:val="000000"/>
                <w:sz w:val="20"/>
                <w:szCs w:val="20"/>
              </w:rPr>
              <w:t xml:space="preserve">Baza </w:t>
            </w:r>
            <w:proofErr w:type="spellStart"/>
            <w:r w:rsidRPr="00686C0A">
              <w:rPr>
                <w:rFonts w:ascii="Arial" w:eastAsia="Times New Roman" w:hAnsi="Arial" w:cs="Arial"/>
                <w:b/>
                <w:bCs/>
                <w:color w:val="000000"/>
                <w:sz w:val="20"/>
                <w:szCs w:val="20"/>
              </w:rPr>
              <w:t>për</w:t>
            </w:r>
            <w:proofErr w:type="spellEnd"/>
            <w:r w:rsidRPr="00686C0A">
              <w:rPr>
                <w:rFonts w:ascii="Arial" w:eastAsia="Times New Roman" w:hAnsi="Arial" w:cs="Arial"/>
                <w:b/>
                <w:bCs/>
                <w:color w:val="000000"/>
                <w:sz w:val="20"/>
                <w:szCs w:val="20"/>
              </w:rPr>
              <w:t xml:space="preserve"> </w:t>
            </w:r>
            <w:proofErr w:type="spellStart"/>
            <w:r w:rsidRPr="00686C0A">
              <w:rPr>
                <w:rFonts w:ascii="Arial" w:eastAsia="Times New Roman" w:hAnsi="Arial" w:cs="Arial"/>
                <w:b/>
                <w:bCs/>
                <w:color w:val="000000"/>
                <w:sz w:val="20"/>
                <w:szCs w:val="20"/>
              </w:rPr>
              <w:t>iniciativën</w:t>
            </w:r>
            <w:proofErr w:type="spellEnd"/>
          </w:p>
        </w:tc>
        <w:tc>
          <w:tcPr>
            <w:tcW w:w="38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EE9CC"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r w:rsidRPr="00686C0A">
              <w:rPr>
                <w:rFonts w:ascii="Arial" w:eastAsia="Times New Roman" w:hAnsi="Arial" w:cs="Arial"/>
                <w:b/>
                <w:bCs/>
                <w:color w:val="000000"/>
                <w:sz w:val="20"/>
                <w:szCs w:val="20"/>
              </w:rPr>
              <w:t xml:space="preserve">Me </w:t>
            </w:r>
            <w:proofErr w:type="spellStart"/>
            <w:r w:rsidRPr="00686C0A">
              <w:rPr>
                <w:rFonts w:ascii="Arial" w:eastAsia="Times New Roman" w:hAnsi="Arial" w:cs="Arial"/>
                <w:b/>
                <w:bCs/>
                <w:color w:val="000000"/>
                <w:sz w:val="20"/>
                <w:szCs w:val="20"/>
              </w:rPr>
              <w:t>iniciativë</w:t>
            </w:r>
            <w:proofErr w:type="spellEnd"/>
            <w:r w:rsidRPr="00686C0A">
              <w:rPr>
                <w:rFonts w:ascii="Arial" w:eastAsia="Times New Roman" w:hAnsi="Arial" w:cs="Arial"/>
                <w:b/>
                <w:bCs/>
                <w:color w:val="000000"/>
                <w:sz w:val="20"/>
                <w:szCs w:val="20"/>
              </w:rPr>
              <w:t xml:space="preserve"> </w:t>
            </w:r>
            <w:proofErr w:type="spellStart"/>
            <w:r w:rsidRPr="00686C0A">
              <w:rPr>
                <w:rFonts w:ascii="Arial" w:eastAsia="Times New Roman" w:hAnsi="Arial" w:cs="Arial"/>
                <w:b/>
                <w:bCs/>
                <w:color w:val="000000"/>
                <w:sz w:val="20"/>
                <w:szCs w:val="20"/>
              </w:rPr>
              <w:t>kërkohet</w:t>
            </w:r>
            <w:proofErr w:type="spellEnd"/>
          </w:p>
        </w:tc>
        <w:tc>
          <w:tcPr>
            <w:tcW w:w="27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6BE3C5"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proofErr w:type="spellStart"/>
            <w:r w:rsidRPr="00686C0A">
              <w:rPr>
                <w:rFonts w:ascii="Arial" w:eastAsia="Times New Roman" w:hAnsi="Arial" w:cs="Arial"/>
                <w:b/>
                <w:bCs/>
                <w:color w:val="000000"/>
                <w:sz w:val="20"/>
                <w:szCs w:val="20"/>
              </w:rPr>
              <w:t>Efekti</w:t>
            </w:r>
            <w:proofErr w:type="spellEnd"/>
            <w:r w:rsidRPr="00686C0A">
              <w:rPr>
                <w:rFonts w:ascii="Arial" w:eastAsia="Times New Roman" w:hAnsi="Arial" w:cs="Arial"/>
                <w:b/>
                <w:bCs/>
                <w:color w:val="000000"/>
                <w:sz w:val="20"/>
                <w:szCs w:val="20"/>
              </w:rPr>
              <w:t xml:space="preserve"> </w:t>
            </w:r>
            <w:proofErr w:type="spellStart"/>
            <w:r w:rsidRPr="00686C0A">
              <w:rPr>
                <w:rFonts w:ascii="Arial" w:eastAsia="Times New Roman" w:hAnsi="Arial" w:cs="Arial"/>
                <w:b/>
                <w:bCs/>
                <w:color w:val="000000"/>
                <w:sz w:val="20"/>
                <w:szCs w:val="20"/>
              </w:rPr>
              <w:t>i</w:t>
            </w:r>
            <w:proofErr w:type="spellEnd"/>
            <w:r w:rsidRPr="00686C0A">
              <w:rPr>
                <w:rFonts w:ascii="Arial" w:eastAsia="Times New Roman" w:hAnsi="Arial" w:cs="Arial"/>
                <w:b/>
                <w:bCs/>
                <w:color w:val="000000"/>
                <w:sz w:val="20"/>
                <w:szCs w:val="20"/>
              </w:rPr>
              <w:t xml:space="preserve"> </w:t>
            </w:r>
            <w:proofErr w:type="spellStart"/>
            <w:r w:rsidRPr="00686C0A">
              <w:rPr>
                <w:rFonts w:ascii="Arial" w:eastAsia="Times New Roman" w:hAnsi="Arial" w:cs="Arial"/>
                <w:b/>
                <w:bCs/>
                <w:color w:val="000000"/>
                <w:sz w:val="20"/>
                <w:szCs w:val="20"/>
              </w:rPr>
              <w:t>veprimit</w:t>
            </w:r>
            <w:proofErr w:type="spellEnd"/>
          </w:p>
        </w:tc>
      </w:tr>
      <w:tr w:rsidR="00686C0A" w:rsidRPr="00686C0A" w14:paraId="2C3E970D" w14:textId="77777777" w:rsidTr="00686C0A">
        <w:trPr>
          <w:trHeight w:val="510"/>
        </w:trPr>
        <w:tc>
          <w:tcPr>
            <w:tcW w:w="657" w:type="dxa"/>
            <w:vMerge/>
            <w:tcBorders>
              <w:top w:val="single" w:sz="4" w:space="0" w:color="auto"/>
              <w:left w:val="single" w:sz="4" w:space="0" w:color="auto"/>
              <w:bottom w:val="single" w:sz="4" w:space="0" w:color="000000"/>
              <w:right w:val="single" w:sz="4" w:space="0" w:color="auto"/>
            </w:tcBorders>
            <w:vAlign w:val="center"/>
            <w:hideMark/>
          </w:tcPr>
          <w:p w14:paraId="5EA2D698" w14:textId="77777777" w:rsidR="00686C0A" w:rsidRPr="00686C0A" w:rsidRDefault="00686C0A" w:rsidP="00686C0A">
            <w:pPr>
              <w:spacing w:after="0" w:line="240" w:lineRule="auto"/>
              <w:rPr>
                <w:rFonts w:ascii="Arial" w:eastAsia="Times New Roman" w:hAnsi="Arial" w:cs="Arial"/>
                <w:b/>
                <w:bCs/>
                <w:color w:val="000000"/>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14:paraId="280F7E14"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proofErr w:type="spellStart"/>
            <w:r w:rsidRPr="00686C0A">
              <w:rPr>
                <w:rFonts w:ascii="Arial" w:eastAsia="Times New Roman" w:hAnsi="Arial" w:cs="Arial"/>
                <w:b/>
                <w:bCs/>
                <w:color w:val="000000"/>
                <w:sz w:val="20"/>
                <w:szCs w:val="20"/>
              </w:rPr>
              <w:t>dorëzuar</w:t>
            </w:r>
            <w:proofErr w:type="spellEnd"/>
            <w:r w:rsidRPr="00686C0A">
              <w:rPr>
                <w:rFonts w:ascii="Arial" w:eastAsia="Times New Roman" w:hAnsi="Arial" w:cs="Arial"/>
                <w:b/>
                <w:bCs/>
                <w:color w:val="000000"/>
                <w:sz w:val="20"/>
                <w:szCs w:val="20"/>
              </w:rPr>
              <w:t xml:space="preserve"> </w:t>
            </w:r>
            <w:proofErr w:type="spellStart"/>
            <w:r w:rsidRPr="00686C0A">
              <w:rPr>
                <w:rFonts w:ascii="Arial" w:eastAsia="Times New Roman" w:hAnsi="Arial" w:cs="Arial"/>
                <w:b/>
                <w:bCs/>
                <w:color w:val="000000"/>
                <w:sz w:val="20"/>
                <w:szCs w:val="20"/>
              </w:rPr>
              <w:t>deri</w:t>
            </w:r>
            <w:proofErr w:type="spellEnd"/>
            <w:r w:rsidRPr="00686C0A">
              <w:rPr>
                <w:rFonts w:ascii="Arial" w:eastAsia="Times New Roman" w:hAnsi="Arial" w:cs="Arial"/>
                <w:b/>
                <w:bCs/>
                <w:color w:val="000000"/>
                <w:sz w:val="20"/>
                <w:szCs w:val="20"/>
              </w:rPr>
              <w:t xml:space="preserve"> </w:t>
            </w:r>
            <w:proofErr w:type="spellStart"/>
            <w:r w:rsidRPr="00686C0A">
              <w:rPr>
                <w:rFonts w:ascii="Arial" w:eastAsia="Times New Roman" w:hAnsi="Arial" w:cs="Arial"/>
                <w:b/>
                <w:bCs/>
                <w:color w:val="000000"/>
                <w:sz w:val="20"/>
                <w:szCs w:val="20"/>
              </w:rPr>
              <w:t>te</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75649E94" w14:textId="77777777" w:rsidR="00686C0A" w:rsidRPr="00686C0A" w:rsidRDefault="00686C0A" w:rsidP="00686C0A">
            <w:pPr>
              <w:spacing w:after="0" w:line="240" w:lineRule="auto"/>
              <w:jc w:val="center"/>
              <w:rPr>
                <w:rFonts w:ascii="Arial" w:eastAsia="Times New Roman" w:hAnsi="Arial" w:cs="Arial"/>
                <w:b/>
                <w:bCs/>
                <w:color w:val="000000"/>
                <w:sz w:val="20"/>
                <w:szCs w:val="20"/>
              </w:rPr>
            </w:pPr>
            <w:r w:rsidRPr="00686C0A">
              <w:rPr>
                <w:rFonts w:ascii="Arial" w:eastAsia="Times New Roman" w:hAnsi="Arial" w:cs="Arial"/>
                <w:b/>
                <w:bCs/>
                <w:color w:val="000000"/>
                <w:sz w:val="20"/>
                <w:szCs w:val="20"/>
              </w:rPr>
              <w:t xml:space="preserve">data e </w:t>
            </w:r>
            <w:proofErr w:type="spellStart"/>
            <w:r w:rsidRPr="00686C0A">
              <w:rPr>
                <w:rFonts w:ascii="Arial" w:eastAsia="Times New Roman" w:hAnsi="Arial" w:cs="Arial"/>
                <w:b/>
                <w:bCs/>
                <w:color w:val="000000"/>
                <w:sz w:val="20"/>
                <w:szCs w:val="20"/>
              </w:rPr>
              <w:t>dorëzimit</w:t>
            </w:r>
            <w:proofErr w:type="spellEnd"/>
          </w:p>
        </w:tc>
        <w:tc>
          <w:tcPr>
            <w:tcW w:w="3935" w:type="dxa"/>
            <w:vMerge/>
            <w:tcBorders>
              <w:top w:val="single" w:sz="4" w:space="0" w:color="auto"/>
              <w:left w:val="single" w:sz="4" w:space="0" w:color="auto"/>
              <w:bottom w:val="single" w:sz="4" w:space="0" w:color="000000"/>
              <w:right w:val="single" w:sz="4" w:space="0" w:color="auto"/>
            </w:tcBorders>
            <w:vAlign w:val="center"/>
            <w:hideMark/>
          </w:tcPr>
          <w:p w14:paraId="30248163" w14:textId="77777777" w:rsidR="00686C0A" w:rsidRPr="00686C0A" w:rsidRDefault="00686C0A" w:rsidP="00686C0A">
            <w:pPr>
              <w:spacing w:after="0" w:line="240" w:lineRule="auto"/>
              <w:rPr>
                <w:rFonts w:ascii="Arial" w:eastAsia="Times New Roman" w:hAnsi="Arial" w:cs="Arial"/>
                <w:b/>
                <w:bCs/>
                <w:color w:val="000000"/>
                <w:sz w:val="20"/>
                <w:szCs w:val="20"/>
              </w:rPr>
            </w:pPr>
          </w:p>
        </w:tc>
        <w:tc>
          <w:tcPr>
            <w:tcW w:w="3870" w:type="dxa"/>
            <w:vMerge/>
            <w:tcBorders>
              <w:top w:val="single" w:sz="4" w:space="0" w:color="auto"/>
              <w:left w:val="single" w:sz="4" w:space="0" w:color="auto"/>
              <w:bottom w:val="single" w:sz="4" w:space="0" w:color="000000"/>
              <w:right w:val="single" w:sz="4" w:space="0" w:color="auto"/>
            </w:tcBorders>
            <w:vAlign w:val="center"/>
            <w:hideMark/>
          </w:tcPr>
          <w:p w14:paraId="038482EB" w14:textId="77777777" w:rsidR="00686C0A" w:rsidRPr="00686C0A" w:rsidRDefault="00686C0A" w:rsidP="00686C0A">
            <w:pPr>
              <w:spacing w:after="0" w:line="240" w:lineRule="auto"/>
              <w:rPr>
                <w:rFonts w:ascii="Arial" w:eastAsia="Times New Roman" w:hAnsi="Arial" w:cs="Arial"/>
                <w:b/>
                <w:bCs/>
                <w:color w:val="000000"/>
                <w:sz w:val="20"/>
                <w:szCs w:val="20"/>
              </w:rPr>
            </w:pPr>
          </w:p>
        </w:tc>
        <w:tc>
          <w:tcPr>
            <w:tcW w:w="2785" w:type="dxa"/>
            <w:vMerge/>
            <w:tcBorders>
              <w:top w:val="single" w:sz="4" w:space="0" w:color="auto"/>
              <w:left w:val="single" w:sz="4" w:space="0" w:color="auto"/>
              <w:bottom w:val="single" w:sz="4" w:space="0" w:color="000000"/>
              <w:right w:val="single" w:sz="4" w:space="0" w:color="auto"/>
            </w:tcBorders>
            <w:vAlign w:val="center"/>
            <w:hideMark/>
          </w:tcPr>
          <w:p w14:paraId="0D9F1D95" w14:textId="77777777" w:rsidR="00686C0A" w:rsidRPr="00686C0A" w:rsidRDefault="00686C0A" w:rsidP="00686C0A">
            <w:pPr>
              <w:spacing w:after="0" w:line="240" w:lineRule="auto"/>
              <w:rPr>
                <w:rFonts w:ascii="Arial" w:eastAsia="Times New Roman" w:hAnsi="Arial" w:cs="Arial"/>
                <w:b/>
                <w:bCs/>
                <w:color w:val="000000"/>
                <w:sz w:val="20"/>
                <w:szCs w:val="20"/>
              </w:rPr>
            </w:pPr>
          </w:p>
        </w:tc>
      </w:tr>
      <w:tr w:rsidR="00686C0A" w:rsidRPr="00686C0A" w14:paraId="2816CDE1" w14:textId="77777777" w:rsidTr="00686C0A">
        <w:trPr>
          <w:trHeight w:val="357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783590DB"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1</w:t>
            </w:r>
          </w:p>
        </w:tc>
        <w:tc>
          <w:tcPr>
            <w:tcW w:w="820" w:type="dxa"/>
            <w:tcBorders>
              <w:top w:val="nil"/>
              <w:left w:val="nil"/>
              <w:bottom w:val="single" w:sz="4" w:space="0" w:color="auto"/>
              <w:right w:val="single" w:sz="4" w:space="0" w:color="auto"/>
            </w:tcBorders>
            <w:shd w:val="clear" w:color="auto" w:fill="auto"/>
            <w:vAlign w:val="center"/>
            <w:hideMark/>
          </w:tcPr>
          <w:p w14:paraId="3A03182C" w14:textId="77777777" w:rsidR="00686C0A" w:rsidRPr="00686C0A" w:rsidRDefault="00686C0A" w:rsidP="00686C0A">
            <w:pPr>
              <w:spacing w:after="0" w:line="240" w:lineRule="auto"/>
              <w:jc w:val="center"/>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deri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te</w:t>
            </w:r>
            <w:proofErr w:type="spellEnd"/>
            <w:r w:rsidRPr="00686C0A">
              <w:rPr>
                <w:rFonts w:ascii="Arial" w:eastAsia="Times New Roman" w:hAnsi="Arial" w:cs="Arial"/>
                <w:color w:val="000000"/>
                <w:sz w:val="20"/>
                <w:szCs w:val="20"/>
              </w:rPr>
              <w:t xml:space="preserve"> PTHP-ja</w:t>
            </w:r>
          </w:p>
        </w:tc>
        <w:tc>
          <w:tcPr>
            <w:tcW w:w="883" w:type="dxa"/>
            <w:tcBorders>
              <w:top w:val="nil"/>
              <w:left w:val="nil"/>
              <w:bottom w:val="single" w:sz="4" w:space="0" w:color="auto"/>
              <w:right w:val="single" w:sz="4" w:space="0" w:color="auto"/>
            </w:tcBorders>
            <w:shd w:val="clear" w:color="auto" w:fill="auto"/>
            <w:vAlign w:val="center"/>
            <w:hideMark/>
          </w:tcPr>
          <w:p w14:paraId="23C31824"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28.02.2022</w:t>
            </w:r>
          </w:p>
        </w:tc>
        <w:tc>
          <w:tcPr>
            <w:tcW w:w="3935" w:type="dxa"/>
            <w:tcBorders>
              <w:top w:val="nil"/>
              <w:left w:val="nil"/>
              <w:bottom w:val="single" w:sz="4" w:space="0" w:color="auto"/>
              <w:right w:val="single" w:sz="4" w:space="0" w:color="auto"/>
            </w:tcBorders>
            <w:shd w:val="clear" w:color="auto" w:fill="auto"/>
            <w:vAlign w:val="center"/>
            <w:hideMark/>
          </w:tcPr>
          <w:p w14:paraId="0E81F3D9"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Situatat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shkeljes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dispozitave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Ligjit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Ndërtesat</w:t>
            </w:r>
            <w:proofErr w:type="spellEnd"/>
            <w:r w:rsidRPr="00686C0A">
              <w:rPr>
                <w:rFonts w:ascii="Arial" w:eastAsia="Times New Roman" w:hAnsi="Arial" w:cs="Arial"/>
                <w:color w:val="000000"/>
                <w:sz w:val="20"/>
                <w:szCs w:val="20"/>
              </w:rPr>
              <w:t xml:space="preserve">, ZSKI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Ligjit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Vetëqeverisjen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Lokale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ish-kryetari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janë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konstatuar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mosmarrjes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masave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parandalimin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sanksionimin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ndërtimit</w:t>
            </w:r>
            <w:proofErr w:type="spellEnd"/>
            <w:r w:rsidRPr="00686C0A">
              <w:rPr>
                <w:rFonts w:ascii="Arial" w:eastAsia="Times New Roman" w:hAnsi="Arial" w:cs="Arial"/>
                <w:color w:val="000000"/>
                <w:sz w:val="20"/>
                <w:szCs w:val="20"/>
              </w:rPr>
              <w:t xml:space="preserve"> pa </w:t>
            </w:r>
            <w:proofErr w:type="spellStart"/>
            <w:r w:rsidRPr="00686C0A">
              <w:rPr>
                <w:rFonts w:ascii="Arial" w:eastAsia="Times New Roman" w:hAnsi="Arial" w:cs="Arial"/>
                <w:color w:val="000000"/>
                <w:sz w:val="20"/>
                <w:szCs w:val="20"/>
              </w:rPr>
              <w:t>leje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objektit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dhënia</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lejeve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ndërtimit</w:t>
            </w:r>
            <w:proofErr w:type="spellEnd"/>
            <w:r w:rsidRPr="00686C0A">
              <w:rPr>
                <w:rFonts w:ascii="Arial" w:eastAsia="Times New Roman" w:hAnsi="Arial" w:cs="Arial"/>
                <w:color w:val="000000"/>
                <w:sz w:val="20"/>
                <w:szCs w:val="20"/>
              </w:rPr>
              <w:t xml:space="preserve"> pas </w:t>
            </w:r>
            <w:proofErr w:type="spellStart"/>
            <w:r w:rsidRPr="00686C0A">
              <w:rPr>
                <w:rFonts w:ascii="Arial" w:eastAsia="Times New Roman" w:hAnsi="Arial" w:cs="Arial"/>
                <w:color w:val="000000"/>
                <w:sz w:val="20"/>
                <w:szCs w:val="20"/>
              </w:rPr>
              <w:t>përfundimit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gjë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dukje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ekzistimin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shkaqeve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veprën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Keqpërdorimi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pozitës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autoritetit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zyrtar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1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gjatë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postit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 -</w:t>
            </w:r>
          </w:p>
        </w:tc>
        <w:tc>
          <w:tcPr>
            <w:tcW w:w="3870" w:type="dxa"/>
            <w:tcBorders>
              <w:top w:val="nil"/>
              <w:left w:val="nil"/>
              <w:bottom w:val="single" w:sz="4" w:space="0" w:color="auto"/>
              <w:right w:val="single" w:sz="4" w:space="0" w:color="auto"/>
            </w:tcBorders>
            <w:shd w:val="clear" w:color="auto" w:fill="auto"/>
            <w:vAlign w:val="center"/>
            <w:hideMark/>
          </w:tcPr>
          <w:p w14:paraId="2A748C59"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ndaj</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moskryerje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detyrës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mosveprimi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vendimeve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marra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ka </w:t>
            </w:r>
            <w:proofErr w:type="spellStart"/>
            <w:r w:rsidRPr="00686C0A">
              <w:rPr>
                <w:rFonts w:ascii="Arial" w:eastAsia="Times New Roman" w:hAnsi="Arial" w:cs="Arial"/>
                <w:color w:val="000000"/>
                <w:sz w:val="20"/>
                <w:szCs w:val="20"/>
              </w:rPr>
              <w:t>penguar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objektit</w:t>
            </w:r>
            <w:proofErr w:type="spellEnd"/>
            <w:r w:rsidRPr="00686C0A">
              <w:rPr>
                <w:rFonts w:ascii="Arial" w:eastAsia="Times New Roman" w:hAnsi="Arial" w:cs="Arial"/>
                <w:color w:val="000000"/>
                <w:sz w:val="20"/>
                <w:szCs w:val="20"/>
              </w:rPr>
              <w:t xml:space="preserve"> pa </w:t>
            </w:r>
            <w:proofErr w:type="spellStart"/>
            <w:r w:rsidRPr="00686C0A">
              <w:rPr>
                <w:rFonts w:ascii="Arial" w:eastAsia="Times New Roman" w:hAnsi="Arial" w:cs="Arial"/>
                <w:color w:val="000000"/>
                <w:sz w:val="20"/>
                <w:szCs w:val="20"/>
              </w:rPr>
              <w:t>leje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fjalë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investitor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cili</w:t>
            </w:r>
            <w:proofErr w:type="spellEnd"/>
            <w:r w:rsidRPr="00686C0A">
              <w:rPr>
                <w:rFonts w:ascii="Arial" w:eastAsia="Times New Roman" w:hAnsi="Arial" w:cs="Arial"/>
                <w:color w:val="000000"/>
                <w:sz w:val="20"/>
                <w:szCs w:val="20"/>
              </w:rPr>
              <w:t xml:space="preserve"> ka </w:t>
            </w:r>
            <w:proofErr w:type="spellStart"/>
            <w:r w:rsidRPr="00686C0A">
              <w:rPr>
                <w:rFonts w:ascii="Arial" w:eastAsia="Times New Roman" w:hAnsi="Arial" w:cs="Arial"/>
                <w:color w:val="000000"/>
                <w:sz w:val="20"/>
                <w:szCs w:val="20"/>
              </w:rPr>
              <w:t>vepruar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kundërshtim</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nenin</w:t>
            </w:r>
            <w:proofErr w:type="spellEnd"/>
            <w:r w:rsidRPr="00686C0A">
              <w:rPr>
                <w:rFonts w:ascii="Arial" w:eastAsia="Times New Roman" w:hAnsi="Arial" w:cs="Arial"/>
                <w:color w:val="000000"/>
                <w:sz w:val="20"/>
                <w:szCs w:val="20"/>
              </w:rPr>
              <w:t xml:space="preserve">. 244a,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1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KP</w:t>
            </w:r>
          </w:p>
        </w:tc>
        <w:tc>
          <w:tcPr>
            <w:tcW w:w="2785" w:type="dxa"/>
            <w:tcBorders>
              <w:top w:val="nil"/>
              <w:left w:val="nil"/>
              <w:bottom w:val="single" w:sz="4" w:space="0" w:color="auto"/>
              <w:right w:val="single" w:sz="4" w:space="0" w:color="auto"/>
            </w:tcBorders>
            <w:shd w:val="clear" w:color="auto" w:fill="auto"/>
            <w:vAlign w:val="center"/>
            <w:hideMark/>
          </w:tcPr>
          <w:p w14:paraId="5438F4DE"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këtë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çështje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duke u </w:t>
            </w:r>
            <w:proofErr w:type="spellStart"/>
            <w:r w:rsidRPr="00686C0A">
              <w:rPr>
                <w:rFonts w:ascii="Arial" w:eastAsia="Times New Roman" w:hAnsi="Arial" w:cs="Arial"/>
                <w:color w:val="000000"/>
                <w:sz w:val="20"/>
                <w:szCs w:val="20"/>
              </w:rPr>
              <w:t>zhvilluar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procedurë</w:t>
            </w:r>
            <w:proofErr w:type="spellEnd"/>
            <w:r w:rsidRPr="00686C0A">
              <w:rPr>
                <w:rFonts w:ascii="Arial" w:eastAsia="Times New Roman" w:hAnsi="Arial" w:cs="Arial"/>
                <w:color w:val="000000"/>
                <w:sz w:val="20"/>
                <w:szCs w:val="20"/>
              </w:rPr>
              <w:t xml:space="preserve"> para </w:t>
            </w:r>
            <w:proofErr w:type="spellStart"/>
            <w:r w:rsidRPr="00686C0A">
              <w:rPr>
                <w:rFonts w:ascii="Arial" w:eastAsia="Times New Roman" w:hAnsi="Arial" w:cs="Arial"/>
                <w:color w:val="000000"/>
                <w:sz w:val="20"/>
                <w:szCs w:val="20"/>
              </w:rPr>
              <w:t>hetimore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pas </w:t>
            </w:r>
            <w:proofErr w:type="spellStart"/>
            <w:r w:rsidRPr="00686C0A">
              <w:rPr>
                <w:rFonts w:ascii="Arial" w:eastAsia="Times New Roman" w:hAnsi="Arial" w:cs="Arial"/>
                <w:color w:val="000000"/>
                <w:sz w:val="20"/>
                <w:szCs w:val="20"/>
              </w:rPr>
              <w:t>përfundimit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saj</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nëse</w:t>
            </w:r>
            <w:proofErr w:type="spellEnd"/>
            <w:r w:rsidRPr="00686C0A">
              <w:rPr>
                <w:rFonts w:ascii="Arial" w:eastAsia="Times New Roman" w:hAnsi="Arial" w:cs="Arial"/>
                <w:color w:val="000000"/>
                <w:sz w:val="20"/>
                <w:szCs w:val="20"/>
              </w:rPr>
              <w:t xml:space="preserve"> do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konstatohen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elemente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Prokuroria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Publike</w:t>
            </w:r>
            <w:proofErr w:type="spellEnd"/>
            <w:r w:rsidRPr="00686C0A">
              <w:rPr>
                <w:rFonts w:ascii="Arial" w:eastAsia="Times New Roman" w:hAnsi="Arial" w:cs="Arial"/>
                <w:color w:val="000000"/>
                <w:sz w:val="20"/>
                <w:szCs w:val="20"/>
              </w:rPr>
              <w:t xml:space="preserve"> do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veprojë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përputhje</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kompetencat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ligjore</w:t>
            </w:r>
            <w:proofErr w:type="spellEnd"/>
            <w:r w:rsidRPr="00686C0A">
              <w:rPr>
                <w:rFonts w:ascii="Arial" w:eastAsia="Times New Roman" w:hAnsi="Arial" w:cs="Arial"/>
                <w:color w:val="000000"/>
                <w:sz w:val="20"/>
                <w:szCs w:val="20"/>
              </w:rPr>
              <w:t>.</w:t>
            </w:r>
          </w:p>
        </w:tc>
      </w:tr>
      <w:tr w:rsidR="00686C0A" w:rsidRPr="00686C0A" w14:paraId="7EA160F8" w14:textId="77777777" w:rsidTr="00686C0A">
        <w:trPr>
          <w:trHeight w:val="3315"/>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0DE4F36E"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2</w:t>
            </w:r>
          </w:p>
        </w:tc>
        <w:tc>
          <w:tcPr>
            <w:tcW w:w="820" w:type="dxa"/>
            <w:tcBorders>
              <w:top w:val="nil"/>
              <w:left w:val="nil"/>
              <w:bottom w:val="single" w:sz="4" w:space="0" w:color="auto"/>
              <w:right w:val="single" w:sz="4" w:space="0" w:color="auto"/>
            </w:tcBorders>
            <w:shd w:val="clear" w:color="auto" w:fill="auto"/>
            <w:vAlign w:val="center"/>
            <w:hideMark/>
          </w:tcPr>
          <w:p w14:paraId="235B6967"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NKOK- </w:t>
            </w:r>
            <w:proofErr w:type="spellStart"/>
            <w:r w:rsidRPr="00686C0A">
              <w:rPr>
                <w:rFonts w:ascii="Arial" w:eastAsia="Times New Roman" w:hAnsi="Arial" w:cs="Arial"/>
                <w:color w:val="000000"/>
                <w:sz w:val="20"/>
                <w:szCs w:val="20"/>
              </w:rPr>
              <w:t>Shkup</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04E74EDE"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25.02.2022</w:t>
            </w:r>
          </w:p>
        </w:tc>
        <w:tc>
          <w:tcPr>
            <w:tcW w:w="3935" w:type="dxa"/>
            <w:tcBorders>
              <w:top w:val="nil"/>
              <w:left w:val="nil"/>
              <w:bottom w:val="single" w:sz="4" w:space="0" w:color="auto"/>
              <w:right w:val="single" w:sz="4" w:space="0" w:color="auto"/>
            </w:tcBorders>
            <w:shd w:val="clear" w:color="auto" w:fill="auto"/>
            <w:vAlign w:val="center"/>
            <w:hideMark/>
          </w:tcPr>
          <w:p w14:paraId="38C941D6"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Raportin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Auditimit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ZSHR-</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evidentuar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disa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situata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lindin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vitin</w:t>
            </w:r>
            <w:proofErr w:type="spellEnd"/>
            <w:r w:rsidRPr="00686C0A">
              <w:rPr>
                <w:rFonts w:ascii="Arial" w:eastAsia="Times New Roman" w:hAnsi="Arial" w:cs="Arial"/>
                <w:color w:val="000000"/>
                <w:sz w:val="20"/>
                <w:szCs w:val="20"/>
              </w:rPr>
              <w:t xml:space="preserve"> 2020. </w:t>
            </w:r>
            <w:proofErr w:type="spellStart"/>
            <w:r w:rsidRPr="00686C0A">
              <w:rPr>
                <w:rFonts w:ascii="Arial" w:eastAsia="Times New Roman" w:hAnsi="Arial" w:cs="Arial"/>
                <w:color w:val="000000"/>
                <w:sz w:val="20"/>
                <w:szCs w:val="20"/>
              </w:rPr>
              <w:t>Situatat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konstatuara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tregojnë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keqpërdorimit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pozitës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autoritetit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zyrtar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procedurën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prokurimit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riparimeve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mirëmbajtjes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aktuale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rrugëve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rrugëve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ujit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rrjetin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kanalizimit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fekal</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atmosferik</w:t>
            </w:r>
            <w:proofErr w:type="spellEnd"/>
            <w:r w:rsidRPr="00686C0A">
              <w:rPr>
                <w:rFonts w:ascii="Arial" w:eastAsia="Times New Roman" w:hAnsi="Arial" w:cs="Arial"/>
                <w:color w:val="000000"/>
                <w:sz w:val="20"/>
                <w:szCs w:val="20"/>
              </w:rPr>
              <w:t xml:space="preserve">, d.m.th se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realizuar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përputhje</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dispozitat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Ligjit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Prokurim</w:t>
            </w:r>
            <w:proofErr w:type="spellEnd"/>
            <w:r w:rsidRPr="00686C0A">
              <w:rPr>
                <w:rFonts w:ascii="Arial" w:eastAsia="Times New Roman" w:hAnsi="Arial" w:cs="Arial"/>
                <w:color w:val="000000"/>
                <w:sz w:val="20"/>
                <w:szCs w:val="20"/>
              </w:rPr>
              <w:t xml:space="preserve"> Publik, </w:t>
            </w:r>
            <w:proofErr w:type="spellStart"/>
            <w:r w:rsidRPr="00686C0A">
              <w:rPr>
                <w:rFonts w:ascii="Arial" w:eastAsia="Times New Roman" w:hAnsi="Arial" w:cs="Arial"/>
                <w:color w:val="000000"/>
                <w:sz w:val="20"/>
                <w:szCs w:val="20"/>
              </w:rPr>
              <w:t>konkurrencë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ndershme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pozicion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barabartë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jodiskriminues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ofertuesve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transparencë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publicitet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siguri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lastRenderedPageBreak/>
              <w:t>arsyeshme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siguruar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shfrytëzimi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efikas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mjeteve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shkaktuar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dëme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buxhetin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w:t>
            </w:r>
          </w:p>
        </w:tc>
        <w:tc>
          <w:tcPr>
            <w:tcW w:w="3870" w:type="dxa"/>
            <w:tcBorders>
              <w:top w:val="nil"/>
              <w:left w:val="nil"/>
              <w:bottom w:val="single" w:sz="4" w:space="0" w:color="auto"/>
              <w:right w:val="single" w:sz="4" w:space="0" w:color="auto"/>
            </w:tcBorders>
            <w:shd w:val="clear" w:color="auto" w:fill="auto"/>
            <w:vAlign w:val="center"/>
            <w:hideMark/>
          </w:tcPr>
          <w:p w14:paraId="1BEF8882"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lastRenderedPageBreak/>
              <w:t>Iniciativa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kundër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bazuara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( 5)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244-a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w:t>
            </w:r>
          </w:p>
        </w:tc>
        <w:tc>
          <w:tcPr>
            <w:tcW w:w="2785" w:type="dxa"/>
            <w:tcBorders>
              <w:top w:val="nil"/>
              <w:left w:val="nil"/>
              <w:bottom w:val="single" w:sz="4" w:space="0" w:color="auto"/>
              <w:right w:val="single" w:sz="4" w:space="0" w:color="auto"/>
            </w:tcBorders>
            <w:shd w:val="clear" w:color="auto" w:fill="auto"/>
            <w:vAlign w:val="center"/>
            <w:hideMark/>
          </w:tcPr>
          <w:p w14:paraId="4F54ADEE"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Procedura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vazhdim</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ngritur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rasti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dhënë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urdhër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Ministrisë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Punëve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Brendshme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RMV-</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Departamenti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Hetimet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Kriminale</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Njësia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Financiare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marrjen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dokumentacionit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nevojshëm</w:t>
            </w:r>
            <w:proofErr w:type="spellEnd"/>
            <w:r w:rsidRPr="00686C0A">
              <w:rPr>
                <w:rFonts w:ascii="Arial" w:eastAsia="Times New Roman" w:hAnsi="Arial" w:cs="Arial"/>
                <w:color w:val="000000"/>
                <w:sz w:val="20"/>
                <w:szCs w:val="20"/>
              </w:rPr>
              <w:t>.</w:t>
            </w:r>
          </w:p>
        </w:tc>
      </w:tr>
      <w:tr w:rsidR="00686C0A" w:rsidRPr="00686C0A" w14:paraId="2ADDF3F0" w14:textId="77777777" w:rsidTr="00686C0A">
        <w:trPr>
          <w:trHeight w:val="255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1011FE50"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3</w:t>
            </w:r>
          </w:p>
        </w:tc>
        <w:tc>
          <w:tcPr>
            <w:tcW w:w="820" w:type="dxa"/>
            <w:tcBorders>
              <w:top w:val="nil"/>
              <w:left w:val="nil"/>
              <w:bottom w:val="single" w:sz="4" w:space="0" w:color="auto"/>
              <w:right w:val="single" w:sz="4" w:space="0" w:color="auto"/>
            </w:tcBorders>
            <w:shd w:val="clear" w:color="auto" w:fill="auto"/>
            <w:vAlign w:val="center"/>
            <w:hideMark/>
          </w:tcPr>
          <w:p w14:paraId="1D55EC0D"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NKOK- </w:t>
            </w:r>
            <w:proofErr w:type="spellStart"/>
            <w:r w:rsidRPr="00686C0A">
              <w:rPr>
                <w:rFonts w:ascii="Arial" w:eastAsia="Times New Roman" w:hAnsi="Arial" w:cs="Arial"/>
                <w:color w:val="000000"/>
                <w:sz w:val="20"/>
                <w:szCs w:val="20"/>
              </w:rPr>
              <w:t>Shkup</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044D6FEA"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18.02.2022</w:t>
            </w:r>
          </w:p>
        </w:tc>
        <w:tc>
          <w:tcPr>
            <w:tcW w:w="3935" w:type="dxa"/>
            <w:tcBorders>
              <w:top w:val="nil"/>
              <w:left w:val="nil"/>
              <w:bottom w:val="single" w:sz="4" w:space="0" w:color="auto"/>
              <w:right w:val="single" w:sz="4" w:space="0" w:color="auto"/>
            </w:tcBorders>
            <w:shd w:val="clear" w:color="auto" w:fill="auto"/>
            <w:vAlign w:val="center"/>
            <w:hideMark/>
          </w:tcPr>
          <w:p w14:paraId="29CB1889"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Kundër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zyrtari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drejtuesi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Sektorit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urbanistikës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Bashkinë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tre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ish-kryetarë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drejtuesi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 //// </w:t>
            </w:r>
            <w:proofErr w:type="spellStart"/>
            <w:r w:rsidRPr="00686C0A">
              <w:rPr>
                <w:rFonts w:ascii="Arial" w:eastAsia="Times New Roman" w:hAnsi="Arial" w:cs="Arial"/>
                <w:color w:val="000000"/>
                <w:sz w:val="20"/>
                <w:szCs w:val="20"/>
              </w:rPr>
              <w:t>ShPKNjP</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Komuna</w:t>
            </w:r>
            <w:proofErr w:type="spellEnd"/>
            <w:r w:rsidRPr="00686C0A">
              <w:rPr>
                <w:rFonts w:ascii="Arial" w:eastAsia="Times New Roman" w:hAnsi="Arial" w:cs="Arial"/>
                <w:color w:val="000000"/>
                <w:sz w:val="20"/>
                <w:szCs w:val="20"/>
              </w:rPr>
              <w:t xml:space="preserve"> e ///////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//////SHPKNJP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arsyeshëm</w:t>
            </w:r>
            <w:proofErr w:type="spellEnd"/>
            <w:r w:rsidRPr="00686C0A">
              <w:rPr>
                <w:rFonts w:ascii="Arial" w:eastAsia="Times New Roman" w:hAnsi="Arial" w:cs="Arial"/>
                <w:color w:val="000000"/>
                <w:sz w:val="20"/>
                <w:szCs w:val="20"/>
              </w:rPr>
              <w:t xml:space="preserve"> se </w:t>
            </w:r>
            <w:proofErr w:type="spellStart"/>
            <w:r w:rsidRPr="00686C0A">
              <w:rPr>
                <w:rFonts w:ascii="Arial" w:eastAsia="Times New Roman" w:hAnsi="Arial" w:cs="Arial"/>
                <w:color w:val="000000"/>
                <w:sz w:val="20"/>
                <w:szCs w:val="20"/>
              </w:rPr>
              <w:t>kanë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c.v.,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357,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1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paligjshmëri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procedurën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legalizimit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objekti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ishte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dhënë</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qira</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mosmarrja</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masave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nevojshme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vjeljen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qirasë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mundësuar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legalizimin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objektit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çka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mundëson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marrjen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paligjshme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personit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juridik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krijon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borxh</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bashkisë</w:t>
            </w:r>
            <w:proofErr w:type="spellEnd"/>
            <w:r w:rsidRPr="00686C0A">
              <w:rPr>
                <w:rFonts w:ascii="Arial" w:eastAsia="Times New Roman" w:hAnsi="Arial" w:cs="Arial"/>
                <w:color w:val="000000"/>
                <w:sz w:val="20"/>
                <w:szCs w:val="20"/>
              </w:rPr>
              <w:t>.</w:t>
            </w:r>
          </w:p>
        </w:tc>
        <w:tc>
          <w:tcPr>
            <w:tcW w:w="3870" w:type="dxa"/>
            <w:tcBorders>
              <w:top w:val="nil"/>
              <w:left w:val="nil"/>
              <w:bottom w:val="single" w:sz="4" w:space="0" w:color="auto"/>
              <w:right w:val="single" w:sz="4" w:space="0" w:color="auto"/>
            </w:tcBorders>
            <w:shd w:val="clear" w:color="auto" w:fill="auto"/>
            <w:vAlign w:val="center"/>
            <w:hideMark/>
          </w:tcPr>
          <w:p w14:paraId="6F78FFE8" w14:textId="77777777" w:rsidR="00686C0A" w:rsidRPr="00686C0A" w:rsidRDefault="00686C0A" w:rsidP="00686C0A">
            <w:pPr>
              <w:spacing w:after="0" w:line="240" w:lineRule="auto"/>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Nisma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procedimit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ndaj</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kreut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Bashkisë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tre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ish-kryetarëve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drejtuesit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shoqërie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tregtare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shoqërie</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qëllim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kriminal</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shkeljes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anëtarëve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GJK.</w:t>
            </w:r>
          </w:p>
        </w:tc>
        <w:tc>
          <w:tcPr>
            <w:tcW w:w="2785" w:type="dxa"/>
            <w:tcBorders>
              <w:top w:val="nil"/>
              <w:left w:val="nil"/>
              <w:bottom w:val="single" w:sz="4" w:space="0" w:color="auto"/>
              <w:right w:val="single" w:sz="4" w:space="0" w:color="auto"/>
            </w:tcBorders>
            <w:shd w:val="clear" w:color="auto" w:fill="auto"/>
            <w:vAlign w:val="center"/>
            <w:hideMark/>
          </w:tcPr>
          <w:p w14:paraId="0FFE53B5"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asnjë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veprimet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ndërmarra</w:t>
            </w:r>
            <w:proofErr w:type="spellEnd"/>
          </w:p>
        </w:tc>
      </w:tr>
      <w:tr w:rsidR="00686C0A" w:rsidRPr="00686C0A" w14:paraId="4DB92BB4" w14:textId="77777777" w:rsidTr="00686C0A">
        <w:trPr>
          <w:trHeight w:val="357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1FE405F9"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lastRenderedPageBreak/>
              <w:t>4</w:t>
            </w:r>
          </w:p>
        </w:tc>
        <w:tc>
          <w:tcPr>
            <w:tcW w:w="820" w:type="dxa"/>
            <w:tcBorders>
              <w:top w:val="nil"/>
              <w:left w:val="nil"/>
              <w:bottom w:val="single" w:sz="4" w:space="0" w:color="auto"/>
              <w:right w:val="single" w:sz="4" w:space="0" w:color="auto"/>
            </w:tcBorders>
            <w:shd w:val="clear" w:color="auto" w:fill="auto"/>
            <w:vAlign w:val="center"/>
            <w:hideMark/>
          </w:tcPr>
          <w:p w14:paraId="09C5D563"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w:t>
            </w:r>
            <w:proofErr w:type="spellStart"/>
            <w:r w:rsidRPr="00686C0A">
              <w:rPr>
                <w:rFonts w:ascii="Arial" w:eastAsia="Times New Roman" w:hAnsi="Arial" w:cs="Arial"/>
                <w:color w:val="000000"/>
                <w:sz w:val="20"/>
                <w:szCs w:val="20"/>
              </w:rPr>
              <w:t>Shkup</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0597E5B9"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18.03.2022</w:t>
            </w:r>
          </w:p>
        </w:tc>
        <w:tc>
          <w:tcPr>
            <w:tcW w:w="3935" w:type="dxa"/>
            <w:tcBorders>
              <w:top w:val="nil"/>
              <w:left w:val="nil"/>
              <w:bottom w:val="single" w:sz="4" w:space="0" w:color="auto"/>
              <w:right w:val="single" w:sz="4" w:space="0" w:color="auto"/>
            </w:tcBorders>
            <w:shd w:val="clear" w:color="auto" w:fill="auto"/>
            <w:vAlign w:val="center"/>
            <w:hideMark/>
          </w:tcPr>
          <w:p w14:paraId="2F54AADF"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procedurën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prokurimit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instalimit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mirëmbajtjes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ashensorëve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Service /////////// SHPKNJP, </w:t>
            </w:r>
            <w:proofErr w:type="spellStart"/>
            <w:r w:rsidRPr="00686C0A">
              <w:rPr>
                <w:rFonts w:ascii="Arial" w:eastAsia="Times New Roman" w:hAnsi="Arial" w:cs="Arial"/>
                <w:color w:val="000000"/>
                <w:sz w:val="20"/>
                <w:szCs w:val="20"/>
              </w:rPr>
              <w:t>janë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bashkangjitur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dokumente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falsifikuara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certifikatat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lëshuara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certifikuesit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autorizuar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instalimin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mirëmbajtjen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ashensorëve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cilat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275-c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c.v.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8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8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71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Ligjit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Parandalimin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Korrupsionit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Konfliktit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Interesit</w:t>
            </w:r>
            <w:proofErr w:type="spellEnd"/>
            <w:r w:rsidRPr="00686C0A">
              <w:rPr>
                <w:rFonts w:ascii="Arial" w:eastAsia="Times New Roman" w:hAnsi="Arial" w:cs="Arial"/>
                <w:color w:val="000000"/>
                <w:sz w:val="20"/>
                <w:szCs w:val="20"/>
              </w:rPr>
              <w:t>.</w:t>
            </w:r>
          </w:p>
        </w:tc>
        <w:tc>
          <w:tcPr>
            <w:tcW w:w="3870" w:type="dxa"/>
            <w:tcBorders>
              <w:top w:val="nil"/>
              <w:left w:val="nil"/>
              <w:bottom w:val="single" w:sz="4" w:space="0" w:color="auto"/>
              <w:right w:val="single" w:sz="4" w:space="0" w:color="auto"/>
            </w:tcBorders>
            <w:shd w:val="clear" w:color="auto" w:fill="auto"/>
            <w:vAlign w:val="center"/>
            <w:hideMark/>
          </w:tcPr>
          <w:p w14:paraId="5E2BFD7C"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275 c.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GJK-ja, me </w:t>
            </w:r>
            <w:proofErr w:type="spellStart"/>
            <w:r w:rsidRPr="00686C0A">
              <w:rPr>
                <w:rFonts w:ascii="Arial" w:eastAsia="Times New Roman" w:hAnsi="Arial" w:cs="Arial"/>
                <w:color w:val="000000"/>
                <w:sz w:val="20"/>
                <w:szCs w:val="20"/>
              </w:rPr>
              <w:t>Njoftim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Qeverinë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kërkesë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njoftuar</w:t>
            </w:r>
            <w:proofErr w:type="spellEnd"/>
            <w:r w:rsidRPr="00686C0A">
              <w:rPr>
                <w:rFonts w:ascii="Arial" w:eastAsia="Times New Roman" w:hAnsi="Arial" w:cs="Arial"/>
                <w:color w:val="000000"/>
                <w:sz w:val="20"/>
                <w:szCs w:val="20"/>
              </w:rPr>
              <w:t>/</w:t>
            </w:r>
            <w:proofErr w:type="spellStart"/>
            <w:r w:rsidRPr="00686C0A">
              <w:rPr>
                <w:rFonts w:ascii="Arial" w:eastAsia="Times New Roman" w:hAnsi="Arial" w:cs="Arial"/>
                <w:color w:val="000000"/>
                <w:sz w:val="20"/>
                <w:szCs w:val="20"/>
              </w:rPr>
              <w:t>paralajmëruar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autoritetet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përjashtojnë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kompaninë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procedurat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prokurimit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kenë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parasysh</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ajo </w:t>
            </w:r>
            <w:proofErr w:type="spellStart"/>
            <w:r w:rsidRPr="00686C0A">
              <w:rPr>
                <w:rFonts w:ascii="Arial" w:eastAsia="Times New Roman" w:hAnsi="Arial" w:cs="Arial"/>
                <w:color w:val="000000"/>
                <w:sz w:val="20"/>
                <w:szCs w:val="20"/>
              </w:rPr>
              <w:t>konkurron</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dokumente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falsifikuara</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58A85B08"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konstatuar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rasti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lëshuar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urdhri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ndërmarrjen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masave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aktiviteteve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UFP-</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paraqitur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kërkesë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Institutin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Akreditimit</w:t>
            </w:r>
            <w:proofErr w:type="spellEnd"/>
            <w:r w:rsidRPr="00686C0A">
              <w:rPr>
                <w:rFonts w:ascii="Arial" w:eastAsia="Times New Roman" w:hAnsi="Arial" w:cs="Arial"/>
                <w:color w:val="000000"/>
                <w:sz w:val="20"/>
                <w:szCs w:val="20"/>
              </w:rPr>
              <w:t xml:space="preserve"> RMV. Pas </w:t>
            </w:r>
            <w:proofErr w:type="spellStart"/>
            <w:r w:rsidRPr="00686C0A">
              <w:rPr>
                <w:rFonts w:ascii="Arial" w:eastAsia="Times New Roman" w:hAnsi="Arial" w:cs="Arial"/>
                <w:color w:val="000000"/>
                <w:sz w:val="20"/>
                <w:szCs w:val="20"/>
              </w:rPr>
              <w:t>marrjes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informacionit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Prokuroria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Publike</w:t>
            </w:r>
            <w:proofErr w:type="spellEnd"/>
            <w:r w:rsidRPr="00686C0A">
              <w:rPr>
                <w:rFonts w:ascii="Arial" w:eastAsia="Times New Roman" w:hAnsi="Arial" w:cs="Arial"/>
                <w:color w:val="000000"/>
                <w:sz w:val="20"/>
                <w:szCs w:val="20"/>
              </w:rPr>
              <w:t xml:space="preserve"> do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ndërmarrë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mëtejshme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konstatimin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etj</w:t>
            </w:r>
            <w:proofErr w:type="spellEnd"/>
            <w:r w:rsidRPr="00686C0A">
              <w:rPr>
                <w:rFonts w:ascii="Arial" w:eastAsia="Times New Roman" w:hAnsi="Arial" w:cs="Arial"/>
                <w:color w:val="000000"/>
                <w:sz w:val="20"/>
                <w:szCs w:val="20"/>
              </w:rPr>
              <w:t xml:space="preserve">. Po </w:t>
            </w:r>
            <w:proofErr w:type="spellStart"/>
            <w:r w:rsidRPr="00686C0A">
              <w:rPr>
                <w:rFonts w:ascii="Arial" w:eastAsia="Times New Roman" w:hAnsi="Arial" w:cs="Arial"/>
                <w:color w:val="000000"/>
                <w:sz w:val="20"/>
                <w:szCs w:val="20"/>
              </w:rPr>
              <w:t>ashtu</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bëhet</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dije</w:t>
            </w:r>
            <w:proofErr w:type="spellEnd"/>
            <w:r w:rsidRPr="00686C0A">
              <w:rPr>
                <w:rFonts w:ascii="Arial" w:eastAsia="Times New Roman" w:hAnsi="Arial" w:cs="Arial"/>
                <w:color w:val="000000"/>
                <w:sz w:val="20"/>
                <w:szCs w:val="20"/>
              </w:rPr>
              <w:t xml:space="preserve"> se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PTHP ka </w:t>
            </w:r>
            <w:proofErr w:type="spellStart"/>
            <w:r w:rsidRPr="00686C0A">
              <w:rPr>
                <w:rFonts w:ascii="Arial" w:eastAsia="Times New Roman" w:hAnsi="Arial" w:cs="Arial"/>
                <w:color w:val="000000"/>
                <w:sz w:val="20"/>
                <w:szCs w:val="20"/>
              </w:rPr>
              <w:t>pasur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rast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tjetër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prej</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datës</w:t>
            </w:r>
            <w:proofErr w:type="spellEnd"/>
            <w:r w:rsidRPr="00686C0A">
              <w:rPr>
                <w:rFonts w:ascii="Arial" w:eastAsia="Times New Roman" w:hAnsi="Arial" w:cs="Arial"/>
                <w:color w:val="000000"/>
                <w:sz w:val="20"/>
                <w:szCs w:val="20"/>
              </w:rPr>
              <w:t xml:space="preserve"> 16.03.22 pas </w:t>
            </w:r>
            <w:proofErr w:type="spellStart"/>
            <w:r w:rsidRPr="00686C0A">
              <w:rPr>
                <w:rFonts w:ascii="Arial" w:eastAsia="Times New Roman" w:hAnsi="Arial" w:cs="Arial"/>
                <w:color w:val="000000"/>
                <w:sz w:val="20"/>
                <w:szCs w:val="20"/>
              </w:rPr>
              <w:t>kallëzimit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personit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fizik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kompanisë</w:t>
            </w:r>
            <w:proofErr w:type="spellEnd"/>
            <w:r w:rsidRPr="00686C0A">
              <w:rPr>
                <w:rFonts w:ascii="Arial" w:eastAsia="Times New Roman" w:hAnsi="Arial" w:cs="Arial"/>
                <w:color w:val="000000"/>
                <w:sz w:val="20"/>
                <w:szCs w:val="20"/>
              </w:rPr>
              <w:t xml:space="preserve"> ////, pas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konstatuar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rast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Drejtorinë</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Policisë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Financiare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cilën</w:t>
            </w:r>
            <w:proofErr w:type="spellEnd"/>
            <w:r w:rsidRPr="00686C0A">
              <w:rPr>
                <w:rFonts w:ascii="Arial" w:eastAsia="Times New Roman" w:hAnsi="Arial" w:cs="Arial"/>
                <w:color w:val="000000"/>
                <w:sz w:val="20"/>
                <w:szCs w:val="20"/>
              </w:rPr>
              <w:t xml:space="preserve"> po </w:t>
            </w:r>
            <w:proofErr w:type="spellStart"/>
            <w:r w:rsidRPr="00686C0A">
              <w:rPr>
                <w:rFonts w:ascii="Arial" w:eastAsia="Times New Roman" w:hAnsi="Arial" w:cs="Arial"/>
                <w:color w:val="000000"/>
                <w:sz w:val="20"/>
                <w:szCs w:val="20"/>
              </w:rPr>
              <w:t>veprohet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Procedura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vazhdim</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sipër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vendimin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prokurorit</w:t>
            </w:r>
            <w:proofErr w:type="spellEnd"/>
            <w:r w:rsidRPr="00686C0A">
              <w:rPr>
                <w:rFonts w:ascii="Arial" w:eastAsia="Times New Roman" w:hAnsi="Arial" w:cs="Arial"/>
                <w:color w:val="000000"/>
                <w:sz w:val="20"/>
                <w:szCs w:val="20"/>
              </w:rPr>
              <w:t xml:space="preserve"> do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njoftohet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tutje</w:t>
            </w:r>
            <w:proofErr w:type="spellEnd"/>
            <w:r w:rsidRPr="00686C0A">
              <w:rPr>
                <w:rFonts w:ascii="Arial" w:eastAsia="Times New Roman" w:hAnsi="Arial" w:cs="Arial"/>
                <w:color w:val="000000"/>
                <w:sz w:val="20"/>
                <w:szCs w:val="20"/>
              </w:rPr>
              <w:t xml:space="preserve"> KKPK-ja.</w:t>
            </w:r>
          </w:p>
        </w:tc>
      </w:tr>
      <w:tr w:rsidR="00686C0A" w:rsidRPr="00686C0A" w14:paraId="443A45B2" w14:textId="77777777" w:rsidTr="00686C0A">
        <w:trPr>
          <w:trHeight w:val="387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53CE8483"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lastRenderedPageBreak/>
              <w:t>5</w:t>
            </w:r>
          </w:p>
        </w:tc>
        <w:tc>
          <w:tcPr>
            <w:tcW w:w="820" w:type="dxa"/>
            <w:tcBorders>
              <w:top w:val="nil"/>
              <w:left w:val="nil"/>
              <w:bottom w:val="single" w:sz="4" w:space="0" w:color="auto"/>
              <w:right w:val="single" w:sz="4" w:space="0" w:color="auto"/>
            </w:tcBorders>
            <w:shd w:val="clear" w:color="auto" w:fill="auto"/>
            <w:vAlign w:val="center"/>
            <w:hideMark/>
          </w:tcPr>
          <w:p w14:paraId="34BE738D"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NKOK- </w:t>
            </w:r>
            <w:proofErr w:type="spellStart"/>
            <w:r w:rsidRPr="00686C0A">
              <w:rPr>
                <w:rFonts w:ascii="Arial" w:eastAsia="Times New Roman" w:hAnsi="Arial" w:cs="Arial"/>
                <w:color w:val="000000"/>
                <w:sz w:val="20"/>
                <w:szCs w:val="20"/>
              </w:rPr>
              <w:t>Shkup</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0963B986"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28.07.2022</w:t>
            </w:r>
          </w:p>
        </w:tc>
        <w:tc>
          <w:tcPr>
            <w:tcW w:w="3935" w:type="dxa"/>
            <w:tcBorders>
              <w:top w:val="nil"/>
              <w:left w:val="nil"/>
              <w:bottom w:val="single" w:sz="4" w:space="0" w:color="auto"/>
              <w:right w:val="single" w:sz="4" w:space="0" w:color="auto"/>
            </w:tcBorders>
            <w:shd w:val="clear" w:color="auto" w:fill="auto"/>
            <w:vAlign w:val="center"/>
            <w:hideMark/>
          </w:tcPr>
          <w:p w14:paraId="51D1003A"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Buxheti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RMV-</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bërë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dëm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punësimit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numri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madh</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këshilltarësh</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jashtëm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pagesës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tarifave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larta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përmes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kontratave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drejtën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autorit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cilat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ka </w:t>
            </w:r>
            <w:proofErr w:type="spellStart"/>
            <w:r w:rsidRPr="00686C0A">
              <w:rPr>
                <w:rFonts w:ascii="Arial" w:eastAsia="Times New Roman" w:hAnsi="Arial" w:cs="Arial"/>
                <w:color w:val="000000"/>
                <w:sz w:val="20"/>
                <w:szCs w:val="20"/>
              </w:rPr>
              <w:t>siguri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arsyeshme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nevojën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punësimit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tyre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dëshmi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punës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aktivitetet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Sekretarit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Përgjithshëm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Qeverisë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Republikës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Maqedonisë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Veriut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periudhën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qershori</w:t>
            </w:r>
            <w:proofErr w:type="spellEnd"/>
            <w:r w:rsidRPr="00686C0A">
              <w:rPr>
                <w:rFonts w:ascii="Arial" w:eastAsia="Times New Roman" w:hAnsi="Arial" w:cs="Arial"/>
                <w:color w:val="000000"/>
                <w:sz w:val="20"/>
                <w:szCs w:val="20"/>
              </w:rPr>
              <w:t xml:space="preserve"> 2017 </w:t>
            </w:r>
            <w:proofErr w:type="spellStart"/>
            <w:r w:rsidRPr="00686C0A">
              <w:rPr>
                <w:rFonts w:ascii="Arial" w:eastAsia="Times New Roman" w:hAnsi="Arial" w:cs="Arial"/>
                <w:color w:val="000000"/>
                <w:sz w:val="20"/>
                <w:szCs w:val="20"/>
              </w:rPr>
              <w:t>deri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nëntor</w:t>
            </w:r>
            <w:proofErr w:type="spellEnd"/>
            <w:r w:rsidRPr="00686C0A">
              <w:rPr>
                <w:rFonts w:ascii="Arial" w:eastAsia="Times New Roman" w:hAnsi="Arial" w:cs="Arial"/>
                <w:color w:val="000000"/>
                <w:sz w:val="20"/>
                <w:szCs w:val="20"/>
              </w:rPr>
              <w:t xml:space="preserve"> 2020, </w:t>
            </w:r>
            <w:proofErr w:type="spellStart"/>
            <w:r w:rsidRPr="00686C0A">
              <w:rPr>
                <w:rFonts w:ascii="Arial" w:eastAsia="Times New Roman" w:hAnsi="Arial" w:cs="Arial"/>
                <w:color w:val="000000"/>
                <w:sz w:val="20"/>
                <w:szCs w:val="20"/>
              </w:rPr>
              <w:t>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sekretarit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përgjithshëm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Qeverisë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Republikës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Maqedonisë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Veriut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periudhën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nëntori</w:t>
            </w:r>
            <w:proofErr w:type="spellEnd"/>
            <w:r w:rsidRPr="00686C0A">
              <w:rPr>
                <w:rFonts w:ascii="Arial" w:eastAsia="Times New Roman" w:hAnsi="Arial" w:cs="Arial"/>
                <w:color w:val="000000"/>
                <w:sz w:val="20"/>
                <w:szCs w:val="20"/>
              </w:rPr>
              <w:t xml:space="preserve"> 2020 </w:t>
            </w:r>
            <w:proofErr w:type="spellStart"/>
            <w:r w:rsidRPr="00686C0A">
              <w:rPr>
                <w:rFonts w:ascii="Arial" w:eastAsia="Times New Roman" w:hAnsi="Arial" w:cs="Arial"/>
                <w:color w:val="000000"/>
                <w:sz w:val="20"/>
                <w:szCs w:val="20"/>
              </w:rPr>
              <w:t>deri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prill</w:t>
            </w:r>
            <w:proofErr w:type="spellEnd"/>
            <w:r w:rsidRPr="00686C0A">
              <w:rPr>
                <w:rFonts w:ascii="Arial" w:eastAsia="Times New Roman" w:hAnsi="Arial" w:cs="Arial"/>
                <w:color w:val="000000"/>
                <w:sz w:val="20"/>
                <w:szCs w:val="20"/>
              </w:rPr>
              <w:t xml:space="preserve"> 2022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arsyeshmërisë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Keqvajtje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w:t>
            </w:r>
            <w:proofErr w:type="spellEnd"/>
            <w:r w:rsidRPr="00686C0A">
              <w:rPr>
                <w:rFonts w:ascii="Arial" w:eastAsia="Times New Roman" w:hAnsi="Arial" w:cs="Arial"/>
                <w:color w:val="000000"/>
                <w:sz w:val="20"/>
                <w:szCs w:val="20"/>
              </w:rPr>
              <w:t>”.</w:t>
            </w:r>
          </w:p>
        </w:tc>
        <w:tc>
          <w:tcPr>
            <w:tcW w:w="3870" w:type="dxa"/>
            <w:tcBorders>
              <w:top w:val="nil"/>
              <w:left w:val="nil"/>
              <w:bottom w:val="single" w:sz="4" w:space="0" w:color="auto"/>
              <w:right w:val="single" w:sz="4" w:space="0" w:color="auto"/>
            </w:tcBorders>
            <w:shd w:val="clear" w:color="auto" w:fill="auto"/>
            <w:vAlign w:val="center"/>
            <w:hideMark/>
          </w:tcPr>
          <w:p w14:paraId="5A0293E6" w14:textId="77777777" w:rsidR="00686C0A" w:rsidRPr="00686C0A" w:rsidRDefault="00686C0A" w:rsidP="00686C0A">
            <w:pPr>
              <w:spacing w:after="0" w:line="240" w:lineRule="auto"/>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ngritjen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inicimin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sekretarëve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përgjithshëm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Qeverisë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RMV-</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bazuara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Punë</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pamatur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2FF0CECC"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Procedura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duke </w:t>
            </w:r>
            <w:proofErr w:type="spellStart"/>
            <w:r w:rsidRPr="00686C0A">
              <w:rPr>
                <w:rFonts w:ascii="Arial" w:eastAsia="Times New Roman" w:hAnsi="Arial" w:cs="Arial"/>
                <w:color w:val="000000"/>
                <w:sz w:val="20"/>
                <w:szCs w:val="20"/>
              </w:rPr>
              <w:t>vazhduar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rasti</w:t>
            </w:r>
            <w:proofErr w:type="spellEnd"/>
            <w:r w:rsidRPr="00686C0A">
              <w:rPr>
                <w:rFonts w:ascii="Arial" w:eastAsia="Times New Roman" w:hAnsi="Arial" w:cs="Arial"/>
                <w:color w:val="000000"/>
                <w:sz w:val="20"/>
                <w:szCs w:val="20"/>
              </w:rPr>
              <w:t xml:space="preserve"> formal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PTHP GOKK</w:t>
            </w:r>
          </w:p>
        </w:tc>
      </w:tr>
      <w:tr w:rsidR="00686C0A" w:rsidRPr="00686C0A" w14:paraId="7AA15991" w14:textId="77777777" w:rsidTr="00686C0A">
        <w:trPr>
          <w:trHeight w:val="2592"/>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0A90927D"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6</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14:paraId="67506A33"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ОЈО </w:t>
            </w:r>
            <w:proofErr w:type="spellStart"/>
            <w:r w:rsidRPr="00686C0A">
              <w:rPr>
                <w:rFonts w:ascii="Arial" w:eastAsia="Times New Roman" w:hAnsi="Arial" w:cs="Arial"/>
                <w:color w:val="000000"/>
                <w:sz w:val="20"/>
                <w:szCs w:val="20"/>
              </w:rPr>
              <w:t>за</w:t>
            </w:r>
            <w:proofErr w:type="spellEnd"/>
            <w:r w:rsidRPr="00686C0A">
              <w:rPr>
                <w:rFonts w:ascii="Arial" w:eastAsia="Times New Roman" w:hAnsi="Arial" w:cs="Arial"/>
                <w:color w:val="000000"/>
                <w:sz w:val="20"/>
                <w:szCs w:val="20"/>
              </w:rPr>
              <w:t xml:space="preserve"> ГОКК  - </w:t>
            </w:r>
            <w:proofErr w:type="spellStart"/>
            <w:r w:rsidRPr="00686C0A">
              <w:rPr>
                <w:rFonts w:ascii="Arial" w:eastAsia="Times New Roman" w:hAnsi="Arial" w:cs="Arial"/>
                <w:color w:val="000000"/>
                <w:sz w:val="20"/>
                <w:szCs w:val="20"/>
              </w:rPr>
              <w:t>Скопје</w:t>
            </w:r>
            <w:proofErr w:type="spellEnd"/>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14:paraId="1307077D"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22.06.2022</w:t>
            </w:r>
          </w:p>
        </w:tc>
        <w:tc>
          <w:tcPr>
            <w:tcW w:w="3935" w:type="dxa"/>
            <w:vMerge w:val="restart"/>
            <w:tcBorders>
              <w:top w:val="nil"/>
              <w:left w:val="single" w:sz="4" w:space="0" w:color="auto"/>
              <w:bottom w:val="single" w:sz="4" w:space="0" w:color="auto"/>
              <w:right w:val="single" w:sz="4" w:space="0" w:color="auto"/>
            </w:tcBorders>
            <w:shd w:val="clear" w:color="auto" w:fill="auto"/>
            <w:vAlign w:val="center"/>
            <w:hideMark/>
          </w:tcPr>
          <w:p w14:paraId="0FB6FB8A"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br/>
            </w:r>
            <w:proofErr w:type="spellStart"/>
            <w:r w:rsidRPr="00686C0A">
              <w:rPr>
                <w:rFonts w:ascii="Arial" w:eastAsia="Times New Roman" w:hAnsi="Arial" w:cs="Arial"/>
                <w:color w:val="000000"/>
                <w:sz w:val="20"/>
                <w:szCs w:val="20"/>
              </w:rPr>
              <w:t>Situata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përcaktuara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referohen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lidhjes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shtetit</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RMV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kryetarëve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Bashkive</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Bashkisë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Bashkisë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Komuna</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punësimin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personit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fizik</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kontratë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pune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shërbimeve</w:t>
            </w:r>
            <w:proofErr w:type="spellEnd"/>
            <w:r w:rsidRPr="00686C0A">
              <w:rPr>
                <w:rFonts w:ascii="Arial" w:eastAsia="Times New Roman" w:hAnsi="Arial" w:cs="Arial"/>
                <w:color w:val="000000"/>
                <w:sz w:val="20"/>
                <w:szCs w:val="20"/>
              </w:rPr>
              <w:t xml:space="preserve"> PR,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cilat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kryhen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gjitha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institucionet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njëjtën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periudhë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referohen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Kujdesi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cilën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paguar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mjete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buxhetore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përdoruesit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specifikuar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buxhetor</w:t>
            </w:r>
            <w:proofErr w:type="spellEnd"/>
            <w:r w:rsidRPr="00686C0A">
              <w:rPr>
                <w:rFonts w:ascii="Arial" w:eastAsia="Times New Roman" w:hAnsi="Arial" w:cs="Arial"/>
                <w:color w:val="000000"/>
                <w:sz w:val="20"/>
                <w:szCs w:val="20"/>
              </w:rPr>
              <w:t>.</w:t>
            </w:r>
          </w:p>
        </w:tc>
        <w:tc>
          <w:tcPr>
            <w:tcW w:w="3870" w:type="dxa"/>
            <w:tcBorders>
              <w:top w:val="nil"/>
              <w:left w:val="nil"/>
              <w:bottom w:val="single" w:sz="4" w:space="0" w:color="auto"/>
              <w:right w:val="single" w:sz="4" w:space="0" w:color="auto"/>
            </w:tcBorders>
            <w:shd w:val="clear" w:color="auto" w:fill="auto"/>
            <w:vAlign w:val="center"/>
            <w:hideMark/>
          </w:tcPr>
          <w:p w14:paraId="79DC884A"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ngritjen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Mospërfillje</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shërbimit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kundër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Shtetit</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RMV-</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1C6570B4"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asnjë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veprimet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ndërmarra</w:t>
            </w:r>
            <w:proofErr w:type="spellEnd"/>
          </w:p>
        </w:tc>
      </w:tr>
      <w:tr w:rsidR="00686C0A" w:rsidRPr="00686C0A" w14:paraId="6288BB4B" w14:textId="77777777" w:rsidTr="00686C0A">
        <w:trPr>
          <w:trHeight w:val="153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1AF60803"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7</w:t>
            </w:r>
          </w:p>
        </w:tc>
        <w:tc>
          <w:tcPr>
            <w:tcW w:w="820" w:type="dxa"/>
            <w:vMerge/>
            <w:tcBorders>
              <w:top w:val="nil"/>
              <w:left w:val="single" w:sz="4" w:space="0" w:color="auto"/>
              <w:bottom w:val="single" w:sz="4" w:space="0" w:color="auto"/>
              <w:right w:val="single" w:sz="4" w:space="0" w:color="auto"/>
            </w:tcBorders>
            <w:vAlign w:val="center"/>
            <w:hideMark/>
          </w:tcPr>
          <w:p w14:paraId="6B9E2A23"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14:paraId="2DC372C2"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935" w:type="dxa"/>
            <w:vMerge/>
            <w:tcBorders>
              <w:top w:val="nil"/>
              <w:left w:val="single" w:sz="4" w:space="0" w:color="auto"/>
              <w:bottom w:val="single" w:sz="4" w:space="0" w:color="auto"/>
              <w:right w:val="single" w:sz="4" w:space="0" w:color="auto"/>
            </w:tcBorders>
            <w:vAlign w:val="center"/>
            <w:hideMark/>
          </w:tcPr>
          <w:p w14:paraId="3E1641A3"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870" w:type="dxa"/>
            <w:tcBorders>
              <w:top w:val="nil"/>
              <w:left w:val="nil"/>
              <w:bottom w:val="single" w:sz="4" w:space="0" w:color="auto"/>
              <w:right w:val="single" w:sz="4" w:space="0" w:color="auto"/>
            </w:tcBorders>
            <w:shd w:val="clear" w:color="auto" w:fill="auto"/>
            <w:vAlign w:val="center"/>
            <w:hideMark/>
          </w:tcPr>
          <w:p w14:paraId="76E0D6CA"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w:t>
            </w:r>
            <w:proofErr w:type="spellEnd"/>
            <w:r w:rsidRPr="00686C0A">
              <w:rPr>
                <w:rFonts w:ascii="Arial" w:eastAsia="Times New Roman" w:hAnsi="Arial" w:cs="Arial"/>
                <w:color w:val="000000"/>
                <w:sz w:val="20"/>
                <w:szCs w:val="20"/>
              </w:rPr>
              <w:t xml:space="preserve"> ZZZ-c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K.Pr.Penale.Praktika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2A9CF5A6"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asnjë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veprimet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ndërmarra</w:t>
            </w:r>
            <w:proofErr w:type="spellEnd"/>
          </w:p>
        </w:tc>
      </w:tr>
      <w:tr w:rsidR="00686C0A" w:rsidRPr="00686C0A" w14:paraId="36874C4A" w14:textId="77777777" w:rsidTr="00686C0A">
        <w:trPr>
          <w:trHeight w:val="153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32860BDB"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lastRenderedPageBreak/>
              <w:t>8</w:t>
            </w:r>
          </w:p>
        </w:tc>
        <w:tc>
          <w:tcPr>
            <w:tcW w:w="820" w:type="dxa"/>
            <w:vMerge/>
            <w:tcBorders>
              <w:top w:val="nil"/>
              <w:left w:val="single" w:sz="4" w:space="0" w:color="auto"/>
              <w:bottom w:val="single" w:sz="4" w:space="0" w:color="auto"/>
              <w:right w:val="single" w:sz="4" w:space="0" w:color="auto"/>
            </w:tcBorders>
            <w:vAlign w:val="center"/>
            <w:hideMark/>
          </w:tcPr>
          <w:p w14:paraId="5B81A1B4"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14:paraId="17256BBB"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935" w:type="dxa"/>
            <w:vMerge/>
            <w:tcBorders>
              <w:top w:val="nil"/>
              <w:left w:val="single" w:sz="4" w:space="0" w:color="auto"/>
              <w:bottom w:val="single" w:sz="4" w:space="0" w:color="auto"/>
              <w:right w:val="single" w:sz="4" w:space="0" w:color="auto"/>
            </w:tcBorders>
            <w:vAlign w:val="center"/>
            <w:hideMark/>
          </w:tcPr>
          <w:p w14:paraId="11A2A9A5"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870" w:type="dxa"/>
            <w:tcBorders>
              <w:top w:val="nil"/>
              <w:left w:val="nil"/>
              <w:bottom w:val="single" w:sz="4" w:space="0" w:color="auto"/>
              <w:right w:val="single" w:sz="4" w:space="0" w:color="auto"/>
            </w:tcBorders>
            <w:shd w:val="clear" w:color="auto" w:fill="auto"/>
            <w:vAlign w:val="center"/>
            <w:hideMark/>
          </w:tcPr>
          <w:p w14:paraId="2852E813"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ngritjen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kundër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veprës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Puna e </w:t>
            </w:r>
            <w:proofErr w:type="spellStart"/>
            <w:r w:rsidRPr="00686C0A">
              <w:rPr>
                <w:rFonts w:ascii="Arial" w:eastAsia="Times New Roman" w:hAnsi="Arial" w:cs="Arial"/>
                <w:color w:val="000000"/>
                <w:sz w:val="20"/>
                <w:szCs w:val="20"/>
              </w:rPr>
              <w:t>pamatur</w:t>
            </w:r>
            <w:proofErr w:type="spellEnd"/>
            <w:r w:rsidRPr="00686C0A">
              <w:rPr>
                <w:rFonts w:ascii="Arial" w:eastAsia="Times New Roman" w:hAnsi="Arial" w:cs="Arial"/>
                <w:color w:val="000000"/>
                <w:sz w:val="20"/>
                <w:szCs w:val="20"/>
              </w:rPr>
              <w:t xml:space="preserve"> në </w:t>
            </w:r>
            <w:proofErr w:type="spellStart"/>
            <w:r w:rsidRPr="00686C0A">
              <w:rPr>
                <w:rFonts w:ascii="Arial" w:eastAsia="Times New Roman" w:hAnsi="Arial" w:cs="Arial"/>
                <w:color w:val="000000"/>
                <w:sz w:val="20"/>
                <w:szCs w:val="20"/>
              </w:rPr>
              <w:t>shërbim</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0F9DDF2C"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asnjë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veprimet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ndërmarra</w:t>
            </w:r>
            <w:proofErr w:type="spellEnd"/>
          </w:p>
        </w:tc>
      </w:tr>
      <w:tr w:rsidR="00686C0A" w:rsidRPr="00686C0A" w14:paraId="110923F9" w14:textId="77777777" w:rsidTr="00686C0A">
        <w:trPr>
          <w:trHeight w:val="153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7F867A49"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9</w:t>
            </w:r>
          </w:p>
        </w:tc>
        <w:tc>
          <w:tcPr>
            <w:tcW w:w="820" w:type="dxa"/>
            <w:vMerge/>
            <w:tcBorders>
              <w:top w:val="nil"/>
              <w:left w:val="single" w:sz="4" w:space="0" w:color="auto"/>
              <w:bottom w:val="single" w:sz="4" w:space="0" w:color="auto"/>
              <w:right w:val="single" w:sz="4" w:space="0" w:color="auto"/>
            </w:tcBorders>
            <w:vAlign w:val="center"/>
            <w:hideMark/>
          </w:tcPr>
          <w:p w14:paraId="650E46B1"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14:paraId="6FBADE06"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935" w:type="dxa"/>
            <w:vMerge/>
            <w:tcBorders>
              <w:top w:val="nil"/>
              <w:left w:val="single" w:sz="4" w:space="0" w:color="auto"/>
              <w:bottom w:val="single" w:sz="4" w:space="0" w:color="auto"/>
              <w:right w:val="single" w:sz="4" w:space="0" w:color="auto"/>
            </w:tcBorders>
            <w:vAlign w:val="center"/>
            <w:hideMark/>
          </w:tcPr>
          <w:p w14:paraId="6EE47155"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870" w:type="dxa"/>
            <w:tcBorders>
              <w:top w:val="nil"/>
              <w:left w:val="nil"/>
              <w:bottom w:val="single" w:sz="4" w:space="0" w:color="auto"/>
              <w:right w:val="single" w:sz="4" w:space="0" w:color="auto"/>
            </w:tcBorders>
            <w:shd w:val="clear" w:color="auto" w:fill="auto"/>
            <w:vAlign w:val="center"/>
            <w:hideMark/>
          </w:tcPr>
          <w:p w14:paraId="4CDCAC1C"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kundër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Punë</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pakujdesshme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48C38D1B"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Procedura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vazhdim</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sipër</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Iniciativa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shkresat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bashkëngjitura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Prokurorisë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Themelore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Shkup</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prokurori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kompetente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vendore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w:t>
            </w:r>
            <w:proofErr w:type="spellEnd"/>
            <w:r w:rsidRPr="00686C0A">
              <w:rPr>
                <w:rFonts w:ascii="Arial" w:eastAsia="Times New Roman" w:hAnsi="Arial" w:cs="Arial"/>
                <w:color w:val="000000"/>
                <w:sz w:val="20"/>
                <w:szCs w:val="20"/>
              </w:rPr>
              <w:t>.</w:t>
            </w:r>
          </w:p>
        </w:tc>
      </w:tr>
      <w:tr w:rsidR="00686C0A" w:rsidRPr="00686C0A" w14:paraId="4A7DE090" w14:textId="77777777" w:rsidTr="00686C0A">
        <w:trPr>
          <w:trHeight w:val="207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26B5AECC"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10</w:t>
            </w:r>
          </w:p>
        </w:tc>
        <w:tc>
          <w:tcPr>
            <w:tcW w:w="820" w:type="dxa"/>
            <w:vMerge/>
            <w:tcBorders>
              <w:top w:val="nil"/>
              <w:left w:val="single" w:sz="4" w:space="0" w:color="auto"/>
              <w:bottom w:val="single" w:sz="4" w:space="0" w:color="auto"/>
              <w:right w:val="single" w:sz="4" w:space="0" w:color="auto"/>
            </w:tcBorders>
            <w:vAlign w:val="center"/>
            <w:hideMark/>
          </w:tcPr>
          <w:p w14:paraId="22FF8973"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14:paraId="4048C33D"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935" w:type="dxa"/>
            <w:vMerge/>
            <w:tcBorders>
              <w:top w:val="nil"/>
              <w:left w:val="single" w:sz="4" w:space="0" w:color="auto"/>
              <w:bottom w:val="single" w:sz="4" w:space="0" w:color="auto"/>
              <w:right w:val="single" w:sz="4" w:space="0" w:color="auto"/>
            </w:tcBorders>
            <w:vAlign w:val="center"/>
            <w:hideMark/>
          </w:tcPr>
          <w:p w14:paraId="4276D96C" w14:textId="77777777" w:rsidR="00686C0A" w:rsidRPr="00686C0A" w:rsidRDefault="00686C0A" w:rsidP="00686C0A">
            <w:pPr>
              <w:spacing w:after="0" w:line="240" w:lineRule="auto"/>
              <w:rPr>
                <w:rFonts w:ascii="Arial" w:eastAsia="Times New Roman" w:hAnsi="Arial" w:cs="Arial"/>
                <w:color w:val="000000"/>
                <w:sz w:val="20"/>
                <w:szCs w:val="20"/>
              </w:rPr>
            </w:pPr>
          </w:p>
        </w:tc>
        <w:tc>
          <w:tcPr>
            <w:tcW w:w="3870" w:type="dxa"/>
            <w:tcBorders>
              <w:top w:val="nil"/>
              <w:left w:val="nil"/>
              <w:bottom w:val="single" w:sz="4" w:space="0" w:color="auto"/>
              <w:right w:val="single" w:sz="4" w:space="0" w:color="auto"/>
            </w:tcBorders>
            <w:shd w:val="clear" w:color="auto" w:fill="auto"/>
            <w:vAlign w:val="center"/>
            <w:hideMark/>
          </w:tcPr>
          <w:p w14:paraId="647FCB0A"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fillimin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procedurës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ndaj</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dyshimeve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(5)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Punë</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pakujdesshme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shërbimi</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159D316D" w14:textId="77777777" w:rsidR="00686C0A" w:rsidRPr="00686C0A" w:rsidRDefault="00686C0A" w:rsidP="00686C0A">
            <w:pPr>
              <w:spacing w:after="0" w:line="240" w:lineRule="auto"/>
              <w:rPr>
                <w:rFonts w:ascii="Arial" w:eastAsia="Times New Roman" w:hAnsi="Arial" w:cs="Arial"/>
                <w:sz w:val="20"/>
                <w:szCs w:val="20"/>
              </w:rPr>
            </w:pPr>
            <w:r w:rsidRPr="00686C0A">
              <w:rPr>
                <w:rFonts w:ascii="Arial" w:eastAsia="Times New Roman" w:hAnsi="Arial" w:cs="Arial"/>
                <w:sz w:val="20"/>
                <w:szCs w:val="20"/>
              </w:rPr>
              <w:t xml:space="preserve">PTHP </w:t>
            </w:r>
            <w:proofErr w:type="spellStart"/>
            <w:r w:rsidRPr="00686C0A">
              <w:rPr>
                <w:rFonts w:ascii="Arial" w:eastAsia="Times New Roman" w:hAnsi="Arial" w:cs="Arial"/>
                <w:sz w:val="20"/>
                <w:szCs w:val="20"/>
              </w:rPr>
              <w:t>Tetovë</w:t>
            </w:r>
            <w:proofErr w:type="spellEnd"/>
            <w:r w:rsidRPr="00686C0A">
              <w:rPr>
                <w:rFonts w:ascii="Arial" w:eastAsia="Times New Roman" w:hAnsi="Arial" w:cs="Arial"/>
                <w:sz w:val="20"/>
                <w:szCs w:val="20"/>
              </w:rPr>
              <w:t xml:space="preserve"> ka </w:t>
            </w:r>
            <w:proofErr w:type="spellStart"/>
            <w:r w:rsidRPr="00686C0A">
              <w:rPr>
                <w:rFonts w:ascii="Arial" w:eastAsia="Times New Roman" w:hAnsi="Arial" w:cs="Arial"/>
                <w:sz w:val="20"/>
                <w:szCs w:val="20"/>
              </w:rPr>
              <w:t>marrë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vendim</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për</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refuzimin</w:t>
            </w:r>
            <w:proofErr w:type="spellEnd"/>
            <w:r w:rsidRPr="00686C0A">
              <w:rPr>
                <w:rFonts w:ascii="Arial" w:eastAsia="Times New Roman" w:hAnsi="Arial" w:cs="Arial"/>
                <w:sz w:val="20"/>
                <w:szCs w:val="20"/>
              </w:rPr>
              <w:t xml:space="preserve"> e </w:t>
            </w:r>
            <w:proofErr w:type="spellStart"/>
            <w:r w:rsidRPr="00686C0A">
              <w:rPr>
                <w:rFonts w:ascii="Arial" w:eastAsia="Times New Roman" w:hAnsi="Arial" w:cs="Arial"/>
                <w:sz w:val="20"/>
                <w:szCs w:val="20"/>
              </w:rPr>
              <w:t>iniciativës</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sepse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në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rastin</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konkret</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për</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të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ekzistuar</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vepra</w:t>
            </w:r>
            <w:proofErr w:type="spellEnd"/>
            <w:r w:rsidRPr="00686C0A">
              <w:rPr>
                <w:rFonts w:ascii="Arial" w:eastAsia="Times New Roman" w:hAnsi="Arial" w:cs="Arial"/>
                <w:sz w:val="20"/>
                <w:szCs w:val="20"/>
              </w:rPr>
              <w:t xml:space="preserve"> e </w:t>
            </w:r>
            <w:proofErr w:type="spellStart"/>
            <w:r w:rsidRPr="00686C0A">
              <w:rPr>
                <w:rFonts w:ascii="Arial" w:eastAsia="Times New Roman" w:hAnsi="Arial" w:cs="Arial"/>
                <w:sz w:val="20"/>
                <w:szCs w:val="20"/>
              </w:rPr>
              <w:t>raportuar</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vepra</w:t>
            </w:r>
            <w:proofErr w:type="spellEnd"/>
            <w:r w:rsidRPr="00686C0A">
              <w:rPr>
                <w:rFonts w:ascii="Arial" w:eastAsia="Times New Roman" w:hAnsi="Arial" w:cs="Arial"/>
                <w:sz w:val="20"/>
                <w:szCs w:val="20"/>
              </w:rPr>
              <w:t xml:space="preserve"> e </w:t>
            </w:r>
            <w:proofErr w:type="spellStart"/>
            <w:r w:rsidRPr="00686C0A">
              <w:rPr>
                <w:rFonts w:ascii="Arial" w:eastAsia="Times New Roman" w:hAnsi="Arial" w:cs="Arial"/>
                <w:sz w:val="20"/>
                <w:szCs w:val="20"/>
              </w:rPr>
              <w:t>sjelljes</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nga</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pakujdesia</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duhet</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të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përbëhet</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nga</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veprime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që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shkelin</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ndonjë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rregullore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formale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që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keqpërdorin</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kompetencat</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diskrecionale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të</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përmbaruesit</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ose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kryhen</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disa</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abuzime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formale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dhe</w:t>
            </w:r>
            <w:proofErr w:type="spellEnd"/>
            <w:r w:rsidRPr="00686C0A">
              <w:rPr>
                <w:rFonts w:ascii="Arial" w:eastAsia="Times New Roman" w:hAnsi="Arial" w:cs="Arial"/>
                <w:sz w:val="20"/>
                <w:szCs w:val="20"/>
              </w:rPr>
              <w:t xml:space="preserve"> </w:t>
            </w:r>
            <w:proofErr w:type="spellStart"/>
            <w:r w:rsidRPr="00686C0A">
              <w:rPr>
                <w:rFonts w:ascii="Arial" w:eastAsia="Times New Roman" w:hAnsi="Arial" w:cs="Arial"/>
                <w:sz w:val="20"/>
                <w:szCs w:val="20"/>
              </w:rPr>
              <w:t>materiale</w:t>
            </w:r>
            <w:proofErr w:type="spellEnd"/>
            <w:r w:rsidRPr="00686C0A">
              <w:rPr>
                <w:rFonts w:ascii="Arial" w:eastAsia="Times New Roman" w:hAnsi="Arial" w:cs="Arial"/>
                <w:sz w:val="20"/>
                <w:szCs w:val="20"/>
              </w:rPr>
              <w:t xml:space="preserve">. </w:t>
            </w:r>
          </w:p>
        </w:tc>
      </w:tr>
      <w:tr w:rsidR="00686C0A" w:rsidRPr="00686C0A" w14:paraId="6C652B32" w14:textId="77777777" w:rsidTr="00686C0A">
        <w:trPr>
          <w:trHeight w:val="2040"/>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5A1CD678"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11</w:t>
            </w:r>
          </w:p>
        </w:tc>
        <w:tc>
          <w:tcPr>
            <w:tcW w:w="820" w:type="dxa"/>
            <w:tcBorders>
              <w:top w:val="nil"/>
              <w:left w:val="nil"/>
              <w:bottom w:val="single" w:sz="4" w:space="0" w:color="auto"/>
              <w:right w:val="single" w:sz="4" w:space="0" w:color="auto"/>
            </w:tcBorders>
            <w:shd w:val="clear" w:color="auto" w:fill="auto"/>
            <w:vAlign w:val="center"/>
            <w:hideMark/>
          </w:tcPr>
          <w:p w14:paraId="1F5C917D"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NKOK- </w:t>
            </w:r>
            <w:proofErr w:type="spellStart"/>
            <w:r w:rsidRPr="00686C0A">
              <w:rPr>
                <w:rFonts w:ascii="Arial" w:eastAsia="Times New Roman" w:hAnsi="Arial" w:cs="Arial"/>
                <w:color w:val="000000"/>
                <w:sz w:val="20"/>
                <w:szCs w:val="20"/>
              </w:rPr>
              <w:t>Shkup</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3D461E5C"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16.09.2022</w:t>
            </w:r>
          </w:p>
        </w:tc>
        <w:tc>
          <w:tcPr>
            <w:tcW w:w="3935" w:type="dxa"/>
            <w:tcBorders>
              <w:top w:val="nil"/>
              <w:left w:val="nil"/>
              <w:bottom w:val="single" w:sz="4" w:space="0" w:color="auto"/>
              <w:right w:val="single" w:sz="4" w:space="0" w:color="auto"/>
            </w:tcBorders>
            <w:shd w:val="clear" w:color="auto" w:fill="auto"/>
            <w:vAlign w:val="center"/>
            <w:hideMark/>
          </w:tcPr>
          <w:p w14:paraId="460780DE"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Kryetari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inspektori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autorizuar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Komunën</w:t>
            </w:r>
            <w:proofErr w:type="spellEnd"/>
            <w:r w:rsidRPr="00686C0A">
              <w:rPr>
                <w:rFonts w:ascii="Arial" w:eastAsia="Times New Roman" w:hAnsi="Arial" w:cs="Arial"/>
                <w:color w:val="000000"/>
                <w:sz w:val="20"/>
                <w:szCs w:val="20"/>
              </w:rPr>
              <w:t xml:space="preserve"> e ///////////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ndërmarrë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bërë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kallëzim</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kundër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personi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objekt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cilin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lëshuar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leje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referohet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sjelljes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pakujdesshme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keqpërdorimit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pozitës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zyrtare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kompetencave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353-cvn,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364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w:t>
            </w:r>
          </w:p>
        </w:tc>
        <w:tc>
          <w:tcPr>
            <w:tcW w:w="3870" w:type="dxa"/>
            <w:tcBorders>
              <w:top w:val="nil"/>
              <w:left w:val="nil"/>
              <w:bottom w:val="single" w:sz="4" w:space="0" w:color="auto"/>
              <w:right w:val="single" w:sz="4" w:space="0" w:color="auto"/>
            </w:tcBorders>
            <w:shd w:val="clear" w:color="auto" w:fill="auto"/>
            <w:vAlign w:val="center"/>
            <w:hideMark/>
          </w:tcPr>
          <w:p w14:paraId="28E7AF7F"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kryetarit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inspektorit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autorizuar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ndërtimor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shkak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sjelljeve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pakujdesshme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keqpërdorimit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pozitës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zyrtare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kompetencave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353-cv, </w:t>
            </w:r>
            <w:proofErr w:type="spellStart"/>
            <w:r w:rsidRPr="00686C0A">
              <w:rPr>
                <w:rFonts w:ascii="Arial" w:eastAsia="Times New Roman" w:hAnsi="Arial" w:cs="Arial"/>
                <w:color w:val="000000"/>
                <w:sz w:val="20"/>
                <w:szCs w:val="20"/>
              </w:rPr>
              <w:t>neni</w:t>
            </w:r>
            <w:proofErr w:type="spellEnd"/>
            <w:r w:rsidRPr="00686C0A">
              <w:rPr>
                <w:rFonts w:ascii="Arial" w:eastAsia="Times New Roman" w:hAnsi="Arial" w:cs="Arial"/>
                <w:color w:val="000000"/>
                <w:sz w:val="20"/>
                <w:szCs w:val="20"/>
              </w:rPr>
              <w:t xml:space="preserve"> 364 </w:t>
            </w:r>
            <w:proofErr w:type="spellStart"/>
            <w:r w:rsidRPr="00686C0A">
              <w:rPr>
                <w:rFonts w:ascii="Arial" w:eastAsia="Times New Roman" w:hAnsi="Arial" w:cs="Arial"/>
                <w:color w:val="000000"/>
                <w:sz w:val="20"/>
                <w:szCs w:val="20"/>
              </w:rPr>
              <w:t>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w:t>
            </w:r>
          </w:p>
        </w:tc>
        <w:tc>
          <w:tcPr>
            <w:tcW w:w="2785" w:type="dxa"/>
            <w:tcBorders>
              <w:top w:val="nil"/>
              <w:left w:val="nil"/>
              <w:bottom w:val="single" w:sz="4" w:space="0" w:color="auto"/>
              <w:right w:val="single" w:sz="4" w:space="0" w:color="auto"/>
            </w:tcBorders>
            <w:shd w:val="clear" w:color="auto" w:fill="auto"/>
            <w:vAlign w:val="center"/>
            <w:hideMark/>
          </w:tcPr>
          <w:p w14:paraId="5B4475B9" w14:textId="77777777" w:rsidR="00686C0A" w:rsidRPr="00686C0A" w:rsidRDefault="00686C0A" w:rsidP="00686C0A">
            <w:pPr>
              <w:spacing w:after="0" w:line="240" w:lineRule="auto"/>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w:t>
            </w:r>
            <w:proofErr w:type="spellStart"/>
            <w:r w:rsidRPr="00686C0A">
              <w:rPr>
                <w:rFonts w:ascii="Arial" w:eastAsia="Times New Roman" w:hAnsi="Arial" w:cs="Arial"/>
                <w:color w:val="000000"/>
                <w:sz w:val="20"/>
                <w:szCs w:val="20"/>
              </w:rPr>
              <w:t>Gostivar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njofton</w:t>
            </w:r>
            <w:proofErr w:type="spellEnd"/>
            <w:r w:rsidRPr="00686C0A">
              <w:rPr>
                <w:rFonts w:ascii="Arial" w:eastAsia="Times New Roman" w:hAnsi="Arial" w:cs="Arial"/>
                <w:color w:val="000000"/>
                <w:sz w:val="20"/>
                <w:szCs w:val="20"/>
              </w:rPr>
              <w:t xml:space="preserve"> se e </w:t>
            </w:r>
            <w:proofErr w:type="spellStart"/>
            <w:r w:rsidRPr="00686C0A">
              <w:rPr>
                <w:rFonts w:ascii="Arial" w:eastAsia="Times New Roman" w:hAnsi="Arial" w:cs="Arial"/>
                <w:color w:val="000000"/>
                <w:sz w:val="20"/>
                <w:szCs w:val="20"/>
              </w:rPr>
              <w:t>refuzon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kallëzimin</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sepse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raportuara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nuk</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janë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cilat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ndiqet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detyrës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zyrtare</w:t>
            </w:r>
            <w:proofErr w:type="spellEnd"/>
            <w:r w:rsidRPr="00686C0A">
              <w:rPr>
                <w:rFonts w:ascii="Arial" w:eastAsia="Times New Roman" w:hAnsi="Arial" w:cs="Arial"/>
                <w:color w:val="000000"/>
                <w:sz w:val="20"/>
                <w:szCs w:val="20"/>
              </w:rPr>
              <w:t>.</w:t>
            </w:r>
          </w:p>
        </w:tc>
      </w:tr>
      <w:tr w:rsidR="00686C0A" w:rsidRPr="00686C0A" w14:paraId="2B3F135C" w14:textId="77777777" w:rsidTr="00686C0A">
        <w:trPr>
          <w:trHeight w:val="1785"/>
        </w:trPr>
        <w:tc>
          <w:tcPr>
            <w:tcW w:w="657" w:type="dxa"/>
            <w:tcBorders>
              <w:top w:val="nil"/>
              <w:left w:val="single" w:sz="4" w:space="0" w:color="auto"/>
              <w:bottom w:val="single" w:sz="4" w:space="0" w:color="auto"/>
              <w:right w:val="single" w:sz="4" w:space="0" w:color="auto"/>
            </w:tcBorders>
            <w:shd w:val="clear" w:color="auto" w:fill="auto"/>
            <w:vAlign w:val="center"/>
            <w:hideMark/>
          </w:tcPr>
          <w:p w14:paraId="00371A13"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lastRenderedPageBreak/>
              <w:t>12</w:t>
            </w:r>
          </w:p>
        </w:tc>
        <w:tc>
          <w:tcPr>
            <w:tcW w:w="820" w:type="dxa"/>
            <w:tcBorders>
              <w:top w:val="nil"/>
              <w:left w:val="nil"/>
              <w:bottom w:val="single" w:sz="4" w:space="0" w:color="auto"/>
              <w:right w:val="single" w:sz="4" w:space="0" w:color="auto"/>
            </w:tcBorders>
            <w:shd w:val="clear" w:color="auto" w:fill="auto"/>
            <w:vAlign w:val="center"/>
            <w:hideMark/>
          </w:tcPr>
          <w:p w14:paraId="5CEFF696"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PTHP </w:t>
            </w:r>
            <w:proofErr w:type="spellStart"/>
            <w:r w:rsidRPr="00686C0A">
              <w:rPr>
                <w:rFonts w:ascii="Arial" w:eastAsia="Times New Roman" w:hAnsi="Arial" w:cs="Arial"/>
                <w:color w:val="000000"/>
                <w:sz w:val="20"/>
                <w:szCs w:val="20"/>
              </w:rPr>
              <w:t>Kumanovë</w:t>
            </w:r>
            <w:proofErr w:type="spellEnd"/>
          </w:p>
        </w:tc>
        <w:tc>
          <w:tcPr>
            <w:tcW w:w="883" w:type="dxa"/>
            <w:tcBorders>
              <w:top w:val="nil"/>
              <w:left w:val="nil"/>
              <w:bottom w:val="single" w:sz="4" w:space="0" w:color="auto"/>
              <w:right w:val="single" w:sz="4" w:space="0" w:color="auto"/>
            </w:tcBorders>
            <w:shd w:val="clear" w:color="auto" w:fill="auto"/>
            <w:vAlign w:val="center"/>
            <w:hideMark/>
          </w:tcPr>
          <w:p w14:paraId="7CD3AE5C" w14:textId="77777777" w:rsidR="00686C0A" w:rsidRPr="00686C0A" w:rsidRDefault="00686C0A" w:rsidP="00686C0A">
            <w:pPr>
              <w:spacing w:after="0" w:line="240" w:lineRule="auto"/>
              <w:jc w:val="center"/>
              <w:rPr>
                <w:rFonts w:ascii="Arial" w:eastAsia="Times New Roman" w:hAnsi="Arial" w:cs="Arial"/>
                <w:color w:val="000000"/>
                <w:sz w:val="20"/>
                <w:szCs w:val="20"/>
              </w:rPr>
            </w:pPr>
            <w:r w:rsidRPr="00686C0A">
              <w:rPr>
                <w:rFonts w:ascii="Arial" w:eastAsia="Times New Roman" w:hAnsi="Arial" w:cs="Arial"/>
                <w:color w:val="000000"/>
                <w:sz w:val="20"/>
                <w:szCs w:val="20"/>
              </w:rPr>
              <w:t> 08.11.2022</w:t>
            </w:r>
          </w:p>
        </w:tc>
        <w:tc>
          <w:tcPr>
            <w:tcW w:w="3935" w:type="dxa"/>
            <w:tcBorders>
              <w:top w:val="nil"/>
              <w:left w:val="nil"/>
              <w:bottom w:val="single" w:sz="4" w:space="0" w:color="auto"/>
              <w:right w:val="single" w:sz="4" w:space="0" w:color="auto"/>
            </w:tcBorders>
            <w:shd w:val="clear" w:color="auto" w:fill="auto"/>
            <w:vAlign w:val="center"/>
            <w:hideMark/>
          </w:tcPr>
          <w:p w14:paraId="5FD4EDCA" w14:textId="77777777" w:rsidR="00686C0A" w:rsidRPr="00686C0A" w:rsidRDefault="00686C0A" w:rsidP="00686C0A">
            <w:pPr>
              <w:spacing w:after="0" w:line="240" w:lineRule="auto"/>
              <w:rPr>
                <w:rFonts w:ascii="Arial" w:eastAsia="Times New Roman" w:hAnsi="Arial" w:cs="Arial"/>
                <w:color w:val="000000"/>
                <w:sz w:val="20"/>
                <w:szCs w:val="20"/>
              </w:rPr>
            </w:pPr>
            <w:r w:rsidRPr="00686C0A">
              <w:rPr>
                <w:rFonts w:ascii="Arial" w:eastAsia="Times New Roman" w:hAnsi="Arial" w:cs="Arial"/>
                <w:color w:val="000000"/>
                <w:sz w:val="20"/>
                <w:szCs w:val="20"/>
              </w:rPr>
              <w:t xml:space="preserve">Nga ana e </w:t>
            </w:r>
            <w:proofErr w:type="spellStart"/>
            <w:r w:rsidRPr="00686C0A">
              <w:rPr>
                <w:rFonts w:ascii="Arial" w:eastAsia="Times New Roman" w:hAnsi="Arial" w:cs="Arial"/>
                <w:color w:val="000000"/>
                <w:sz w:val="20"/>
                <w:szCs w:val="20"/>
              </w:rPr>
              <w:t>ish-drejtorit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Ndërmarrjes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Infrastrukturë</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gjatë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Zgjedhjeve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Lokale</w:t>
            </w:r>
            <w:proofErr w:type="spellEnd"/>
            <w:r w:rsidRPr="00686C0A">
              <w:rPr>
                <w:rFonts w:ascii="Arial" w:eastAsia="Times New Roman" w:hAnsi="Arial" w:cs="Arial"/>
                <w:color w:val="000000"/>
                <w:sz w:val="20"/>
                <w:szCs w:val="20"/>
              </w:rPr>
              <w:t xml:space="preserve"> 2021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bërë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kompensim</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vjetor</w:t>
            </w:r>
            <w:proofErr w:type="spellEnd"/>
            <w:r w:rsidRPr="00686C0A">
              <w:rPr>
                <w:rFonts w:ascii="Arial" w:eastAsia="Times New Roman" w:hAnsi="Arial" w:cs="Arial"/>
                <w:color w:val="000000"/>
                <w:sz w:val="20"/>
                <w:szCs w:val="20"/>
              </w:rPr>
              <w:t xml:space="preserve">. ka </w:t>
            </w:r>
            <w:proofErr w:type="spellStart"/>
            <w:r w:rsidRPr="00686C0A">
              <w:rPr>
                <w:rFonts w:ascii="Arial" w:eastAsia="Times New Roman" w:hAnsi="Arial" w:cs="Arial"/>
                <w:color w:val="000000"/>
                <w:sz w:val="20"/>
                <w:szCs w:val="20"/>
              </w:rPr>
              <w:t>bërë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pushime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nga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fondet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ndërmarrjes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kundërshtim</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ndalesat</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përcaktuara</w:t>
            </w:r>
            <w:proofErr w:type="spellEnd"/>
            <w:r w:rsidRPr="00686C0A">
              <w:rPr>
                <w:rFonts w:ascii="Arial" w:eastAsia="Times New Roman" w:hAnsi="Arial" w:cs="Arial"/>
                <w:color w:val="000000"/>
                <w:sz w:val="20"/>
                <w:szCs w:val="20"/>
              </w:rPr>
              <w:t xml:space="preserve"> me </w:t>
            </w:r>
            <w:proofErr w:type="spellStart"/>
            <w:r w:rsidRPr="00686C0A">
              <w:rPr>
                <w:rFonts w:ascii="Arial" w:eastAsia="Times New Roman" w:hAnsi="Arial" w:cs="Arial"/>
                <w:color w:val="000000"/>
                <w:sz w:val="20"/>
                <w:szCs w:val="20"/>
              </w:rPr>
              <w:t>nenin</w:t>
            </w:r>
            <w:proofErr w:type="spellEnd"/>
            <w:r w:rsidRPr="00686C0A">
              <w:rPr>
                <w:rFonts w:ascii="Arial" w:eastAsia="Times New Roman" w:hAnsi="Arial" w:cs="Arial"/>
                <w:color w:val="000000"/>
                <w:sz w:val="20"/>
                <w:szCs w:val="20"/>
              </w:rPr>
              <w:t xml:space="preserve"> 8-a,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1, </w:t>
            </w:r>
            <w:proofErr w:type="spellStart"/>
            <w:r w:rsidRPr="00686C0A">
              <w:rPr>
                <w:rFonts w:ascii="Arial" w:eastAsia="Times New Roman" w:hAnsi="Arial" w:cs="Arial"/>
                <w:color w:val="000000"/>
                <w:sz w:val="20"/>
                <w:szCs w:val="20"/>
              </w:rPr>
              <w:t>paragrafi</w:t>
            </w:r>
            <w:proofErr w:type="spellEnd"/>
            <w:r w:rsidRPr="00686C0A">
              <w:rPr>
                <w:rFonts w:ascii="Arial" w:eastAsia="Times New Roman" w:hAnsi="Arial" w:cs="Arial"/>
                <w:color w:val="000000"/>
                <w:sz w:val="20"/>
                <w:szCs w:val="20"/>
              </w:rPr>
              <w:t xml:space="preserve"> 2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Zgjedhor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që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konsiderohet</w:t>
            </w:r>
            <w:proofErr w:type="spellEnd"/>
            <w:r w:rsidRPr="00686C0A">
              <w:rPr>
                <w:rFonts w:ascii="Arial" w:eastAsia="Times New Roman" w:hAnsi="Arial" w:cs="Arial"/>
                <w:color w:val="000000"/>
                <w:sz w:val="20"/>
                <w:szCs w:val="20"/>
              </w:rPr>
              <w:t xml:space="preserve"> se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165-c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w:t>
            </w:r>
          </w:p>
        </w:tc>
        <w:tc>
          <w:tcPr>
            <w:tcW w:w="3870" w:type="dxa"/>
            <w:tcBorders>
              <w:top w:val="nil"/>
              <w:left w:val="nil"/>
              <w:bottom w:val="single" w:sz="4" w:space="0" w:color="auto"/>
              <w:right w:val="single" w:sz="4" w:space="0" w:color="auto"/>
            </w:tcBorders>
            <w:shd w:val="clear" w:color="auto" w:fill="auto"/>
            <w:vAlign w:val="center"/>
            <w:hideMark/>
          </w:tcPr>
          <w:p w14:paraId="06B34DA8"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Iniciativë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ndjekje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penale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krime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kryera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sipas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nenit</w:t>
            </w:r>
            <w:proofErr w:type="spellEnd"/>
            <w:r w:rsidRPr="00686C0A">
              <w:rPr>
                <w:rFonts w:ascii="Arial" w:eastAsia="Times New Roman" w:hAnsi="Arial" w:cs="Arial"/>
                <w:color w:val="000000"/>
                <w:sz w:val="20"/>
                <w:szCs w:val="20"/>
              </w:rPr>
              <w:t xml:space="preserve"> 165-c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Kodit</w:t>
            </w:r>
            <w:proofErr w:type="spellEnd"/>
            <w:r w:rsidRPr="00686C0A">
              <w:rPr>
                <w:rFonts w:ascii="Arial" w:eastAsia="Times New Roman" w:hAnsi="Arial" w:cs="Arial"/>
                <w:color w:val="000000"/>
                <w:sz w:val="20"/>
                <w:szCs w:val="20"/>
              </w:rPr>
              <w:t xml:space="preserve"> Penal </w:t>
            </w:r>
            <w:proofErr w:type="spellStart"/>
            <w:r w:rsidRPr="00686C0A">
              <w:rPr>
                <w:rFonts w:ascii="Arial" w:eastAsia="Times New Roman" w:hAnsi="Arial" w:cs="Arial"/>
                <w:color w:val="000000"/>
                <w:sz w:val="20"/>
                <w:szCs w:val="20"/>
              </w:rPr>
              <w:t>ndaj</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ish-drejtorit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Ndërmarrjes</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Publike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Veprimtari</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Komunale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Infrastrukturë</w:t>
            </w:r>
            <w:proofErr w:type="spellEnd"/>
            <w:r w:rsidRPr="00686C0A">
              <w:rPr>
                <w:rFonts w:ascii="Arial" w:eastAsia="Times New Roman" w:hAnsi="Arial" w:cs="Arial"/>
                <w:color w:val="000000"/>
                <w:sz w:val="20"/>
                <w:szCs w:val="20"/>
              </w:rPr>
              <w:t>.</w:t>
            </w:r>
          </w:p>
        </w:tc>
        <w:tc>
          <w:tcPr>
            <w:tcW w:w="2785" w:type="dxa"/>
            <w:tcBorders>
              <w:top w:val="nil"/>
              <w:left w:val="nil"/>
              <w:bottom w:val="single" w:sz="4" w:space="0" w:color="auto"/>
              <w:right w:val="single" w:sz="4" w:space="0" w:color="auto"/>
            </w:tcBorders>
            <w:shd w:val="clear" w:color="auto" w:fill="auto"/>
            <w:vAlign w:val="center"/>
            <w:hideMark/>
          </w:tcPr>
          <w:p w14:paraId="27B6CF65" w14:textId="77777777" w:rsidR="00686C0A" w:rsidRPr="00686C0A" w:rsidRDefault="00686C0A" w:rsidP="00686C0A">
            <w:pPr>
              <w:spacing w:after="0" w:line="240" w:lineRule="auto"/>
              <w:rPr>
                <w:rFonts w:ascii="Arial" w:eastAsia="Times New Roman" w:hAnsi="Arial" w:cs="Arial"/>
                <w:color w:val="000000"/>
                <w:sz w:val="20"/>
                <w:szCs w:val="20"/>
              </w:rPr>
            </w:pPr>
            <w:proofErr w:type="spellStart"/>
            <w:r w:rsidRPr="00686C0A">
              <w:rPr>
                <w:rFonts w:ascii="Arial" w:eastAsia="Times New Roman" w:hAnsi="Arial" w:cs="Arial"/>
                <w:color w:val="000000"/>
                <w:sz w:val="20"/>
                <w:szCs w:val="20"/>
              </w:rPr>
              <w:t>Procedura</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vazhdim</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sipër</w:t>
            </w:r>
            <w:proofErr w:type="spellEnd"/>
            <w:r w:rsidRPr="00686C0A">
              <w:rPr>
                <w:rFonts w:ascii="Arial" w:eastAsia="Times New Roman" w:hAnsi="Arial" w:cs="Arial"/>
                <w:color w:val="000000"/>
                <w:sz w:val="20"/>
                <w:szCs w:val="20"/>
              </w:rPr>
              <w:t xml:space="preserve">. -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konstatuar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lëndë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dhe</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është</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dorëzuar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urdhër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për</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mbledhjen</w:t>
            </w:r>
            <w:proofErr w:type="spellEnd"/>
            <w:r w:rsidRPr="00686C0A">
              <w:rPr>
                <w:rFonts w:ascii="Arial" w:eastAsia="Times New Roman" w:hAnsi="Arial" w:cs="Arial"/>
                <w:color w:val="000000"/>
                <w:sz w:val="20"/>
                <w:szCs w:val="20"/>
              </w:rPr>
              <w:t xml:space="preserve"> e </w:t>
            </w:r>
            <w:proofErr w:type="spellStart"/>
            <w:r w:rsidRPr="00686C0A">
              <w:rPr>
                <w:rFonts w:ascii="Arial" w:eastAsia="Times New Roman" w:hAnsi="Arial" w:cs="Arial"/>
                <w:color w:val="000000"/>
                <w:sz w:val="20"/>
                <w:szCs w:val="20"/>
              </w:rPr>
              <w:t>njoftimit</w:t>
            </w:r>
            <w:proofErr w:type="spellEnd"/>
            <w:r w:rsidRPr="00686C0A">
              <w:rPr>
                <w:rFonts w:ascii="Arial" w:eastAsia="Times New Roman" w:hAnsi="Arial" w:cs="Arial"/>
                <w:color w:val="000000"/>
                <w:sz w:val="20"/>
                <w:szCs w:val="20"/>
              </w:rPr>
              <w:t xml:space="preserve"> </w:t>
            </w:r>
            <w:proofErr w:type="spellStart"/>
            <w:r w:rsidRPr="00686C0A">
              <w:rPr>
                <w:rFonts w:ascii="Arial" w:eastAsia="Times New Roman" w:hAnsi="Arial" w:cs="Arial"/>
                <w:color w:val="000000"/>
                <w:sz w:val="20"/>
                <w:szCs w:val="20"/>
              </w:rPr>
              <w:t>në</w:t>
            </w:r>
            <w:proofErr w:type="spellEnd"/>
            <w:r w:rsidRPr="00686C0A">
              <w:rPr>
                <w:rFonts w:ascii="Arial" w:eastAsia="Times New Roman" w:hAnsi="Arial" w:cs="Arial"/>
                <w:color w:val="000000"/>
                <w:sz w:val="20"/>
                <w:szCs w:val="20"/>
              </w:rPr>
              <w:t xml:space="preserve"> MPB </w:t>
            </w:r>
            <w:proofErr w:type="spellStart"/>
            <w:r w:rsidRPr="00686C0A">
              <w:rPr>
                <w:rFonts w:ascii="Arial" w:eastAsia="Times New Roman" w:hAnsi="Arial" w:cs="Arial"/>
                <w:color w:val="000000"/>
                <w:sz w:val="20"/>
                <w:szCs w:val="20"/>
              </w:rPr>
              <w:t>të</w:t>
            </w:r>
            <w:proofErr w:type="spellEnd"/>
            <w:r w:rsidRPr="00686C0A">
              <w:rPr>
                <w:rFonts w:ascii="Arial" w:eastAsia="Times New Roman" w:hAnsi="Arial" w:cs="Arial"/>
                <w:color w:val="000000"/>
                <w:sz w:val="20"/>
                <w:szCs w:val="20"/>
              </w:rPr>
              <w:t xml:space="preserve"> MPB </w:t>
            </w:r>
            <w:proofErr w:type="spellStart"/>
            <w:r w:rsidRPr="00686C0A">
              <w:rPr>
                <w:rFonts w:ascii="Arial" w:eastAsia="Times New Roman" w:hAnsi="Arial" w:cs="Arial"/>
                <w:color w:val="000000"/>
                <w:sz w:val="20"/>
                <w:szCs w:val="20"/>
              </w:rPr>
              <w:t>Kumanovë</w:t>
            </w:r>
            <w:proofErr w:type="spellEnd"/>
            <w:r w:rsidRPr="00686C0A">
              <w:rPr>
                <w:rFonts w:ascii="Arial" w:eastAsia="Times New Roman" w:hAnsi="Arial" w:cs="Arial"/>
                <w:color w:val="000000"/>
                <w:sz w:val="20"/>
                <w:szCs w:val="20"/>
              </w:rPr>
              <w:t xml:space="preserve">, SP UN </w:t>
            </w:r>
            <w:proofErr w:type="spellStart"/>
            <w:r w:rsidRPr="00686C0A">
              <w:rPr>
                <w:rFonts w:ascii="Arial" w:eastAsia="Times New Roman" w:hAnsi="Arial" w:cs="Arial"/>
                <w:color w:val="000000"/>
                <w:sz w:val="20"/>
                <w:szCs w:val="20"/>
              </w:rPr>
              <w:t>Kratovë</w:t>
            </w:r>
            <w:proofErr w:type="spellEnd"/>
            <w:r w:rsidRPr="00686C0A">
              <w:rPr>
                <w:rFonts w:ascii="Arial" w:eastAsia="Times New Roman" w:hAnsi="Arial" w:cs="Arial"/>
                <w:color w:val="000000"/>
                <w:sz w:val="20"/>
                <w:szCs w:val="20"/>
              </w:rPr>
              <w:t>.</w:t>
            </w:r>
          </w:p>
        </w:tc>
      </w:tr>
    </w:tbl>
    <w:p w14:paraId="75197597" w14:textId="77777777" w:rsidR="001F4AFF" w:rsidRDefault="001F4AFF">
      <w:pPr>
        <w:rPr>
          <w:color w:val="FF0000"/>
          <w:lang w:val="mk-MK"/>
        </w:rPr>
      </w:pPr>
    </w:p>
    <w:p w14:paraId="1C973E85" w14:textId="77777777" w:rsidR="001F4AFF" w:rsidRDefault="001F4AFF">
      <w:pPr>
        <w:rPr>
          <w:color w:val="FF0000"/>
          <w:lang w:val="mk-MK"/>
        </w:rPr>
      </w:pPr>
    </w:p>
    <w:p w14:paraId="2DCA2D64" w14:textId="77777777" w:rsidR="001F4AFF" w:rsidRDefault="001F4AFF">
      <w:pPr>
        <w:rPr>
          <w:color w:val="FF0000"/>
          <w:lang w:val="mk-MK"/>
        </w:rPr>
      </w:pPr>
    </w:p>
    <w:p w14:paraId="5D43F4D0" w14:textId="77777777" w:rsidR="001F4AFF" w:rsidRDefault="001F4AFF">
      <w:pPr>
        <w:rPr>
          <w:color w:val="FF0000"/>
          <w:lang w:val="mk-MK"/>
        </w:rPr>
      </w:pPr>
    </w:p>
    <w:p w14:paraId="764ACF96" w14:textId="77777777" w:rsidR="001F4AFF" w:rsidRDefault="001F4AFF">
      <w:pPr>
        <w:rPr>
          <w:color w:val="FF0000"/>
          <w:lang w:val="mk-MK"/>
        </w:rPr>
      </w:pPr>
    </w:p>
    <w:p w14:paraId="43AB85F8" w14:textId="77777777" w:rsidR="001F4AFF" w:rsidRDefault="001F4AFF">
      <w:pPr>
        <w:rPr>
          <w:color w:val="FF0000"/>
          <w:lang w:val="mk-MK"/>
        </w:rPr>
      </w:pPr>
    </w:p>
    <w:tbl>
      <w:tblPr>
        <w:tblW w:w="5000" w:type="pct"/>
        <w:tblLayout w:type="fixed"/>
        <w:tblLook w:val="04A0" w:firstRow="1" w:lastRow="0" w:firstColumn="1" w:lastColumn="0" w:noHBand="0" w:noVBand="1"/>
      </w:tblPr>
      <w:tblGrid>
        <w:gridCol w:w="918"/>
        <w:gridCol w:w="1305"/>
        <w:gridCol w:w="1217"/>
        <w:gridCol w:w="2675"/>
        <w:gridCol w:w="3600"/>
        <w:gridCol w:w="3235"/>
      </w:tblGrid>
      <w:tr w:rsidR="00596BFE" w:rsidRPr="001F4AFF" w14:paraId="7BDC1F8E" w14:textId="77777777" w:rsidTr="00D86433">
        <w:trPr>
          <w:trHeight w:val="255"/>
        </w:trPr>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94ED2C"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r w:rsidRPr="001F4AFF">
              <w:rPr>
                <w:rFonts w:ascii="Arial" w:eastAsia="Times New Roman" w:hAnsi="Arial" w:cs="Arial"/>
                <w:b/>
                <w:bCs/>
                <w:color w:val="000000"/>
                <w:sz w:val="20"/>
                <w:szCs w:val="20"/>
              </w:rPr>
              <w:t>nr. Rendor</w:t>
            </w:r>
          </w:p>
        </w:tc>
        <w:tc>
          <w:tcPr>
            <w:tcW w:w="974" w:type="pct"/>
            <w:gridSpan w:val="2"/>
            <w:tcBorders>
              <w:top w:val="single" w:sz="4" w:space="0" w:color="auto"/>
              <w:left w:val="nil"/>
              <w:bottom w:val="single" w:sz="4" w:space="0" w:color="auto"/>
              <w:right w:val="single" w:sz="4" w:space="0" w:color="000000"/>
            </w:tcBorders>
            <w:shd w:val="clear" w:color="auto" w:fill="auto"/>
            <w:vAlign w:val="center"/>
            <w:hideMark/>
          </w:tcPr>
          <w:p w14:paraId="155B753F"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r w:rsidRPr="001F4AFF">
              <w:rPr>
                <w:rFonts w:ascii="Arial" w:eastAsia="Times New Roman" w:hAnsi="Arial" w:cs="Arial"/>
                <w:b/>
                <w:bCs/>
                <w:color w:val="000000"/>
                <w:sz w:val="20"/>
                <w:szCs w:val="20"/>
              </w:rPr>
              <w:t xml:space="preserve">Nisma </w:t>
            </w:r>
            <w:proofErr w:type="spellStart"/>
            <w:r w:rsidRPr="001F4AFF">
              <w:rPr>
                <w:rFonts w:ascii="Arial" w:eastAsia="Times New Roman" w:hAnsi="Arial" w:cs="Arial"/>
                <w:b/>
                <w:bCs/>
                <w:color w:val="000000"/>
                <w:sz w:val="20"/>
                <w:szCs w:val="20"/>
              </w:rPr>
              <w:t>është</w:t>
            </w:r>
            <w:proofErr w:type="spellEnd"/>
          </w:p>
        </w:tc>
        <w:tc>
          <w:tcPr>
            <w:tcW w:w="10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ADB791"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r w:rsidRPr="001F4AFF">
              <w:rPr>
                <w:rFonts w:ascii="Arial" w:eastAsia="Times New Roman" w:hAnsi="Arial" w:cs="Arial"/>
                <w:b/>
                <w:bCs/>
                <w:color w:val="000000"/>
                <w:sz w:val="20"/>
                <w:szCs w:val="20"/>
              </w:rPr>
              <w:t xml:space="preserve">Baza </w:t>
            </w:r>
            <w:proofErr w:type="spellStart"/>
            <w:r w:rsidRPr="001F4AFF">
              <w:rPr>
                <w:rFonts w:ascii="Arial" w:eastAsia="Times New Roman" w:hAnsi="Arial" w:cs="Arial"/>
                <w:b/>
                <w:bCs/>
                <w:color w:val="000000"/>
                <w:sz w:val="20"/>
                <w:szCs w:val="20"/>
              </w:rPr>
              <w:t>për</w:t>
            </w:r>
            <w:proofErr w:type="spellEnd"/>
            <w:r w:rsidRPr="001F4AFF">
              <w:rPr>
                <w:rFonts w:ascii="Arial" w:eastAsia="Times New Roman" w:hAnsi="Arial" w:cs="Arial"/>
                <w:b/>
                <w:bCs/>
                <w:color w:val="000000"/>
                <w:sz w:val="20"/>
                <w:szCs w:val="20"/>
              </w:rPr>
              <w:t xml:space="preserve"> </w:t>
            </w:r>
            <w:proofErr w:type="spellStart"/>
            <w:r w:rsidRPr="001F4AFF">
              <w:rPr>
                <w:rFonts w:ascii="Arial" w:eastAsia="Times New Roman" w:hAnsi="Arial" w:cs="Arial"/>
                <w:b/>
                <w:bCs/>
                <w:color w:val="000000"/>
                <w:sz w:val="20"/>
                <w:szCs w:val="20"/>
              </w:rPr>
              <w:t>iniciativë</w:t>
            </w:r>
            <w:proofErr w:type="spellEnd"/>
          </w:p>
        </w:tc>
        <w:tc>
          <w:tcPr>
            <w:tcW w:w="13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83308"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r w:rsidRPr="001F4AFF">
              <w:rPr>
                <w:rFonts w:ascii="Arial" w:eastAsia="Times New Roman" w:hAnsi="Arial" w:cs="Arial"/>
                <w:b/>
                <w:bCs/>
                <w:color w:val="000000"/>
                <w:sz w:val="20"/>
                <w:szCs w:val="20"/>
              </w:rPr>
              <w:t xml:space="preserve">Me </w:t>
            </w:r>
            <w:proofErr w:type="spellStart"/>
            <w:r w:rsidRPr="001F4AFF">
              <w:rPr>
                <w:rFonts w:ascii="Arial" w:eastAsia="Times New Roman" w:hAnsi="Arial" w:cs="Arial"/>
                <w:b/>
                <w:bCs/>
                <w:color w:val="000000"/>
                <w:sz w:val="20"/>
                <w:szCs w:val="20"/>
              </w:rPr>
              <w:t>iniciativë</w:t>
            </w:r>
            <w:proofErr w:type="spellEnd"/>
            <w:r w:rsidRPr="001F4AFF">
              <w:rPr>
                <w:rFonts w:ascii="Arial" w:eastAsia="Times New Roman" w:hAnsi="Arial" w:cs="Arial"/>
                <w:b/>
                <w:bCs/>
                <w:color w:val="000000"/>
                <w:sz w:val="20"/>
                <w:szCs w:val="20"/>
              </w:rPr>
              <w:t xml:space="preserve"> </w:t>
            </w:r>
            <w:proofErr w:type="spellStart"/>
            <w:r w:rsidRPr="001F4AFF">
              <w:rPr>
                <w:rFonts w:ascii="Arial" w:eastAsia="Times New Roman" w:hAnsi="Arial" w:cs="Arial"/>
                <w:b/>
                <w:bCs/>
                <w:color w:val="000000"/>
                <w:sz w:val="20"/>
                <w:szCs w:val="20"/>
              </w:rPr>
              <w:t>kërkohet</w:t>
            </w:r>
            <w:proofErr w:type="spellEnd"/>
          </w:p>
        </w:tc>
        <w:tc>
          <w:tcPr>
            <w:tcW w:w="1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7A8F66"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proofErr w:type="spellStart"/>
            <w:r w:rsidRPr="001F4AFF">
              <w:rPr>
                <w:rFonts w:ascii="Arial" w:eastAsia="Times New Roman" w:hAnsi="Arial" w:cs="Arial"/>
                <w:b/>
                <w:bCs/>
                <w:color w:val="000000"/>
                <w:sz w:val="20"/>
                <w:szCs w:val="20"/>
              </w:rPr>
              <w:t>Efekti</w:t>
            </w:r>
            <w:proofErr w:type="spellEnd"/>
            <w:r w:rsidRPr="001F4AFF">
              <w:rPr>
                <w:rFonts w:ascii="Arial" w:eastAsia="Times New Roman" w:hAnsi="Arial" w:cs="Arial"/>
                <w:b/>
                <w:bCs/>
                <w:color w:val="000000"/>
                <w:sz w:val="20"/>
                <w:szCs w:val="20"/>
              </w:rPr>
              <w:t xml:space="preserve"> </w:t>
            </w:r>
            <w:proofErr w:type="spellStart"/>
            <w:r w:rsidRPr="001F4AFF">
              <w:rPr>
                <w:rFonts w:ascii="Arial" w:eastAsia="Times New Roman" w:hAnsi="Arial" w:cs="Arial"/>
                <w:b/>
                <w:bCs/>
                <w:color w:val="000000"/>
                <w:sz w:val="20"/>
                <w:szCs w:val="20"/>
              </w:rPr>
              <w:t>i</w:t>
            </w:r>
            <w:proofErr w:type="spellEnd"/>
            <w:r w:rsidRPr="001F4AFF">
              <w:rPr>
                <w:rFonts w:ascii="Arial" w:eastAsia="Times New Roman" w:hAnsi="Arial" w:cs="Arial"/>
                <w:b/>
                <w:bCs/>
                <w:color w:val="000000"/>
                <w:sz w:val="20"/>
                <w:szCs w:val="20"/>
              </w:rPr>
              <w:t xml:space="preserve"> </w:t>
            </w:r>
            <w:proofErr w:type="spellStart"/>
            <w:r w:rsidRPr="001F4AFF">
              <w:rPr>
                <w:rFonts w:ascii="Arial" w:eastAsia="Times New Roman" w:hAnsi="Arial" w:cs="Arial"/>
                <w:b/>
                <w:bCs/>
                <w:color w:val="000000"/>
                <w:sz w:val="20"/>
                <w:szCs w:val="20"/>
              </w:rPr>
              <w:t>veprimit</w:t>
            </w:r>
            <w:proofErr w:type="spellEnd"/>
          </w:p>
        </w:tc>
      </w:tr>
      <w:tr w:rsidR="00596BFE" w:rsidRPr="001F4AFF" w14:paraId="2F24AA96" w14:textId="77777777" w:rsidTr="00D86433">
        <w:trPr>
          <w:trHeight w:val="510"/>
        </w:trPr>
        <w:tc>
          <w:tcPr>
            <w:tcW w:w="354" w:type="pct"/>
            <w:vMerge/>
            <w:tcBorders>
              <w:top w:val="single" w:sz="4" w:space="0" w:color="auto"/>
              <w:left w:val="single" w:sz="4" w:space="0" w:color="auto"/>
              <w:bottom w:val="single" w:sz="4" w:space="0" w:color="000000"/>
              <w:right w:val="single" w:sz="4" w:space="0" w:color="auto"/>
            </w:tcBorders>
            <w:vAlign w:val="center"/>
            <w:hideMark/>
          </w:tcPr>
          <w:p w14:paraId="46B3932E" w14:textId="77777777" w:rsidR="001F4AFF" w:rsidRPr="001F4AFF" w:rsidRDefault="001F4AFF" w:rsidP="001F4AFF">
            <w:pPr>
              <w:spacing w:after="0" w:line="240" w:lineRule="auto"/>
              <w:rPr>
                <w:rFonts w:ascii="Arial" w:eastAsia="Times New Roman" w:hAnsi="Arial" w:cs="Arial"/>
                <w:b/>
                <w:bCs/>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14:paraId="72222AA4"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proofErr w:type="spellStart"/>
            <w:r w:rsidRPr="001F4AFF">
              <w:rPr>
                <w:rFonts w:ascii="Arial" w:eastAsia="Times New Roman" w:hAnsi="Arial" w:cs="Arial"/>
                <w:b/>
                <w:bCs/>
                <w:color w:val="000000"/>
                <w:sz w:val="20"/>
                <w:szCs w:val="20"/>
              </w:rPr>
              <w:t>dorëzuar</w:t>
            </w:r>
            <w:proofErr w:type="spellEnd"/>
            <w:r w:rsidRPr="001F4AFF">
              <w:rPr>
                <w:rFonts w:ascii="Arial" w:eastAsia="Times New Roman" w:hAnsi="Arial" w:cs="Arial"/>
                <w:b/>
                <w:bCs/>
                <w:color w:val="000000"/>
                <w:sz w:val="20"/>
                <w:szCs w:val="20"/>
              </w:rPr>
              <w:t xml:space="preserve"> </w:t>
            </w:r>
            <w:proofErr w:type="spellStart"/>
            <w:r w:rsidRPr="001F4AFF">
              <w:rPr>
                <w:rFonts w:ascii="Arial" w:eastAsia="Times New Roman" w:hAnsi="Arial" w:cs="Arial"/>
                <w:b/>
                <w:bCs/>
                <w:color w:val="000000"/>
                <w:sz w:val="20"/>
                <w:szCs w:val="20"/>
              </w:rPr>
              <w:t>deri</w:t>
            </w:r>
            <w:proofErr w:type="spellEnd"/>
            <w:r w:rsidRPr="001F4AFF">
              <w:rPr>
                <w:rFonts w:ascii="Arial" w:eastAsia="Times New Roman" w:hAnsi="Arial" w:cs="Arial"/>
                <w:b/>
                <w:bCs/>
                <w:color w:val="000000"/>
                <w:sz w:val="20"/>
                <w:szCs w:val="20"/>
              </w:rPr>
              <w:t xml:space="preserve"> </w:t>
            </w:r>
            <w:proofErr w:type="spellStart"/>
            <w:r w:rsidRPr="001F4AFF">
              <w:rPr>
                <w:rFonts w:ascii="Arial" w:eastAsia="Times New Roman" w:hAnsi="Arial" w:cs="Arial"/>
                <w:b/>
                <w:bCs/>
                <w:color w:val="000000"/>
                <w:sz w:val="20"/>
                <w:szCs w:val="20"/>
              </w:rPr>
              <w:t>te</w:t>
            </w:r>
            <w:proofErr w:type="spellEnd"/>
          </w:p>
        </w:tc>
        <w:tc>
          <w:tcPr>
            <w:tcW w:w="470" w:type="pct"/>
            <w:tcBorders>
              <w:top w:val="nil"/>
              <w:left w:val="nil"/>
              <w:bottom w:val="single" w:sz="4" w:space="0" w:color="auto"/>
              <w:right w:val="single" w:sz="4" w:space="0" w:color="auto"/>
            </w:tcBorders>
            <w:shd w:val="clear" w:color="auto" w:fill="auto"/>
            <w:vAlign w:val="center"/>
            <w:hideMark/>
          </w:tcPr>
          <w:p w14:paraId="23CADB1A" w14:textId="77777777" w:rsidR="001F4AFF" w:rsidRPr="001F4AFF" w:rsidRDefault="001F4AFF" w:rsidP="001F4AFF">
            <w:pPr>
              <w:spacing w:after="0" w:line="240" w:lineRule="auto"/>
              <w:jc w:val="center"/>
              <w:rPr>
                <w:rFonts w:ascii="Arial" w:eastAsia="Times New Roman" w:hAnsi="Arial" w:cs="Arial"/>
                <w:b/>
                <w:bCs/>
                <w:color w:val="000000"/>
                <w:sz w:val="20"/>
                <w:szCs w:val="20"/>
              </w:rPr>
            </w:pPr>
            <w:r w:rsidRPr="001F4AFF">
              <w:rPr>
                <w:rFonts w:ascii="Arial" w:eastAsia="Times New Roman" w:hAnsi="Arial" w:cs="Arial"/>
                <w:b/>
                <w:bCs/>
                <w:color w:val="000000"/>
                <w:sz w:val="20"/>
                <w:szCs w:val="20"/>
              </w:rPr>
              <w:t xml:space="preserve">data e </w:t>
            </w:r>
            <w:proofErr w:type="spellStart"/>
            <w:r w:rsidRPr="001F4AFF">
              <w:rPr>
                <w:rFonts w:ascii="Arial" w:eastAsia="Times New Roman" w:hAnsi="Arial" w:cs="Arial"/>
                <w:b/>
                <w:bCs/>
                <w:color w:val="000000"/>
                <w:sz w:val="20"/>
                <w:szCs w:val="20"/>
              </w:rPr>
              <w:t>dorëzimit</w:t>
            </w:r>
            <w:proofErr w:type="spellEnd"/>
          </w:p>
        </w:tc>
        <w:tc>
          <w:tcPr>
            <w:tcW w:w="1033" w:type="pct"/>
            <w:vMerge/>
            <w:tcBorders>
              <w:top w:val="single" w:sz="4" w:space="0" w:color="auto"/>
              <w:left w:val="single" w:sz="4" w:space="0" w:color="auto"/>
              <w:bottom w:val="single" w:sz="4" w:space="0" w:color="000000"/>
              <w:right w:val="single" w:sz="4" w:space="0" w:color="auto"/>
            </w:tcBorders>
            <w:vAlign w:val="center"/>
            <w:hideMark/>
          </w:tcPr>
          <w:p w14:paraId="3844424C" w14:textId="77777777" w:rsidR="001F4AFF" w:rsidRPr="001F4AFF" w:rsidRDefault="001F4AFF" w:rsidP="001F4AFF">
            <w:pPr>
              <w:spacing w:after="0" w:line="240" w:lineRule="auto"/>
              <w:rPr>
                <w:rFonts w:ascii="Arial" w:eastAsia="Times New Roman" w:hAnsi="Arial" w:cs="Arial"/>
                <w:b/>
                <w:bCs/>
                <w:color w:val="000000"/>
                <w:sz w:val="20"/>
                <w:szCs w:val="20"/>
              </w:rPr>
            </w:pPr>
          </w:p>
        </w:tc>
        <w:tc>
          <w:tcPr>
            <w:tcW w:w="1390" w:type="pct"/>
            <w:vMerge/>
            <w:tcBorders>
              <w:top w:val="single" w:sz="4" w:space="0" w:color="auto"/>
              <w:left w:val="single" w:sz="4" w:space="0" w:color="auto"/>
              <w:bottom w:val="single" w:sz="4" w:space="0" w:color="000000"/>
              <w:right w:val="single" w:sz="4" w:space="0" w:color="auto"/>
            </w:tcBorders>
            <w:vAlign w:val="center"/>
            <w:hideMark/>
          </w:tcPr>
          <w:p w14:paraId="2DB02CE3" w14:textId="77777777" w:rsidR="001F4AFF" w:rsidRPr="001F4AFF" w:rsidRDefault="001F4AFF" w:rsidP="001F4AFF">
            <w:pPr>
              <w:spacing w:after="0" w:line="240" w:lineRule="auto"/>
              <w:rPr>
                <w:rFonts w:ascii="Arial" w:eastAsia="Times New Roman" w:hAnsi="Arial" w:cs="Arial"/>
                <w:b/>
                <w:bCs/>
                <w:color w:val="000000"/>
                <w:sz w:val="20"/>
                <w:szCs w:val="20"/>
              </w:rPr>
            </w:pPr>
          </w:p>
        </w:tc>
        <w:tc>
          <w:tcPr>
            <w:tcW w:w="1249" w:type="pct"/>
            <w:vMerge/>
            <w:tcBorders>
              <w:top w:val="single" w:sz="4" w:space="0" w:color="auto"/>
              <w:left w:val="single" w:sz="4" w:space="0" w:color="auto"/>
              <w:bottom w:val="single" w:sz="4" w:space="0" w:color="000000"/>
              <w:right w:val="single" w:sz="4" w:space="0" w:color="auto"/>
            </w:tcBorders>
            <w:vAlign w:val="center"/>
            <w:hideMark/>
          </w:tcPr>
          <w:p w14:paraId="5AB6BAAF" w14:textId="77777777" w:rsidR="001F4AFF" w:rsidRPr="001F4AFF" w:rsidRDefault="001F4AFF" w:rsidP="001F4AFF">
            <w:pPr>
              <w:spacing w:after="0" w:line="240" w:lineRule="auto"/>
              <w:rPr>
                <w:rFonts w:ascii="Arial" w:eastAsia="Times New Roman" w:hAnsi="Arial" w:cs="Arial"/>
                <w:b/>
                <w:bCs/>
                <w:color w:val="000000"/>
                <w:sz w:val="20"/>
                <w:szCs w:val="20"/>
              </w:rPr>
            </w:pPr>
          </w:p>
        </w:tc>
      </w:tr>
      <w:tr w:rsidR="00596BFE" w:rsidRPr="001F4AFF" w14:paraId="7139F0AA" w14:textId="77777777" w:rsidTr="00D86433">
        <w:trPr>
          <w:trHeight w:val="204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CB0FC42"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1</w:t>
            </w:r>
          </w:p>
        </w:tc>
        <w:tc>
          <w:tcPr>
            <w:tcW w:w="504" w:type="pct"/>
            <w:tcBorders>
              <w:top w:val="nil"/>
              <w:left w:val="nil"/>
              <w:bottom w:val="single" w:sz="4" w:space="0" w:color="auto"/>
              <w:right w:val="single" w:sz="4" w:space="0" w:color="auto"/>
            </w:tcBorders>
            <w:shd w:val="clear" w:color="auto" w:fill="auto"/>
            <w:vAlign w:val="center"/>
            <w:hideMark/>
          </w:tcPr>
          <w:p w14:paraId="1CCA398F" w14:textId="77777777" w:rsidR="001F4AFF" w:rsidRPr="001F4AFF" w:rsidRDefault="001F4AFF" w:rsidP="001F4AFF">
            <w:pPr>
              <w:spacing w:after="0" w:line="240" w:lineRule="auto"/>
              <w:rPr>
                <w:rFonts w:ascii="Arial" w:eastAsia="Times New Roman" w:hAnsi="Arial" w:cs="Arial"/>
                <w:sz w:val="20"/>
                <w:szCs w:val="20"/>
              </w:rPr>
            </w:pPr>
            <w:proofErr w:type="spellStart"/>
            <w:r w:rsidRPr="001F4AFF">
              <w:rPr>
                <w:rFonts w:ascii="Arial" w:eastAsia="Times New Roman" w:hAnsi="Arial" w:cs="Arial"/>
                <w:sz w:val="20"/>
                <w:szCs w:val="20"/>
              </w:rPr>
              <w:t>Qeveria</w:t>
            </w:r>
            <w:proofErr w:type="spellEnd"/>
            <w:r w:rsidRPr="001F4AFF">
              <w:rPr>
                <w:rFonts w:ascii="Arial" w:eastAsia="Times New Roman" w:hAnsi="Arial" w:cs="Arial"/>
                <w:sz w:val="20"/>
                <w:szCs w:val="20"/>
              </w:rPr>
              <w:t xml:space="preserve"> e RMV-</w:t>
            </w:r>
            <w:proofErr w:type="spellStart"/>
            <w:r w:rsidRPr="001F4AFF">
              <w:rPr>
                <w:rFonts w:ascii="Arial" w:eastAsia="Times New Roman" w:hAnsi="Arial" w:cs="Arial"/>
                <w:sz w:val="20"/>
                <w:szCs w:val="20"/>
              </w:rPr>
              <w:t>së</w:t>
            </w:r>
            <w:proofErr w:type="spellEnd"/>
            <w:r w:rsidRPr="001F4AFF">
              <w:rPr>
                <w:rFonts w:ascii="Arial" w:eastAsia="Times New Roman" w:hAnsi="Arial" w:cs="Arial"/>
                <w:sz w:val="20"/>
                <w:szCs w:val="20"/>
              </w:rPr>
              <w:t xml:space="preserve"> - </w:t>
            </w:r>
            <w:proofErr w:type="spellStart"/>
            <w:r w:rsidRPr="001F4AFF">
              <w:rPr>
                <w:rFonts w:ascii="Arial" w:eastAsia="Times New Roman" w:hAnsi="Arial" w:cs="Arial"/>
                <w:sz w:val="20"/>
                <w:szCs w:val="20"/>
              </w:rPr>
              <w:t>Kryetari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Qeverisë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së</w:t>
            </w:r>
            <w:proofErr w:type="spellEnd"/>
            <w:r w:rsidRPr="001F4AFF">
              <w:rPr>
                <w:rFonts w:ascii="Arial" w:eastAsia="Times New Roman" w:hAnsi="Arial" w:cs="Arial"/>
                <w:sz w:val="20"/>
                <w:szCs w:val="20"/>
              </w:rPr>
              <w:t xml:space="preserve"> RMV-</w:t>
            </w:r>
            <w:proofErr w:type="spellStart"/>
            <w:r w:rsidRPr="001F4AFF">
              <w:rPr>
                <w:rFonts w:ascii="Arial" w:eastAsia="Times New Roman" w:hAnsi="Arial" w:cs="Arial"/>
                <w:sz w:val="20"/>
                <w:szCs w:val="20"/>
              </w:rPr>
              <w:t>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dhe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anëtari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Qeverisë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së</w:t>
            </w:r>
            <w:proofErr w:type="spellEnd"/>
            <w:r w:rsidRPr="001F4AFF">
              <w:rPr>
                <w:rFonts w:ascii="Arial" w:eastAsia="Times New Roman" w:hAnsi="Arial" w:cs="Arial"/>
                <w:sz w:val="20"/>
                <w:szCs w:val="20"/>
              </w:rPr>
              <w:t xml:space="preserve"> RMV-</w:t>
            </w:r>
            <w:proofErr w:type="spellStart"/>
            <w:r w:rsidRPr="001F4AFF">
              <w:rPr>
                <w:rFonts w:ascii="Arial" w:eastAsia="Times New Roman" w:hAnsi="Arial" w:cs="Arial"/>
                <w:sz w:val="20"/>
                <w:szCs w:val="20"/>
              </w:rPr>
              <w:t>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përgjegjës</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lastRenderedPageBreak/>
              <w:t>për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politikat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qeverisje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mirë</w:t>
            </w:r>
            <w:proofErr w:type="spellEnd"/>
          </w:p>
        </w:tc>
        <w:tc>
          <w:tcPr>
            <w:tcW w:w="470" w:type="pct"/>
            <w:tcBorders>
              <w:top w:val="nil"/>
              <w:left w:val="nil"/>
              <w:bottom w:val="single" w:sz="4" w:space="0" w:color="auto"/>
              <w:right w:val="single" w:sz="4" w:space="0" w:color="auto"/>
            </w:tcBorders>
            <w:shd w:val="clear" w:color="auto" w:fill="auto"/>
            <w:vAlign w:val="center"/>
            <w:hideMark/>
          </w:tcPr>
          <w:p w14:paraId="150EE4AA" w14:textId="77777777" w:rsidR="001F4AFF" w:rsidRPr="001F4AFF" w:rsidRDefault="001F4AFF" w:rsidP="001F4AFF">
            <w:pPr>
              <w:spacing w:after="0" w:line="240" w:lineRule="auto"/>
              <w:rPr>
                <w:rFonts w:ascii="Arial" w:eastAsia="Times New Roman" w:hAnsi="Arial" w:cs="Arial"/>
                <w:sz w:val="20"/>
                <w:szCs w:val="20"/>
              </w:rPr>
            </w:pPr>
            <w:r w:rsidRPr="001F4AFF">
              <w:rPr>
                <w:rFonts w:ascii="Arial" w:eastAsia="Times New Roman" w:hAnsi="Arial" w:cs="Arial"/>
                <w:sz w:val="20"/>
                <w:szCs w:val="20"/>
              </w:rPr>
              <w:lastRenderedPageBreak/>
              <w:t>20.01.2022</w:t>
            </w:r>
          </w:p>
        </w:tc>
        <w:tc>
          <w:tcPr>
            <w:tcW w:w="1033" w:type="pct"/>
            <w:tcBorders>
              <w:top w:val="nil"/>
              <w:left w:val="nil"/>
              <w:bottom w:val="single" w:sz="4" w:space="0" w:color="auto"/>
              <w:right w:val="single" w:sz="4" w:space="0" w:color="auto"/>
            </w:tcBorders>
            <w:shd w:val="clear" w:color="auto" w:fill="auto"/>
            <w:vAlign w:val="center"/>
            <w:hideMark/>
          </w:tcPr>
          <w:p w14:paraId="77670CB2" w14:textId="77777777" w:rsidR="001F4AFF" w:rsidRPr="001F4AFF" w:rsidRDefault="001F4AFF" w:rsidP="001F4AFF">
            <w:pPr>
              <w:spacing w:after="0" w:line="240" w:lineRule="auto"/>
              <w:rPr>
                <w:rFonts w:ascii="Arial" w:eastAsia="Times New Roman" w:hAnsi="Arial" w:cs="Arial"/>
                <w:sz w:val="20"/>
                <w:szCs w:val="20"/>
              </w:rPr>
            </w:pPr>
            <w:proofErr w:type="spellStart"/>
            <w:r w:rsidRPr="001F4AFF">
              <w:rPr>
                <w:rFonts w:ascii="Arial" w:eastAsia="Times New Roman" w:hAnsi="Arial" w:cs="Arial"/>
                <w:sz w:val="20"/>
                <w:szCs w:val="20"/>
              </w:rPr>
              <w:t>Nëpunësit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morën</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pjesë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një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ngjarje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partiake</w:t>
            </w:r>
            <w:proofErr w:type="spellEnd"/>
            <w:r w:rsidRPr="001F4AFF">
              <w:rPr>
                <w:rFonts w:ascii="Arial" w:eastAsia="Times New Roman" w:hAnsi="Arial" w:cs="Arial"/>
                <w:sz w:val="20"/>
                <w:szCs w:val="20"/>
              </w:rPr>
              <w:t xml:space="preserve"> - </w:t>
            </w:r>
            <w:proofErr w:type="spellStart"/>
            <w:r w:rsidRPr="001F4AFF">
              <w:rPr>
                <w:rFonts w:ascii="Arial" w:eastAsia="Times New Roman" w:hAnsi="Arial" w:cs="Arial"/>
                <w:sz w:val="20"/>
                <w:szCs w:val="20"/>
              </w:rPr>
              <w:t>lidhur</w:t>
            </w:r>
            <w:proofErr w:type="spellEnd"/>
            <w:r w:rsidRPr="001F4AFF">
              <w:rPr>
                <w:rFonts w:ascii="Arial" w:eastAsia="Times New Roman" w:hAnsi="Arial" w:cs="Arial"/>
                <w:sz w:val="20"/>
                <w:szCs w:val="20"/>
              </w:rPr>
              <w:t xml:space="preserve"> me </w:t>
            </w:r>
            <w:proofErr w:type="spellStart"/>
            <w:r w:rsidRPr="001F4AFF">
              <w:rPr>
                <w:rFonts w:ascii="Arial" w:eastAsia="Times New Roman" w:hAnsi="Arial" w:cs="Arial"/>
                <w:sz w:val="20"/>
                <w:szCs w:val="20"/>
              </w:rPr>
              <w:t>ndërtimin</w:t>
            </w:r>
            <w:proofErr w:type="spellEnd"/>
            <w:r w:rsidRPr="001F4AFF">
              <w:rPr>
                <w:rFonts w:ascii="Arial" w:eastAsia="Times New Roman" w:hAnsi="Arial" w:cs="Arial"/>
                <w:sz w:val="20"/>
                <w:szCs w:val="20"/>
              </w:rPr>
              <w:t xml:space="preserve"> e </w:t>
            </w:r>
            <w:proofErr w:type="spellStart"/>
            <w:r w:rsidRPr="001F4AFF">
              <w:rPr>
                <w:rFonts w:ascii="Arial" w:eastAsia="Times New Roman" w:hAnsi="Arial" w:cs="Arial"/>
                <w:sz w:val="20"/>
                <w:szCs w:val="20"/>
              </w:rPr>
              <w:t>rrjetit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ujësjellësit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fshatin</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Koliçan</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Poshtëm</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Shkupit</w:t>
            </w:r>
            <w:proofErr w:type="spellEnd"/>
            <w:r w:rsidRPr="001F4AFF">
              <w:rPr>
                <w:rFonts w:ascii="Arial" w:eastAsia="Times New Roman" w:hAnsi="Arial" w:cs="Arial"/>
                <w:sz w:val="20"/>
                <w:szCs w:val="20"/>
              </w:rPr>
              <w:t xml:space="preserve"> - </w:t>
            </w:r>
            <w:proofErr w:type="spellStart"/>
            <w:r w:rsidRPr="001F4AFF">
              <w:rPr>
                <w:rFonts w:ascii="Arial" w:eastAsia="Times New Roman" w:hAnsi="Arial" w:cs="Arial"/>
                <w:sz w:val="20"/>
                <w:szCs w:val="20"/>
              </w:rPr>
              <w:t>në</w:t>
            </w:r>
            <w:proofErr w:type="spellEnd"/>
            <w:r w:rsidRPr="001F4AFF">
              <w:rPr>
                <w:rFonts w:ascii="Arial" w:eastAsia="Times New Roman" w:hAnsi="Arial" w:cs="Arial"/>
                <w:sz w:val="20"/>
                <w:szCs w:val="20"/>
              </w:rPr>
              <w:t xml:space="preserve"> vend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vendit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tyre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punës</w:t>
            </w:r>
            <w:proofErr w:type="spellEnd"/>
            <w:r w:rsidRPr="001F4AFF">
              <w:rPr>
                <w:rFonts w:ascii="Arial" w:eastAsia="Times New Roman" w:hAnsi="Arial" w:cs="Arial"/>
                <w:sz w:val="20"/>
                <w:szCs w:val="20"/>
              </w:rPr>
              <w:t xml:space="preserve"> (22.09.2021), </w:t>
            </w:r>
            <w:proofErr w:type="spellStart"/>
            <w:r w:rsidRPr="001F4AFF">
              <w:rPr>
                <w:rFonts w:ascii="Arial" w:eastAsia="Times New Roman" w:hAnsi="Arial" w:cs="Arial"/>
                <w:sz w:val="20"/>
                <w:szCs w:val="20"/>
              </w:rPr>
              <w:t>gjatë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një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fushate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Zgjedhjet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lastRenderedPageBreak/>
              <w:t>Lokale</w:t>
            </w:r>
            <w:proofErr w:type="spellEnd"/>
            <w:r w:rsidRPr="001F4AFF">
              <w:rPr>
                <w:rFonts w:ascii="Arial" w:eastAsia="Times New Roman" w:hAnsi="Arial" w:cs="Arial"/>
                <w:sz w:val="20"/>
                <w:szCs w:val="20"/>
              </w:rPr>
              <w:t xml:space="preserve"> 2021, </w:t>
            </w:r>
            <w:proofErr w:type="spellStart"/>
            <w:r w:rsidRPr="001F4AFF">
              <w:rPr>
                <w:rFonts w:ascii="Arial" w:eastAsia="Times New Roman" w:hAnsi="Arial" w:cs="Arial"/>
                <w:sz w:val="20"/>
                <w:szCs w:val="20"/>
              </w:rPr>
              <w:t>si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rezultat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cilës</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shkelën</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nenin</w:t>
            </w:r>
            <w:proofErr w:type="spellEnd"/>
            <w:r w:rsidRPr="001F4AFF">
              <w:rPr>
                <w:rFonts w:ascii="Arial" w:eastAsia="Times New Roman" w:hAnsi="Arial" w:cs="Arial"/>
                <w:sz w:val="20"/>
                <w:szCs w:val="20"/>
              </w:rPr>
              <w:t xml:space="preserve"> 13, </w:t>
            </w:r>
            <w:proofErr w:type="spellStart"/>
            <w:r w:rsidRPr="001F4AFF">
              <w:rPr>
                <w:rFonts w:ascii="Arial" w:eastAsia="Times New Roman" w:hAnsi="Arial" w:cs="Arial"/>
                <w:sz w:val="20"/>
                <w:szCs w:val="20"/>
              </w:rPr>
              <w:t>paragrafi</w:t>
            </w:r>
            <w:proofErr w:type="spellEnd"/>
            <w:r w:rsidRPr="001F4AFF">
              <w:rPr>
                <w:rFonts w:ascii="Arial" w:eastAsia="Times New Roman" w:hAnsi="Arial" w:cs="Arial"/>
                <w:sz w:val="20"/>
                <w:szCs w:val="20"/>
              </w:rPr>
              <w:t xml:space="preserve"> 2 </w:t>
            </w:r>
            <w:proofErr w:type="spellStart"/>
            <w:r w:rsidRPr="001F4AFF">
              <w:rPr>
                <w:rFonts w:ascii="Arial" w:eastAsia="Times New Roman" w:hAnsi="Arial" w:cs="Arial"/>
                <w:sz w:val="20"/>
                <w:szCs w:val="20"/>
              </w:rPr>
              <w:t>i</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Kodit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sjelljes</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etike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anëtarët</w:t>
            </w:r>
            <w:proofErr w:type="spellEnd"/>
            <w:r w:rsidRPr="001F4AFF">
              <w:rPr>
                <w:rFonts w:ascii="Arial" w:eastAsia="Times New Roman" w:hAnsi="Arial" w:cs="Arial"/>
                <w:sz w:val="20"/>
                <w:szCs w:val="20"/>
              </w:rPr>
              <w:t xml:space="preserve"> e </w:t>
            </w:r>
            <w:proofErr w:type="spellStart"/>
            <w:r w:rsidRPr="001F4AFF">
              <w:rPr>
                <w:rFonts w:ascii="Arial" w:eastAsia="Times New Roman" w:hAnsi="Arial" w:cs="Arial"/>
                <w:sz w:val="20"/>
                <w:szCs w:val="20"/>
              </w:rPr>
              <w:t>Qeverisë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dhe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bartësit</w:t>
            </w:r>
            <w:proofErr w:type="spellEnd"/>
            <w:r w:rsidRPr="001F4AFF">
              <w:rPr>
                <w:rFonts w:ascii="Arial" w:eastAsia="Times New Roman" w:hAnsi="Arial" w:cs="Arial"/>
                <w:sz w:val="20"/>
                <w:szCs w:val="20"/>
              </w:rPr>
              <w:t xml:space="preserve"> e </w:t>
            </w:r>
            <w:proofErr w:type="spellStart"/>
            <w:r w:rsidRPr="001F4AFF">
              <w:rPr>
                <w:rFonts w:ascii="Arial" w:eastAsia="Times New Roman" w:hAnsi="Arial" w:cs="Arial"/>
                <w:sz w:val="20"/>
                <w:szCs w:val="20"/>
              </w:rPr>
              <w:t>funksioneve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publike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emëruar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nga</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Qeveria</w:t>
            </w:r>
            <w:proofErr w:type="spellEnd"/>
          </w:p>
        </w:tc>
        <w:tc>
          <w:tcPr>
            <w:tcW w:w="1390" w:type="pct"/>
            <w:tcBorders>
              <w:top w:val="nil"/>
              <w:left w:val="nil"/>
              <w:bottom w:val="single" w:sz="4" w:space="0" w:color="auto"/>
              <w:right w:val="single" w:sz="4" w:space="0" w:color="auto"/>
            </w:tcBorders>
            <w:shd w:val="clear" w:color="auto" w:fill="auto"/>
            <w:vAlign w:val="center"/>
            <w:hideMark/>
          </w:tcPr>
          <w:p w14:paraId="475EF8AF" w14:textId="77777777" w:rsidR="001F4AFF" w:rsidRPr="001F4AFF" w:rsidRDefault="001F4AFF" w:rsidP="001F4AFF">
            <w:pPr>
              <w:spacing w:after="0" w:line="240" w:lineRule="auto"/>
              <w:rPr>
                <w:rFonts w:ascii="Arial" w:eastAsia="Times New Roman" w:hAnsi="Arial" w:cs="Arial"/>
                <w:sz w:val="20"/>
                <w:szCs w:val="20"/>
              </w:rPr>
            </w:pPr>
            <w:proofErr w:type="spellStart"/>
            <w:r w:rsidRPr="001F4AFF">
              <w:rPr>
                <w:rFonts w:ascii="Arial" w:eastAsia="Times New Roman" w:hAnsi="Arial" w:cs="Arial"/>
                <w:sz w:val="20"/>
                <w:szCs w:val="20"/>
              </w:rPr>
              <w:lastRenderedPageBreak/>
              <w:t>Iniciativë</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fillimin</w:t>
            </w:r>
            <w:proofErr w:type="spellEnd"/>
            <w:r w:rsidRPr="001F4AFF">
              <w:rPr>
                <w:rFonts w:ascii="Arial" w:eastAsia="Times New Roman" w:hAnsi="Arial" w:cs="Arial"/>
                <w:sz w:val="20"/>
                <w:szCs w:val="20"/>
              </w:rPr>
              <w:t xml:space="preserve"> e </w:t>
            </w:r>
            <w:proofErr w:type="spellStart"/>
            <w:r w:rsidRPr="001F4AFF">
              <w:rPr>
                <w:rFonts w:ascii="Arial" w:eastAsia="Times New Roman" w:hAnsi="Arial" w:cs="Arial"/>
                <w:sz w:val="20"/>
                <w:szCs w:val="20"/>
              </w:rPr>
              <w:t>procedurës</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përgjegjësinë</w:t>
            </w:r>
            <w:proofErr w:type="spellEnd"/>
            <w:r w:rsidRPr="001F4AFF">
              <w:rPr>
                <w:rFonts w:ascii="Arial" w:eastAsia="Times New Roman" w:hAnsi="Arial" w:cs="Arial"/>
                <w:sz w:val="20"/>
                <w:szCs w:val="20"/>
              </w:rPr>
              <w:t xml:space="preserve"> e </w:t>
            </w:r>
            <w:proofErr w:type="spellStart"/>
            <w:r w:rsidRPr="001F4AFF">
              <w:rPr>
                <w:rFonts w:ascii="Arial" w:eastAsia="Times New Roman" w:hAnsi="Arial" w:cs="Arial"/>
                <w:sz w:val="20"/>
                <w:szCs w:val="20"/>
              </w:rPr>
              <w:t>zëvendësdrejtorit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 </w:t>
            </w:r>
            <w:proofErr w:type="spellStart"/>
            <w:r w:rsidRPr="001F4AFF">
              <w:rPr>
                <w:rFonts w:ascii="Arial" w:eastAsia="Times New Roman" w:hAnsi="Arial" w:cs="Arial"/>
                <w:sz w:val="20"/>
                <w:szCs w:val="20"/>
              </w:rPr>
              <w:t>zv</w:t>
            </w:r>
            <w:proofErr w:type="spellEnd"/>
            <w:r w:rsidRPr="001F4AFF">
              <w:rPr>
                <w:rFonts w:ascii="Arial" w:eastAsia="Times New Roman" w:hAnsi="Arial" w:cs="Arial"/>
                <w:sz w:val="20"/>
                <w:szCs w:val="20"/>
              </w:rPr>
              <w:t>/</w:t>
            </w:r>
            <w:proofErr w:type="spellStart"/>
            <w:r w:rsidRPr="001F4AFF">
              <w:rPr>
                <w:rFonts w:ascii="Arial" w:eastAsia="Times New Roman" w:hAnsi="Arial" w:cs="Arial"/>
                <w:sz w:val="20"/>
                <w:szCs w:val="20"/>
              </w:rPr>
              <w:t>drejtorit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të</w:t>
            </w:r>
            <w:proofErr w:type="spellEnd"/>
            <w:r w:rsidRPr="001F4AFF">
              <w:rPr>
                <w:rFonts w:ascii="Arial" w:eastAsia="Times New Roman" w:hAnsi="Arial" w:cs="Arial"/>
                <w:sz w:val="20"/>
                <w:szCs w:val="20"/>
              </w:rPr>
              <w:t xml:space="preserve"> /////////////////////////////////////////////////////////////////////////// /// </w:t>
            </w:r>
            <w:proofErr w:type="spellStart"/>
            <w:r w:rsidRPr="001F4AFF">
              <w:rPr>
                <w:rFonts w:ascii="Arial" w:eastAsia="Times New Roman" w:hAnsi="Arial" w:cs="Arial"/>
                <w:sz w:val="20"/>
                <w:szCs w:val="20"/>
              </w:rPr>
              <w:t>dhe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komunikimit</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zëvendësministër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 </w:t>
            </w:r>
            <w:proofErr w:type="spellStart"/>
            <w:r w:rsidRPr="001F4AFF">
              <w:rPr>
                <w:rFonts w:ascii="Arial" w:eastAsia="Times New Roman" w:hAnsi="Arial" w:cs="Arial"/>
                <w:sz w:val="20"/>
                <w:szCs w:val="20"/>
              </w:rPr>
              <w:t>dhe</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ministër</w:t>
            </w:r>
            <w:proofErr w:type="spellEnd"/>
            <w:r w:rsidRPr="001F4AFF">
              <w:rPr>
                <w:rFonts w:ascii="Arial" w:eastAsia="Times New Roman" w:hAnsi="Arial" w:cs="Arial"/>
                <w:sz w:val="20"/>
                <w:szCs w:val="20"/>
              </w:rPr>
              <w:t xml:space="preserve"> </w:t>
            </w:r>
            <w:proofErr w:type="spellStart"/>
            <w:r w:rsidRPr="001F4AFF">
              <w:rPr>
                <w:rFonts w:ascii="Arial" w:eastAsia="Times New Roman" w:hAnsi="Arial" w:cs="Arial"/>
                <w:sz w:val="20"/>
                <w:szCs w:val="20"/>
              </w:rPr>
              <w:t>për</w:t>
            </w:r>
            <w:proofErr w:type="spellEnd"/>
            <w:r w:rsidRPr="001F4AFF">
              <w:rPr>
                <w:rFonts w:ascii="Arial" w:eastAsia="Times New Roman" w:hAnsi="Arial" w:cs="Arial"/>
                <w:sz w:val="20"/>
                <w:szCs w:val="20"/>
              </w:rPr>
              <w:t xml:space="preserve"> ///////////////</w:t>
            </w:r>
          </w:p>
        </w:tc>
        <w:tc>
          <w:tcPr>
            <w:tcW w:w="1249" w:type="pct"/>
            <w:tcBorders>
              <w:top w:val="nil"/>
              <w:left w:val="nil"/>
              <w:bottom w:val="single" w:sz="4" w:space="0" w:color="auto"/>
              <w:right w:val="single" w:sz="4" w:space="0" w:color="auto"/>
            </w:tcBorders>
            <w:shd w:val="clear" w:color="auto" w:fill="auto"/>
            <w:vAlign w:val="center"/>
            <w:hideMark/>
          </w:tcPr>
          <w:p w14:paraId="21771A55" w14:textId="77777777" w:rsidR="001F4AFF" w:rsidRPr="001F4AFF" w:rsidRDefault="001F4AFF" w:rsidP="001F4AFF">
            <w:pPr>
              <w:spacing w:after="0" w:line="240" w:lineRule="auto"/>
              <w:rPr>
                <w:rFonts w:ascii="Arial" w:eastAsia="Times New Roman" w:hAnsi="Arial" w:cs="Arial"/>
                <w:sz w:val="20"/>
                <w:szCs w:val="20"/>
              </w:rPr>
            </w:pPr>
            <w:r w:rsidRPr="001F4AFF">
              <w:rPr>
                <w:rFonts w:ascii="Arial" w:eastAsia="Times New Roman" w:hAnsi="Arial" w:cs="Arial"/>
                <w:sz w:val="20"/>
                <w:szCs w:val="20"/>
              </w:rPr>
              <w:t xml:space="preserve">Nuk ka </w:t>
            </w:r>
            <w:proofErr w:type="spellStart"/>
            <w:r w:rsidRPr="001F4AFF">
              <w:rPr>
                <w:rFonts w:ascii="Arial" w:eastAsia="Times New Roman" w:hAnsi="Arial" w:cs="Arial"/>
                <w:sz w:val="20"/>
                <w:szCs w:val="20"/>
              </w:rPr>
              <w:t>përgjigje</w:t>
            </w:r>
            <w:proofErr w:type="spellEnd"/>
          </w:p>
        </w:tc>
      </w:tr>
      <w:tr w:rsidR="00596BFE" w:rsidRPr="001F4AFF" w14:paraId="0A221B18" w14:textId="77777777" w:rsidTr="00D86433">
        <w:trPr>
          <w:trHeight w:val="255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6D29607"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2</w:t>
            </w:r>
          </w:p>
        </w:tc>
        <w:tc>
          <w:tcPr>
            <w:tcW w:w="504" w:type="pct"/>
            <w:tcBorders>
              <w:top w:val="nil"/>
              <w:left w:val="nil"/>
              <w:bottom w:val="single" w:sz="4" w:space="0" w:color="auto"/>
              <w:right w:val="single" w:sz="4" w:space="0" w:color="auto"/>
            </w:tcBorders>
            <w:shd w:val="clear" w:color="auto" w:fill="auto"/>
            <w:vAlign w:val="center"/>
            <w:hideMark/>
          </w:tcPr>
          <w:p w14:paraId="67D27683"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Manastir</w:t>
            </w:r>
            <w:proofErr w:type="spellEnd"/>
            <w:r w:rsidRPr="001F4AFF">
              <w:rPr>
                <w:rFonts w:ascii="Arial" w:eastAsia="Times New Roman" w:hAnsi="Arial" w:cs="Arial"/>
                <w:color w:val="000000"/>
                <w:sz w:val="20"/>
                <w:szCs w:val="20"/>
              </w:rPr>
              <w:t>,</w:t>
            </w:r>
          </w:p>
        </w:tc>
        <w:tc>
          <w:tcPr>
            <w:tcW w:w="470" w:type="pct"/>
            <w:tcBorders>
              <w:top w:val="nil"/>
              <w:left w:val="nil"/>
              <w:bottom w:val="single" w:sz="4" w:space="0" w:color="auto"/>
              <w:right w:val="single" w:sz="4" w:space="0" w:color="auto"/>
            </w:tcBorders>
            <w:shd w:val="clear" w:color="auto" w:fill="auto"/>
            <w:vAlign w:val="center"/>
            <w:hideMark/>
          </w:tcPr>
          <w:p w14:paraId="101975FB"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01.02.2022</w:t>
            </w:r>
          </w:p>
        </w:tc>
        <w:tc>
          <w:tcPr>
            <w:tcW w:w="1033" w:type="pct"/>
            <w:tcBorders>
              <w:top w:val="nil"/>
              <w:left w:val="nil"/>
              <w:bottom w:val="single" w:sz="4" w:space="0" w:color="auto"/>
              <w:right w:val="single" w:sz="4" w:space="0" w:color="auto"/>
            </w:tcBorders>
            <w:shd w:val="clear" w:color="auto" w:fill="auto"/>
            <w:vAlign w:val="center"/>
            <w:hideMark/>
          </w:tcPr>
          <w:p w14:paraId="3BCFD15C"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Fillimi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nëpunësit</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punonjës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kundërvajtjes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nenit</w:t>
            </w:r>
            <w:proofErr w:type="spellEnd"/>
            <w:r w:rsidRPr="001F4AFF">
              <w:rPr>
                <w:rFonts w:ascii="Arial" w:eastAsia="Times New Roman" w:hAnsi="Arial" w:cs="Arial"/>
                <w:color w:val="000000"/>
                <w:sz w:val="20"/>
                <w:szCs w:val="20"/>
              </w:rPr>
              <w:t xml:space="preserve"> 73,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(3)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Nëpunësve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Administrativë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postim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profili</w:t>
            </w:r>
            <w:proofErr w:type="spellEnd"/>
            <w:r w:rsidRPr="001F4AFF">
              <w:rPr>
                <w:rFonts w:ascii="Arial" w:eastAsia="Times New Roman" w:hAnsi="Arial" w:cs="Arial"/>
                <w:color w:val="000000"/>
                <w:sz w:val="20"/>
                <w:szCs w:val="20"/>
              </w:rPr>
              <w:t xml:space="preserve"> personal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nëpunësit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rrjetin</w:t>
            </w:r>
            <w:proofErr w:type="spellEnd"/>
            <w:r w:rsidRPr="001F4AFF">
              <w:rPr>
                <w:rFonts w:ascii="Arial" w:eastAsia="Times New Roman" w:hAnsi="Arial" w:cs="Arial"/>
                <w:color w:val="000000"/>
                <w:sz w:val="20"/>
                <w:szCs w:val="20"/>
              </w:rPr>
              <w:t xml:space="preserve"> social Facebook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shprehu</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mbështetje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kandidatin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aktual</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atëhershëm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kryetar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Komunës</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Koalicionit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udhëhequr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VMRO-DPMNE, </w:t>
            </w:r>
            <w:proofErr w:type="spellStart"/>
            <w:r w:rsidRPr="001F4AFF">
              <w:rPr>
                <w:rFonts w:ascii="Arial" w:eastAsia="Times New Roman" w:hAnsi="Arial" w:cs="Arial"/>
                <w:color w:val="000000"/>
                <w:sz w:val="20"/>
                <w:szCs w:val="20"/>
              </w:rPr>
              <w:t>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mbështetje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partinë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politike</w:t>
            </w:r>
            <w:proofErr w:type="spellEnd"/>
            <w:r w:rsidRPr="001F4AFF">
              <w:rPr>
                <w:rFonts w:ascii="Arial" w:eastAsia="Times New Roman" w:hAnsi="Arial" w:cs="Arial"/>
                <w:color w:val="000000"/>
                <w:sz w:val="20"/>
                <w:szCs w:val="20"/>
              </w:rPr>
              <w:t xml:space="preserve"> VMRO-DPMNE.</w:t>
            </w:r>
          </w:p>
        </w:tc>
        <w:tc>
          <w:tcPr>
            <w:tcW w:w="1390" w:type="pct"/>
            <w:tcBorders>
              <w:top w:val="nil"/>
              <w:left w:val="nil"/>
              <w:bottom w:val="single" w:sz="4" w:space="0" w:color="auto"/>
              <w:right w:val="single" w:sz="4" w:space="0" w:color="auto"/>
            </w:tcBorders>
            <w:shd w:val="clear" w:color="auto" w:fill="auto"/>
            <w:vAlign w:val="center"/>
            <w:hideMark/>
          </w:tcPr>
          <w:p w14:paraId="2E9F9296"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përkatëse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cilën</w:t>
            </w:r>
            <w:proofErr w:type="spellEnd"/>
            <w:r w:rsidRPr="001F4AFF">
              <w:rPr>
                <w:rFonts w:ascii="Arial" w:eastAsia="Times New Roman" w:hAnsi="Arial" w:cs="Arial"/>
                <w:color w:val="000000"/>
                <w:sz w:val="20"/>
                <w:szCs w:val="20"/>
              </w:rPr>
              <w:t xml:space="preserve"> do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hetohen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rrethanat</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rastit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cilën</w:t>
            </w:r>
            <w:proofErr w:type="spellEnd"/>
            <w:r w:rsidRPr="001F4AFF">
              <w:rPr>
                <w:rFonts w:ascii="Arial" w:eastAsia="Times New Roman" w:hAnsi="Arial" w:cs="Arial"/>
                <w:color w:val="000000"/>
                <w:sz w:val="20"/>
                <w:szCs w:val="20"/>
              </w:rPr>
              <w:t xml:space="preserve"> do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konstatohet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nëse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zyrtari</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kryer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kundërvajtje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nenit</w:t>
            </w:r>
            <w:proofErr w:type="spellEnd"/>
            <w:r w:rsidRPr="001F4AFF">
              <w:rPr>
                <w:rFonts w:ascii="Arial" w:eastAsia="Times New Roman" w:hAnsi="Arial" w:cs="Arial"/>
                <w:color w:val="000000"/>
                <w:sz w:val="20"/>
                <w:szCs w:val="20"/>
              </w:rPr>
              <w:t xml:space="preserve"> 73,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(3).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Nëpunësve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Administrativ</w:t>
            </w:r>
            <w:proofErr w:type="spellEnd"/>
            <w:r w:rsidRPr="001F4AFF">
              <w:rPr>
                <w:rFonts w:ascii="Arial" w:eastAsia="Times New Roman" w:hAnsi="Arial" w:cs="Arial"/>
                <w:color w:val="000000"/>
                <w:sz w:val="20"/>
                <w:szCs w:val="20"/>
              </w:rPr>
              <w:t xml:space="preserve"> -</w:t>
            </w:r>
          </w:p>
        </w:tc>
        <w:tc>
          <w:tcPr>
            <w:tcW w:w="1249" w:type="pct"/>
            <w:tcBorders>
              <w:top w:val="nil"/>
              <w:left w:val="nil"/>
              <w:bottom w:val="single" w:sz="4" w:space="0" w:color="auto"/>
              <w:right w:val="single" w:sz="4" w:space="0" w:color="auto"/>
            </w:tcBorders>
            <w:shd w:val="clear" w:color="auto" w:fill="auto"/>
            <w:vAlign w:val="center"/>
            <w:hideMark/>
          </w:tcPr>
          <w:p w14:paraId="3AC74801"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informon</w:t>
            </w:r>
            <w:proofErr w:type="spellEnd"/>
            <w:r w:rsidRPr="001F4AFF">
              <w:rPr>
                <w:rFonts w:ascii="Arial" w:eastAsia="Times New Roman" w:hAnsi="Arial" w:cs="Arial"/>
                <w:color w:val="000000"/>
                <w:sz w:val="20"/>
                <w:szCs w:val="20"/>
              </w:rPr>
              <w:t xml:space="preserve"> se </w:t>
            </w:r>
            <w:proofErr w:type="spellStart"/>
            <w:r w:rsidRPr="001F4AFF">
              <w:rPr>
                <w:rFonts w:ascii="Arial" w:eastAsia="Times New Roman" w:hAnsi="Arial" w:cs="Arial"/>
                <w:color w:val="000000"/>
                <w:sz w:val="20"/>
                <w:szCs w:val="20"/>
              </w:rPr>
              <w:t>ndaj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raportuar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mund</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iniciojë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nenit</w:t>
            </w:r>
            <w:proofErr w:type="spellEnd"/>
            <w:r w:rsidRPr="001F4AFF">
              <w:rPr>
                <w:rFonts w:ascii="Arial" w:eastAsia="Times New Roman" w:hAnsi="Arial" w:cs="Arial"/>
                <w:color w:val="000000"/>
                <w:sz w:val="20"/>
                <w:szCs w:val="20"/>
              </w:rPr>
              <w:t xml:space="preserve"> 78,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2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Nëpunësve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Administrativë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sepse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kanë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kaluar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muaj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dita </w:t>
            </w:r>
            <w:proofErr w:type="spellStart"/>
            <w:r w:rsidRPr="001F4AFF">
              <w:rPr>
                <w:rFonts w:ascii="Arial" w:eastAsia="Times New Roman" w:hAnsi="Arial" w:cs="Arial"/>
                <w:color w:val="000000"/>
                <w:sz w:val="20"/>
                <w:szCs w:val="20"/>
              </w:rPr>
              <w:t>kur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shkelja</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detyrës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zyrtare</w:t>
            </w:r>
            <w:proofErr w:type="spellEnd"/>
            <w:r w:rsidRPr="001F4AFF">
              <w:rPr>
                <w:rFonts w:ascii="Arial" w:eastAsia="Times New Roman" w:hAnsi="Arial" w:cs="Arial"/>
                <w:color w:val="000000"/>
                <w:sz w:val="20"/>
                <w:szCs w:val="20"/>
              </w:rPr>
              <w:t>.</w:t>
            </w:r>
          </w:p>
        </w:tc>
      </w:tr>
      <w:tr w:rsidR="00596BFE" w:rsidRPr="001F4AFF" w14:paraId="576E5021" w14:textId="77777777" w:rsidTr="00D86433">
        <w:trPr>
          <w:trHeight w:val="204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59761B31"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3</w:t>
            </w:r>
          </w:p>
        </w:tc>
        <w:tc>
          <w:tcPr>
            <w:tcW w:w="504" w:type="pct"/>
            <w:tcBorders>
              <w:top w:val="nil"/>
              <w:left w:val="nil"/>
              <w:bottom w:val="single" w:sz="4" w:space="0" w:color="auto"/>
              <w:right w:val="single" w:sz="4" w:space="0" w:color="auto"/>
            </w:tcBorders>
            <w:shd w:val="clear" w:color="auto" w:fill="auto"/>
            <w:vAlign w:val="center"/>
            <w:hideMark/>
          </w:tcPr>
          <w:p w14:paraId="22FE1ED7"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Qeveria</w:t>
            </w:r>
            <w:proofErr w:type="spellEnd"/>
            <w:r w:rsidRPr="001F4AFF">
              <w:rPr>
                <w:rFonts w:ascii="Arial" w:eastAsia="Times New Roman" w:hAnsi="Arial" w:cs="Arial"/>
                <w:color w:val="000000"/>
                <w:sz w:val="20"/>
                <w:szCs w:val="20"/>
              </w:rPr>
              <w:t xml:space="preserve"> e RMV-</w:t>
            </w:r>
            <w:proofErr w:type="spellStart"/>
            <w:r w:rsidRPr="001F4AFF">
              <w:rPr>
                <w:rFonts w:ascii="Arial" w:eastAsia="Times New Roman" w:hAnsi="Arial" w:cs="Arial"/>
                <w:color w:val="000000"/>
                <w:sz w:val="20"/>
                <w:szCs w:val="20"/>
              </w:rPr>
              <w:t>së</w:t>
            </w:r>
            <w:proofErr w:type="spellEnd"/>
          </w:p>
        </w:tc>
        <w:tc>
          <w:tcPr>
            <w:tcW w:w="470" w:type="pct"/>
            <w:tcBorders>
              <w:top w:val="nil"/>
              <w:left w:val="nil"/>
              <w:bottom w:val="single" w:sz="4" w:space="0" w:color="auto"/>
              <w:right w:val="single" w:sz="4" w:space="0" w:color="auto"/>
            </w:tcBorders>
            <w:shd w:val="clear" w:color="auto" w:fill="auto"/>
            <w:vAlign w:val="center"/>
            <w:hideMark/>
          </w:tcPr>
          <w:p w14:paraId="09F1D123"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22.06.2022</w:t>
            </w:r>
          </w:p>
        </w:tc>
        <w:tc>
          <w:tcPr>
            <w:tcW w:w="1033" w:type="pct"/>
            <w:tcBorders>
              <w:top w:val="nil"/>
              <w:left w:val="nil"/>
              <w:bottom w:val="single" w:sz="4" w:space="0" w:color="auto"/>
              <w:right w:val="single" w:sz="4" w:space="0" w:color="auto"/>
            </w:tcBorders>
            <w:shd w:val="clear" w:color="auto" w:fill="auto"/>
            <w:vAlign w:val="center"/>
            <w:hideMark/>
          </w:tcPr>
          <w:p w14:paraId="1CF0D394"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Fillimin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shtetit</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RMV-</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ekzistimit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bazave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dyshimit</w:t>
            </w:r>
            <w:proofErr w:type="spellEnd"/>
            <w:r w:rsidRPr="001F4AFF">
              <w:rPr>
                <w:rFonts w:ascii="Arial" w:eastAsia="Times New Roman" w:hAnsi="Arial" w:cs="Arial"/>
                <w:color w:val="000000"/>
                <w:sz w:val="20"/>
                <w:szCs w:val="20"/>
              </w:rPr>
              <w:t xml:space="preserve"> se ka </w:t>
            </w:r>
            <w:proofErr w:type="spellStart"/>
            <w:r w:rsidRPr="001F4AFF">
              <w:rPr>
                <w:rFonts w:ascii="Arial" w:eastAsia="Times New Roman" w:hAnsi="Arial" w:cs="Arial"/>
                <w:color w:val="000000"/>
                <w:sz w:val="20"/>
                <w:szCs w:val="20"/>
              </w:rPr>
              <w:t>shpërdoruar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pozitën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autorizimin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nenit</w:t>
            </w:r>
            <w:proofErr w:type="spellEnd"/>
            <w:r w:rsidRPr="001F4AFF">
              <w:rPr>
                <w:rFonts w:ascii="Arial" w:eastAsia="Times New Roman" w:hAnsi="Arial" w:cs="Arial"/>
                <w:color w:val="000000"/>
                <w:sz w:val="20"/>
                <w:szCs w:val="20"/>
              </w:rPr>
              <w:t xml:space="preserve"> 35Z-c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Kodit</w:t>
            </w:r>
            <w:proofErr w:type="spellEnd"/>
            <w:r w:rsidRPr="001F4AFF">
              <w:rPr>
                <w:rFonts w:ascii="Arial" w:eastAsia="Times New Roman" w:hAnsi="Arial" w:cs="Arial"/>
                <w:color w:val="000000"/>
                <w:sz w:val="20"/>
                <w:szCs w:val="20"/>
              </w:rPr>
              <w:t xml:space="preserve"> Penal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Republikës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Maqedonisë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lastRenderedPageBreak/>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Veriut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angazhimin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njëkohshëm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fizik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shumë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institucione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w:t>
            </w:r>
            <w:proofErr w:type="spellEnd"/>
            <w:r w:rsidRPr="001F4AFF">
              <w:rPr>
                <w:rFonts w:ascii="Arial" w:eastAsia="Times New Roman" w:hAnsi="Arial" w:cs="Arial"/>
                <w:color w:val="000000"/>
                <w:sz w:val="20"/>
                <w:szCs w:val="20"/>
              </w:rPr>
              <w:t xml:space="preserve"> PR </w:t>
            </w:r>
          </w:p>
        </w:tc>
        <w:tc>
          <w:tcPr>
            <w:tcW w:w="1390" w:type="pct"/>
            <w:tcBorders>
              <w:top w:val="nil"/>
              <w:left w:val="nil"/>
              <w:bottom w:val="single" w:sz="4" w:space="0" w:color="auto"/>
              <w:right w:val="single" w:sz="4" w:space="0" w:color="auto"/>
            </w:tcBorders>
            <w:shd w:val="clear" w:color="auto" w:fill="auto"/>
            <w:vAlign w:val="center"/>
            <w:hideMark/>
          </w:tcPr>
          <w:p w14:paraId="5DF1A084"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lastRenderedPageBreak/>
              <w:t>Iniciativa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Shtetit</w:t>
            </w:r>
            <w:proofErr w:type="spellEnd"/>
            <w:r w:rsidRPr="001F4AFF">
              <w:rPr>
                <w:rFonts w:ascii="Arial" w:eastAsia="Times New Roman" w:hAnsi="Arial" w:cs="Arial"/>
                <w:color w:val="000000"/>
                <w:sz w:val="20"/>
                <w:szCs w:val="20"/>
              </w:rPr>
              <w:t xml:space="preserve"> ////////// e RMV-</w:t>
            </w:r>
            <w:proofErr w:type="spellStart"/>
            <w:r w:rsidRPr="001F4AFF">
              <w:rPr>
                <w:rFonts w:ascii="Arial" w:eastAsia="Times New Roman" w:hAnsi="Arial" w:cs="Arial"/>
                <w:color w:val="000000"/>
                <w:sz w:val="20"/>
                <w:szCs w:val="20"/>
              </w:rPr>
              <w:t>së</w:t>
            </w:r>
            <w:proofErr w:type="spellEnd"/>
          </w:p>
        </w:tc>
        <w:tc>
          <w:tcPr>
            <w:tcW w:w="1249" w:type="pct"/>
            <w:tcBorders>
              <w:top w:val="nil"/>
              <w:left w:val="nil"/>
              <w:bottom w:val="single" w:sz="4" w:space="0" w:color="auto"/>
              <w:right w:val="single" w:sz="4" w:space="0" w:color="auto"/>
            </w:tcBorders>
            <w:shd w:val="clear" w:color="auto" w:fill="auto"/>
            <w:vAlign w:val="center"/>
            <w:hideMark/>
          </w:tcPr>
          <w:p w14:paraId="19A7DA4C"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Qeveria</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Republikës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Maqedonisë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Veriut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seancën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mbajtur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w:t>
            </w:r>
            <w:proofErr w:type="spellEnd"/>
            <w:r w:rsidRPr="001F4AFF">
              <w:rPr>
                <w:rFonts w:ascii="Arial" w:eastAsia="Times New Roman" w:hAnsi="Arial" w:cs="Arial"/>
                <w:color w:val="000000"/>
                <w:sz w:val="20"/>
                <w:szCs w:val="20"/>
              </w:rPr>
              <w:t xml:space="preserve"> 23.8.2022 </w:t>
            </w:r>
            <w:proofErr w:type="spellStart"/>
            <w:r w:rsidRPr="001F4AFF">
              <w:rPr>
                <w:rFonts w:ascii="Arial" w:eastAsia="Times New Roman" w:hAnsi="Arial" w:cs="Arial"/>
                <w:color w:val="000000"/>
                <w:sz w:val="20"/>
                <w:szCs w:val="20"/>
              </w:rPr>
              <w:t>shkarkoi</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RMV-</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w:t>
            </w:r>
          </w:p>
        </w:tc>
      </w:tr>
      <w:tr w:rsidR="00596BFE" w:rsidRPr="001F4AFF" w14:paraId="2F4B74FC" w14:textId="77777777" w:rsidTr="00D86433">
        <w:trPr>
          <w:trHeight w:val="306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E04D682"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4</w:t>
            </w:r>
          </w:p>
        </w:tc>
        <w:tc>
          <w:tcPr>
            <w:tcW w:w="504" w:type="pct"/>
            <w:tcBorders>
              <w:top w:val="nil"/>
              <w:left w:val="nil"/>
              <w:bottom w:val="single" w:sz="4" w:space="0" w:color="auto"/>
              <w:right w:val="single" w:sz="4" w:space="0" w:color="auto"/>
            </w:tcBorders>
            <w:shd w:val="clear" w:color="auto" w:fill="auto"/>
            <w:vAlign w:val="center"/>
            <w:hideMark/>
          </w:tcPr>
          <w:p w14:paraId="5AA60EDE"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Ministria</w:t>
            </w:r>
            <w:proofErr w:type="spellEnd"/>
            <w:r w:rsidRPr="001F4AFF">
              <w:rPr>
                <w:rFonts w:ascii="Arial" w:eastAsia="Times New Roman" w:hAnsi="Arial" w:cs="Arial"/>
                <w:color w:val="000000"/>
                <w:sz w:val="20"/>
                <w:szCs w:val="20"/>
              </w:rPr>
              <w:t xml:space="preserve"> e //////////// e RMV-</w:t>
            </w:r>
            <w:proofErr w:type="spellStart"/>
            <w:r w:rsidRPr="001F4AFF">
              <w:rPr>
                <w:rFonts w:ascii="Arial" w:eastAsia="Times New Roman" w:hAnsi="Arial" w:cs="Arial"/>
                <w:color w:val="000000"/>
                <w:sz w:val="20"/>
                <w:szCs w:val="20"/>
              </w:rPr>
              <w:t>së</w:t>
            </w:r>
            <w:proofErr w:type="spellEnd"/>
          </w:p>
        </w:tc>
        <w:tc>
          <w:tcPr>
            <w:tcW w:w="470" w:type="pct"/>
            <w:tcBorders>
              <w:top w:val="nil"/>
              <w:left w:val="nil"/>
              <w:bottom w:val="single" w:sz="4" w:space="0" w:color="auto"/>
              <w:right w:val="single" w:sz="4" w:space="0" w:color="auto"/>
            </w:tcBorders>
            <w:shd w:val="clear" w:color="auto" w:fill="auto"/>
            <w:vAlign w:val="center"/>
            <w:hideMark/>
          </w:tcPr>
          <w:p w14:paraId="2F954C17"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24.06.2022</w:t>
            </w:r>
          </w:p>
        </w:tc>
        <w:tc>
          <w:tcPr>
            <w:tcW w:w="1033" w:type="pct"/>
            <w:tcBorders>
              <w:top w:val="nil"/>
              <w:left w:val="nil"/>
              <w:bottom w:val="single" w:sz="4" w:space="0" w:color="auto"/>
              <w:right w:val="single" w:sz="4" w:space="0" w:color="auto"/>
            </w:tcBorders>
            <w:shd w:val="clear" w:color="auto" w:fill="auto"/>
            <w:vAlign w:val="center"/>
            <w:hideMark/>
          </w:tcPr>
          <w:p w14:paraId="0D94E859"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Fillimin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sekretarit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shtetëror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Ministrisë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dyshimit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arsyeshëm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shkelje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dispozitave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Shërbimin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Ushtri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Rregullores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mënyrën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vlerësimit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Republikës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Maqedonisë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Veriut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mënyrën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mbajtjes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evidencës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nevojshme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vlerësimin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llojet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formularëve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fletës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vlerësimit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interesave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gjatë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ushtrimit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funksionit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sekretarit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shtetëror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Ministrisë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
        </w:tc>
        <w:tc>
          <w:tcPr>
            <w:tcW w:w="1390" w:type="pct"/>
            <w:tcBorders>
              <w:top w:val="nil"/>
              <w:left w:val="nil"/>
              <w:bottom w:val="single" w:sz="4" w:space="0" w:color="auto"/>
              <w:right w:val="single" w:sz="4" w:space="0" w:color="auto"/>
            </w:tcBorders>
            <w:shd w:val="clear" w:color="auto" w:fill="auto"/>
            <w:vAlign w:val="center"/>
            <w:hideMark/>
          </w:tcPr>
          <w:p w14:paraId="24A25794"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Iniciativa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sekretarit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shtetëror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Ministrisë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ekzistimit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dyshimit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arsyeshëm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shkelje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dispozitave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Shërbim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w:t>
            </w:r>
          </w:p>
        </w:tc>
        <w:tc>
          <w:tcPr>
            <w:tcW w:w="1249" w:type="pct"/>
            <w:tcBorders>
              <w:top w:val="nil"/>
              <w:left w:val="nil"/>
              <w:bottom w:val="single" w:sz="4" w:space="0" w:color="auto"/>
              <w:right w:val="single" w:sz="4" w:space="0" w:color="auto"/>
            </w:tcBorders>
            <w:shd w:val="clear" w:color="auto" w:fill="auto"/>
            <w:vAlign w:val="center"/>
            <w:hideMark/>
          </w:tcPr>
          <w:p w14:paraId="030699EB" w14:textId="77777777" w:rsidR="001F4AFF" w:rsidRPr="001F4AFF" w:rsidRDefault="001F4AFF" w:rsidP="001F4AFF">
            <w:pPr>
              <w:spacing w:after="0" w:line="240" w:lineRule="auto"/>
              <w:rPr>
                <w:rFonts w:ascii="Arial" w:eastAsia="Times New Roman" w:hAnsi="Arial" w:cs="Arial"/>
                <w:sz w:val="20"/>
                <w:szCs w:val="20"/>
              </w:rPr>
            </w:pPr>
            <w:proofErr w:type="spellStart"/>
            <w:r w:rsidRPr="001F4AFF">
              <w:rPr>
                <w:rFonts w:ascii="Arial" w:eastAsia="Times New Roman" w:hAnsi="Arial" w:cs="Arial"/>
                <w:sz w:val="20"/>
                <w:szCs w:val="20"/>
              </w:rPr>
              <w:t>nuk</w:t>
            </w:r>
            <w:proofErr w:type="spellEnd"/>
            <w:r w:rsidRPr="001F4AFF">
              <w:rPr>
                <w:rFonts w:ascii="Arial" w:eastAsia="Times New Roman" w:hAnsi="Arial" w:cs="Arial"/>
                <w:sz w:val="20"/>
                <w:szCs w:val="20"/>
              </w:rPr>
              <w:t xml:space="preserve"> ka </w:t>
            </w:r>
            <w:proofErr w:type="spellStart"/>
            <w:r w:rsidRPr="001F4AFF">
              <w:rPr>
                <w:rFonts w:ascii="Arial" w:eastAsia="Times New Roman" w:hAnsi="Arial" w:cs="Arial"/>
                <w:sz w:val="20"/>
                <w:szCs w:val="20"/>
              </w:rPr>
              <w:t>përgjigje</w:t>
            </w:r>
            <w:proofErr w:type="spellEnd"/>
          </w:p>
        </w:tc>
      </w:tr>
      <w:tr w:rsidR="00596BFE" w:rsidRPr="001F4AFF" w14:paraId="670496EF" w14:textId="77777777" w:rsidTr="00D86433">
        <w:trPr>
          <w:trHeight w:val="255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CD3AC41"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lastRenderedPageBreak/>
              <w:t>5</w:t>
            </w:r>
          </w:p>
        </w:tc>
        <w:tc>
          <w:tcPr>
            <w:tcW w:w="504" w:type="pct"/>
            <w:tcBorders>
              <w:top w:val="nil"/>
              <w:left w:val="nil"/>
              <w:bottom w:val="single" w:sz="4" w:space="0" w:color="auto"/>
              <w:right w:val="single" w:sz="4" w:space="0" w:color="auto"/>
            </w:tcBorders>
            <w:shd w:val="clear" w:color="auto" w:fill="auto"/>
            <w:vAlign w:val="center"/>
            <w:hideMark/>
          </w:tcPr>
          <w:p w14:paraId="5F84401C"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Inspektoratit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Shtetëror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Këshillit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Inspektimit</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6F9C4DCE"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07.09.2022</w:t>
            </w:r>
          </w:p>
        </w:tc>
        <w:tc>
          <w:tcPr>
            <w:tcW w:w="1033" w:type="pct"/>
            <w:tcBorders>
              <w:top w:val="nil"/>
              <w:left w:val="nil"/>
              <w:bottom w:val="single" w:sz="4" w:space="0" w:color="auto"/>
              <w:right w:val="single" w:sz="4" w:space="0" w:color="auto"/>
            </w:tcBorders>
            <w:shd w:val="clear" w:color="auto" w:fill="auto"/>
            <w:vAlign w:val="center"/>
            <w:hideMark/>
          </w:tcPr>
          <w:p w14:paraId="5A61DDA8"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Situata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faktike</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konstatuar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gabimisht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gjatë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pagesës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pagesës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pushimeve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gjatë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mbikëqyrjes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inspektuese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 AD </w:t>
            </w:r>
            <w:proofErr w:type="spellStart"/>
            <w:r w:rsidRPr="001F4AFF">
              <w:rPr>
                <w:rFonts w:ascii="Arial" w:eastAsia="Times New Roman" w:hAnsi="Arial" w:cs="Arial"/>
                <w:color w:val="000000"/>
                <w:sz w:val="20"/>
                <w:szCs w:val="20"/>
              </w:rPr>
              <w:t>gjatë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vitit</w:t>
            </w:r>
            <w:proofErr w:type="spellEnd"/>
            <w:r w:rsidRPr="001F4AFF">
              <w:rPr>
                <w:rFonts w:ascii="Arial" w:eastAsia="Times New Roman" w:hAnsi="Arial" w:cs="Arial"/>
                <w:color w:val="000000"/>
                <w:sz w:val="20"/>
                <w:szCs w:val="20"/>
              </w:rPr>
              <w:t xml:space="preserve"> 2021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shtetin</w:t>
            </w:r>
            <w:proofErr w:type="spellEnd"/>
            <w:r w:rsidRPr="001F4AFF">
              <w:rPr>
                <w:rFonts w:ascii="Arial" w:eastAsia="Times New Roman" w:hAnsi="Arial" w:cs="Arial"/>
                <w:color w:val="000000"/>
                <w:sz w:val="20"/>
                <w:szCs w:val="20"/>
              </w:rPr>
              <w:t xml:space="preserve"> //////// /// </w:t>
            </w:r>
            <w:proofErr w:type="spellStart"/>
            <w:r w:rsidRPr="001F4AFF">
              <w:rPr>
                <w:rFonts w:ascii="Arial" w:eastAsia="Times New Roman" w:hAnsi="Arial" w:cs="Arial"/>
                <w:color w:val="000000"/>
                <w:sz w:val="20"/>
                <w:szCs w:val="20"/>
              </w:rPr>
              <w:t>Inspektorati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lartë</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inspektor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inspektor</w:t>
            </w:r>
            <w:proofErr w:type="spellEnd"/>
            <w:r w:rsidRPr="001F4AFF">
              <w:rPr>
                <w:rFonts w:ascii="Arial" w:eastAsia="Times New Roman" w:hAnsi="Arial" w:cs="Arial"/>
                <w:color w:val="000000"/>
                <w:sz w:val="20"/>
                <w:szCs w:val="20"/>
              </w:rPr>
              <w:t>,</w:t>
            </w:r>
          </w:p>
        </w:tc>
        <w:tc>
          <w:tcPr>
            <w:tcW w:w="1390" w:type="pct"/>
            <w:tcBorders>
              <w:top w:val="nil"/>
              <w:left w:val="nil"/>
              <w:bottom w:val="single" w:sz="4" w:space="0" w:color="auto"/>
              <w:right w:val="single" w:sz="4" w:space="0" w:color="auto"/>
            </w:tcBorders>
            <w:shd w:val="clear" w:color="auto" w:fill="auto"/>
            <w:vAlign w:val="center"/>
            <w:hideMark/>
          </w:tcPr>
          <w:p w14:paraId="77815FC1"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iniciativë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zyrtarëve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Inspektoratin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Shtetëror</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lartë</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inspektor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inspektor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zbatimit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gabuar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legjislacionit</w:t>
            </w:r>
            <w:proofErr w:type="spellEnd"/>
          </w:p>
        </w:tc>
        <w:tc>
          <w:tcPr>
            <w:tcW w:w="1249" w:type="pct"/>
            <w:tcBorders>
              <w:top w:val="nil"/>
              <w:left w:val="nil"/>
              <w:bottom w:val="single" w:sz="4" w:space="0" w:color="auto"/>
              <w:right w:val="single" w:sz="4" w:space="0" w:color="auto"/>
            </w:tcBorders>
            <w:shd w:val="clear" w:color="auto" w:fill="auto"/>
            <w:vAlign w:val="center"/>
            <w:hideMark/>
          </w:tcPr>
          <w:p w14:paraId="39435444"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Inspektorati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Shtetëror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formoi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Komisionin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kryerjen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veproi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personat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këtë</w:t>
            </w:r>
            <w:proofErr w:type="spellEnd"/>
            <w:r w:rsidRPr="001F4AFF">
              <w:rPr>
                <w:rFonts w:ascii="Arial" w:eastAsia="Times New Roman" w:hAnsi="Arial" w:cs="Arial"/>
                <w:color w:val="000000"/>
                <w:sz w:val="20"/>
                <w:szCs w:val="20"/>
              </w:rPr>
              <w:t xml:space="preserve">: u mor </w:t>
            </w:r>
            <w:proofErr w:type="spellStart"/>
            <w:r w:rsidRPr="001F4AFF">
              <w:rPr>
                <w:rFonts w:ascii="Arial" w:eastAsia="Times New Roman" w:hAnsi="Arial" w:cs="Arial"/>
                <w:color w:val="000000"/>
                <w:sz w:val="20"/>
                <w:szCs w:val="20"/>
              </w:rPr>
              <w:t>Vendim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shqiptimin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masës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lartë</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para </w:t>
            </w:r>
            <w:proofErr w:type="spellStart"/>
            <w:r w:rsidRPr="001F4AFF">
              <w:rPr>
                <w:rFonts w:ascii="Arial" w:eastAsia="Times New Roman" w:hAnsi="Arial" w:cs="Arial"/>
                <w:color w:val="000000"/>
                <w:sz w:val="20"/>
                <w:szCs w:val="20"/>
              </w:rPr>
              <w:t>komisionit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nivelit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Agjencisë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Administratës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ndërsa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dytë</w:t>
            </w:r>
            <w:proofErr w:type="spellEnd"/>
            <w:r w:rsidRPr="001F4AFF">
              <w:rPr>
                <w:rFonts w:ascii="Arial" w:eastAsia="Times New Roman" w:hAnsi="Arial" w:cs="Arial"/>
                <w:color w:val="000000"/>
                <w:sz w:val="20"/>
                <w:szCs w:val="20"/>
              </w:rPr>
              <w:t xml:space="preserve"> pas </w:t>
            </w:r>
            <w:proofErr w:type="spellStart"/>
            <w:r w:rsidRPr="001F4AFF">
              <w:rPr>
                <w:rFonts w:ascii="Arial" w:eastAsia="Times New Roman" w:hAnsi="Arial" w:cs="Arial"/>
                <w:color w:val="000000"/>
                <w:sz w:val="20"/>
                <w:szCs w:val="20"/>
              </w:rPr>
              <w:t>kryerjes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procedure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që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refuzohet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propozimi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procedurës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disiplinore</w:t>
            </w:r>
            <w:proofErr w:type="spellEnd"/>
            <w:r w:rsidRPr="001F4AFF">
              <w:rPr>
                <w:rFonts w:ascii="Arial" w:eastAsia="Times New Roman" w:hAnsi="Arial" w:cs="Arial"/>
                <w:color w:val="000000"/>
                <w:sz w:val="20"/>
                <w:szCs w:val="20"/>
              </w:rPr>
              <w:t>.</w:t>
            </w:r>
          </w:p>
        </w:tc>
      </w:tr>
      <w:tr w:rsidR="00596BFE" w:rsidRPr="001F4AFF" w14:paraId="14A86B46" w14:textId="77777777" w:rsidTr="00D86433">
        <w:trPr>
          <w:trHeight w:val="127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61F2DAF"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6</w:t>
            </w:r>
          </w:p>
        </w:tc>
        <w:tc>
          <w:tcPr>
            <w:tcW w:w="504" w:type="pct"/>
            <w:tcBorders>
              <w:top w:val="nil"/>
              <w:left w:val="nil"/>
              <w:bottom w:val="single" w:sz="4" w:space="0" w:color="auto"/>
              <w:right w:val="single" w:sz="4" w:space="0" w:color="auto"/>
            </w:tcBorders>
            <w:shd w:val="clear" w:color="auto" w:fill="auto"/>
            <w:vAlign w:val="center"/>
            <w:hideMark/>
          </w:tcPr>
          <w:p w14:paraId="65286AC3"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prokurorëve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RMV-</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5A94B306"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16.09.2022</w:t>
            </w:r>
          </w:p>
        </w:tc>
        <w:tc>
          <w:tcPr>
            <w:tcW w:w="1033" w:type="pct"/>
            <w:tcBorders>
              <w:top w:val="nil"/>
              <w:left w:val="nil"/>
              <w:bottom w:val="single" w:sz="4" w:space="0" w:color="auto"/>
              <w:right w:val="single" w:sz="4" w:space="0" w:color="auto"/>
            </w:tcBorders>
            <w:shd w:val="clear" w:color="auto" w:fill="auto"/>
            <w:vAlign w:val="center"/>
            <w:hideMark/>
          </w:tcPr>
          <w:p w14:paraId="15A4D482"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Prokurori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Prokuroria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Themelore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Publike</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ndërmarrë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veprimet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masat</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nevojshme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arsye</w:t>
            </w:r>
            <w:proofErr w:type="spellEnd"/>
            <w:r w:rsidRPr="001F4AFF">
              <w:rPr>
                <w:rFonts w:ascii="Arial" w:eastAsia="Times New Roman" w:hAnsi="Arial" w:cs="Arial"/>
                <w:color w:val="000000"/>
                <w:sz w:val="20"/>
                <w:szCs w:val="20"/>
              </w:rPr>
              <w:t xml:space="preserve"> po e </w:t>
            </w:r>
            <w:proofErr w:type="spellStart"/>
            <w:r w:rsidRPr="001F4AFF">
              <w:rPr>
                <w:rFonts w:ascii="Arial" w:eastAsia="Times New Roman" w:hAnsi="Arial" w:cs="Arial"/>
                <w:color w:val="000000"/>
                <w:sz w:val="20"/>
                <w:szCs w:val="20"/>
              </w:rPr>
              <w:t>zvarrit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penale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dëm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kërkuesi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njohur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rastin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viti</w:t>
            </w:r>
            <w:proofErr w:type="spellEnd"/>
            <w:r w:rsidRPr="001F4AFF">
              <w:rPr>
                <w:rFonts w:ascii="Arial" w:eastAsia="Times New Roman" w:hAnsi="Arial" w:cs="Arial"/>
                <w:color w:val="000000"/>
                <w:sz w:val="20"/>
                <w:szCs w:val="20"/>
              </w:rPr>
              <w:t xml:space="preserve"> 2019.</w:t>
            </w:r>
          </w:p>
        </w:tc>
        <w:tc>
          <w:tcPr>
            <w:tcW w:w="1390" w:type="pct"/>
            <w:tcBorders>
              <w:top w:val="nil"/>
              <w:left w:val="nil"/>
              <w:bottom w:val="single" w:sz="4" w:space="0" w:color="auto"/>
              <w:right w:val="single" w:sz="4" w:space="0" w:color="auto"/>
            </w:tcBorders>
            <w:shd w:val="clear" w:color="auto" w:fill="auto"/>
            <w:vAlign w:val="center"/>
            <w:hideMark/>
          </w:tcPr>
          <w:p w14:paraId="6F794535"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Iniciativa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prokurorit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Prokurorisë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Themelore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Publike</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mosndërmarrjes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veprimeve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masave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duhura</w:t>
            </w:r>
            <w:proofErr w:type="spellEnd"/>
          </w:p>
        </w:tc>
        <w:tc>
          <w:tcPr>
            <w:tcW w:w="1249" w:type="pct"/>
            <w:tcBorders>
              <w:top w:val="nil"/>
              <w:left w:val="nil"/>
              <w:bottom w:val="single" w:sz="4" w:space="0" w:color="auto"/>
              <w:right w:val="single" w:sz="4" w:space="0" w:color="auto"/>
            </w:tcBorders>
            <w:shd w:val="clear" w:color="auto" w:fill="auto"/>
            <w:vAlign w:val="center"/>
            <w:hideMark/>
          </w:tcPr>
          <w:p w14:paraId="1A60F51F" w14:textId="77777777" w:rsidR="001F4AFF" w:rsidRPr="001F4AFF" w:rsidRDefault="001F4AFF" w:rsidP="001F4AFF">
            <w:pPr>
              <w:spacing w:after="0" w:line="240" w:lineRule="auto"/>
              <w:rPr>
                <w:rFonts w:ascii="Arial" w:eastAsia="Times New Roman" w:hAnsi="Arial" w:cs="Arial"/>
                <w:sz w:val="20"/>
                <w:szCs w:val="20"/>
              </w:rPr>
            </w:pPr>
            <w:proofErr w:type="spellStart"/>
            <w:r w:rsidRPr="001F4AFF">
              <w:rPr>
                <w:rFonts w:ascii="Arial" w:eastAsia="Times New Roman" w:hAnsi="Arial" w:cs="Arial"/>
                <w:sz w:val="20"/>
                <w:szCs w:val="20"/>
              </w:rPr>
              <w:t>nuk</w:t>
            </w:r>
            <w:proofErr w:type="spellEnd"/>
            <w:r w:rsidRPr="001F4AFF">
              <w:rPr>
                <w:rFonts w:ascii="Arial" w:eastAsia="Times New Roman" w:hAnsi="Arial" w:cs="Arial"/>
                <w:sz w:val="20"/>
                <w:szCs w:val="20"/>
              </w:rPr>
              <w:t xml:space="preserve"> ka </w:t>
            </w:r>
            <w:proofErr w:type="spellStart"/>
            <w:r w:rsidRPr="001F4AFF">
              <w:rPr>
                <w:rFonts w:ascii="Arial" w:eastAsia="Times New Roman" w:hAnsi="Arial" w:cs="Arial"/>
                <w:sz w:val="20"/>
                <w:szCs w:val="20"/>
              </w:rPr>
              <w:t>përgjigje</w:t>
            </w:r>
            <w:proofErr w:type="spellEnd"/>
          </w:p>
        </w:tc>
      </w:tr>
    </w:tbl>
    <w:p w14:paraId="65C150F8" w14:textId="77777777" w:rsidR="001F4AFF" w:rsidRDefault="001F4AFF">
      <w:pPr>
        <w:rPr>
          <w:color w:val="FF0000"/>
          <w:lang w:val="mk-MK"/>
        </w:rPr>
      </w:pPr>
    </w:p>
    <w:p w14:paraId="3EB6B986" w14:textId="77777777" w:rsidR="009D6379" w:rsidRDefault="009D6379">
      <w:pPr>
        <w:rPr>
          <w:color w:val="FF0000"/>
          <w:lang w:val="mk-MK"/>
        </w:rPr>
      </w:pPr>
    </w:p>
    <w:p w14:paraId="022D1160" w14:textId="77777777" w:rsidR="009D6379" w:rsidRDefault="009D6379">
      <w:pPr>
        <w:rPr>
          <w:color w:val="FF0000"/>
          <w:lang w:val="mk-MK"/>
        </w:rPr>
      </w:pPr>
    </w:p>
    <w:p w14:paraId="4064E7CF" w14:textId="77777777" w:rsidR="00D86433" w:rsidRDefault="00D86433">
      <w:pPr>
        <w:rPr>
          <w:color w:val="FF0000"/>
          <w:lang w:val="mk-MK"/>
        </w:rPr>
      </w:pPr>
    </w:p>
    <w:p w14:paraId="229502D5" w14:textId="77777777" w:rsidR="009D6379" w:rsidRDefault="009D6379">
      <w:pPr>
        <w:rPr>
          <w:color w:val="FF0000"/>
          <w:lang w:val="mk-MK"/>
        </w:rPr>
      </w:pPr>
    </w:p>
    <w:p w14:paraId="152987FB" w14:textId="77777777" w:rsidR="001F4AFF" w:rsidRDefault="001F4AFF">
      <w:pPr>
        <w:rPr>
          <w:color w:val="FF0000"/>
          <w:lang w:val="mk-MK"/>
        </w:rPr>
      </w:pPr>
    </w:p>
    <w:tbl>
      <w:tblPr>
        <w:tblW w:w="5000" w:type="pct"/>
        <w:tblLook w:val="04A0" w:firstRow="1" w:lastRow="0" w:firstColumn="1" w:lastColumn="0" w:noHBand="0" w:noVBand="1"/>
      </w:tblPr>
      <w:tblGrid>
        <w:gridCol w:w="874"/>
        <w:gridCol w:w="1462"/>
        <w:gridCol w:w="1217"/>
        <w:gridCol w:w="3463"/>
        <w:gridCol w:w="2520"/>
        <w:gridCol w:w="3414"/>
      </w:tblGrid>
      <w:tr w:rsidR="00596BFE" w:rsidRPr="001F4AFF" w14:paraId="239F1A7A" w14:textId="77777777" w:rsidTr="00D86433">
        <w:trPr>
          <w:trHeight w:val="255"/>
        </w:trPr>
        <w:tc>
          <w:tcPr>
            <w:tcW w:w="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5809B" w14:textId="77777777" w:rsidR="001F4AFF" w:rsidRPr="001F4AFF" w:rsidRDefault="001F4AFF" w:rsidP="001F4AFF">
            <w:pPr>
              <w:spacing w:after="0" w:line="240" w:lineRule="auto"/>
              <w:jc w:val="center"/>
              <w:rPr>
                <w:rFonts w:ascii="Arial" w:eastAsia="Times New Roman" w:hAnsi="Arial" w:cs="Arial"/>
                <w:color w:val="000000"/>
                <w:sz w:val="20"/>
                <w:szCs w:val="20"/>
              </w:rPr>
            </w:pPr>
            <w:bookmarkStart w:id="60" w:name="RANGE!A1:F11"/>
            <w:r w:rsidRPr="001F4AFF">
              <w:rPr>
                <w:rFonts w:ascii="Arial" w:eastAsia="Times New Roman" w:hAnsi="Arial" w:cs="Arial"/>
                <w:color w:val="000000"/>
                <w:sz w:val="20"/>
                <w:szCs w:val="20"/>
              </w:rPr>
              <w:lastRenderedPageBreak/>
              <w:t>nr. Rendor</w:t>
            </w:r>
            <w:bookmarkEnd w:id="60"/>
          </w:p>
        </w:tc>
        <w:tc>
          <w:tcPr>
            <w:tcW w:w="1034" w:type="pct"/>
            <w:gridSpan w:val="2"/>
            <w:tcBorders>
              <w:top w:val="single" w:sz="4" w:space="0" w:color="auto"/>
              <w:left w:val="nil"/>
              <w:bottom w:val="single" w:sz="4" w:space="0" w:color="auto"/>
              <w:right w:val="single" w:sz="4" w:space="0" w:color="000000"/>
            </w:tcBorders>
            <w:shd w:val="clear" w:color="auto" w:fill="auto"/>
            <w:vAlign w:val="center"/>
            <w:hideMark/>
          </w:tcPr>
          <w:p w14:paraId="0663B2B9" w14:textId="77777777" w:rsidR="001F4AFF" w:rsidRPr="001F4AFF" w:rsidRDefault="001F4AFF" w:rsidP="001F4AFF">
            <w:pPr>
              <w:spacing w:after="0" w:line="240" w:lineRule="auto"/>
              <w:jc w:val="center"/>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Nisma </w:t>
            </w:r>
            <w:proofErr w:type="spellStart"/>
            <w:r w:rsidRPr="001F4AFF">
              <w:rPr>
                <w:rFonts w:ascii="Arial" w:eastAsia="Times New Roman" w:hAnsi="Arial" w:cs="Arial"/>
                <w:color w:val="000000"/>
                <w:sz w:val="20"/>
                <w:szCs w:val="20"/>
              </w:rPr>
              <w:t>është</w:t>
            </w:r>
            <w:proofErr w:type="spellEnd"/>
          </w:p>
        </w:tc>
        <w:tc>
          <w:tcPr>
            <w:tcW w:w="1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CC12CA" w14:textId="77777777" w:rsidR="001F4AFF" w:rsidRPr="001F4AFF" w:rsidRDefault="001F4AFF" w:rsidP="001F4AFF">
            <w:pPr>
              <w:spacing w:after="0" w:line="240" w:lineRule="auto"/>
              <w:jc w:val="center"/>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Iniciativa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bazë</w:t>
            </w:r>
            <w:proofErr w:type="spellEnd"/>
          </w:p>
        </w:tc>
        <w:tc>
          <w:tcPr>
            <w:tcW w:w="9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98FF8" w14:textId="77777777" w:rsidR="001F4AFF" w:rsidRPr="001F4AFF" w:rsidRDefault="001F4AFF" w:rsidP="001F4AFF">
            <w:pPr>
              <w:spacing w:after="0" w:line="240" w:lineRule="auto"/>
              <w:jc w:val="center"/>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me </w:t>
            </w:r>
            <w:proofErr w:type="spellStart"/>
            <w:r w:rsidRPr="001F4AFF">
              <w:rPr>
                <w:rFonts w:ascii="Arial" w:eastAsia="Times New Roman" w:hAnsi="Arial" w:cs="Arial"/>
                <w:color w:val="000000"/>
                <w:sz w:val="20"/>
                <w:szCs w:val="20"/>
              </w:rPr>
              <w:t>iniciativë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kërkohet</w:t>
            </w:r>
            <w:proofErr w:type="spellEnd"/>
          </w:p>
        </w:tc>
        <w:tc>
          <w:tcPr>
            <w:tcW w:w="13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150CF6" w14:textId="77777777" w:rsidR="001F4AFF" w:rsidRPr="001F4AFF" w:rsidRDefault="001F4AFF" w:rsidP="001F4AFF">
            <w:pPr>
              <w:spacing w:after="0" w:line="240" w:lineRule="auto"/>
              <w:jc w:val="center"/>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efekti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veprimit</w:t>
            </w:r>
            <w:proofErr w:type="spellEnd"/>
          </w:p>
        </w:tc>
      </w:tr>
      <w:tr w:rsidR="00596BFE" w:rsidRPr="001F4AFF" w14:paraId="655AA14B" w14:textId="77777777" w:rsidTr="00D86433">
        <w:trPr>
          <w:trHeight w:val="255"/>
        </w:trPr>
        <w:tc>
          <w:tcPr>
            <w:tcW w:w="337" w:type="pct"/>
            <w:vMerge/>
            <w:tcBorders>
              <w:top w:val="single" w:sz="4" w:space="0" w:color="auto"/>
              <w:left w:val="single" w:sz="4" w:space="0" w:color="auto"/>
              <w:bottom w:val="single" w:sz="4" w:space="0" w:color="000000"/>
              <w:right w:val="single" w:sz="4" w:space="0" w:color="auto"/>
            </w:tcBorders>
            <w:vAlign w:val="center"/>
            <w:hideMark/>
          </w:tcPr>
          <w:p w14:paraId="29C77D62" w14:textId="77777777" w:rsidR="001F4AFF" w:rsidRPr="001F4AFF" w:rsidRDefault="001F4AFF" w:rsidP="001F4AFF">
            <w:pPr>
              <w:spacing w:after="0" w:line="240" w:lineRule="auto"/>
              <w:rPr>
                <w:rFonts w:ascii="Arial" w:eastAsia="Times New Roman" w:hAnsi="Arial" w:cs="Arial"/>
                <w:color w:val="000000"/>
                <w:sz w:val="20"/>
                <w:szCs w:val="20"/>
              </w:rPr>
            </w:pPr>
          </w:p>
        </w:tc>
        <w:tc>
          <w:tcPr>
            <w:tcW w:w="564" w:type="pct"/>
            <w:tcBorders>
              <w:top w:val="nil"/>
              <w:left w:val="nil"/>
              <w:bottom w:val="single" w:sz="4" w:space="0" w:color="auto"/>
              <w:right w:val="single" w:sz="4" w:space="0" w:color="auto"/>
            </w:tcBorders>
            <w:shd w:val="clear" w:color="auto" w:fill="auto"/>
            <w:vAlign w:val="center"/>
            <w:hideMark/>
          </w:tcPr>
          <w:p w14:paraId="6521E1E1" w14:textId="77777777" w:rsidR="001F4AFF" w:rsidRPr="001F4AFF" w:rsidRDefault="001F4AFF" w:rsidP="001F4AFF">
            <w:pPr>
              <w:spacing w:after="0" w:line="240" w:lineRule="auto"/>
              <w:jc w:val="center"/>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dorëzuar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deri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te</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5FE3674D" w14:textId="77777777" w:rsidR="001F4AFF" w:rsidRPr="001F4AFF" w:rsidRDefault="001F4AFF" w:rsidP="001F4AFF">
            <w:pPr>
              <w:spacing w:after="0" w:line="240" w:lineRule="auto"/>
              <w:jc w:val="center"/>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data e </w:t>
            </w:r>
            <w:proofErr w:type="spellStart"/>
            <w:r w:rsidRPr="001F4AFF">
              <w:rPr>
                <w:rFonts w:ascii="Arial" w:eastAsia="Times New Roman" w:hAnsi="Arial" w:cs="Arial"/>
                <w:color w:val="000000"/>
                <w:sz w:val="20"/>
                <w:szCs w:val="20"/>
              </w:rPr>
              <w:t>dorëzimit</w:t>
            </w:r>
            <w:proofErr w:type="spellEnd"/>
          </w:p>
        </w:tc>
        <w:tc>
          <w:tcPr>
            <w:tcW w:w="1337" w:type="pct"/>
            <w:vMerge/>
            <w:tcBorders>
              <w:top w:val="single" w:sz="4" w:space="0" w:color="auto"/>
              <w:left w:val="single" w:sz="4" w:space="0" w:color="auto"/>
              <w:bottom w:val="single" w:sz="4" w:space="0" w:color="000000"/>
              <w:right w:val="single" w:sz="4" w:space="0" w:color="auto"/>
            </w:tcBorders>
            <w:vAlign w:val="center"/>
            <w:hideMark/>
          </w:tcPr>
          <w:p w14:paraId="31FEEAC3" w14:textId="77777777" w:rsidR="001F4AFF" w:rsidRPr="001F4AFF" w:rsidRDefault="001F4AFF" w:rsidP="001F4AFF">
            <w:pPr>
              <w:spacing w:after="0" w:line="240" w:lineRule="auto"/>
              <w:rPr>
                <w:rFonts w:ascii="Arial" w:eastAsia="Times New Roman" w:hAnsi="Arial" w:cs="Arial"/>
                <w:color w:val="000000"/>
                <w:sz w:val="20"/>
                <w:szCs w:val="20"/>
              </w:rPr>
            </w:pPr>
          </w:p>
        </w:tc>
        <w:tc>
          <w:tcPr>
            <w:tcW w:w="973" w:type="pct"/>
            <w:vMerge/>
            <w:tcBorders>
              <w:top w:val="single" w:sz="4" w:space="0" w:color="auto"/>
              <w:left w:val="single" w:sz="4" w:space="0" w:color="auto"/>
              <w:bottom w:val="single" w:sz="4" w:space="0" w:color="000000"/>
              <w:right w:val="single" w:sz="4" w:space="0" w:color="auto"/>
            </w:tcBorders>
            <w:vAlign w:val="center"/>
            <w:hideMark/>
          </w:tcPr>
          <w:p w14:paraId="1B810300" w14:textId="77777777" w:rsidR="001F4AFF" w:rsidRPr="001F4AFF" w:rsidRDefault="001F4AFF" w:rsidP="001F4AFF">
            <w:pPr>
              <w:spacing w:after="0" w:line="240" w:lineRule="auto"/>
              <w:rPr>
                <w:rFonts w:ascii="Arial" w:eastAsia="Times New Roman" w:hAnsi="Arial" w:cs="Arial"/>
                <w:color w:val="000000"/>
                <w:sz w:val="20"/>
                <w:szCs w:val="20"/>
              </w:rPr>
            </w:pPr>
          </w:p>
        </w:tc>
        <w:tc>
          <w:tcPr>
            <w:tcW w:w="1318" w:type="pct"/>
            <w:vMerge/>
            <w:tcBorders>
              <w:top w:val="single" w:sz="4" w:space="0" w:color="auto"/>
              <w:left w:val="single" w:sz="4" w:space="0" w:color="auto"/>
              <w:bottom w:val="single" w:sz="4" w:space="0" w:color="000000"/>
              <w:right w:val="single" w:sz="4" w:space="0" w:color="auto"/>
            </w:tcBorders>
            <w:vAlign w:val="center"/>
            <w:hideMark/>
          </w:tcPr>
          <w:p w14:paraId="3F5CC767" w14:textId="77777777" w:rsidR="001F4AFF" w:rsidRPr="001F4AFF" w:rsidRDefault="001F4AFF" w:rsidP="001F4AFF">
            <w:pPr>
              <w:spacing w:after="0" w:line="240" w:lineRule="auto"/>
              <w:rPr>
                <w:rFonts w:ascii="Arial" w:eastAsia="Times New Roman" w:hAnsi="Arial" w:cs="Arial"/>
                <w:color w:val="000000"/>
                <w:sz w:val="20"/>
                <w:szCs w:val="20"/>
              </w:rPr>
            </w:pPr>
          </w:p>
        </w:tc>
      </w:tr>
      <w:tr w:rsidR="00596BFE" w:rsidRPr="001F4AFF" w14:paraId="55C63D84" w14:textId="77777777" w:rsidTr="00D86433">
        <w:trPr>
          <w:trHeight w:val="1785"/>
        </w:trPr>
        <w:tc>
          <w:tcPr>
            <w:tcW w:w="337" w:type="pct"/>
            <w:vMerge w:val="restart"/>
            <w:tcBorders>
              <w:top w:val="nil"/>
              <w:left w:val="single" w:sz="4" w:space="0" w:color="auto"/>
              <w:bottom w:val="single" w:sz="4" w:space="0" w:color="000000"/>
              <w:right w:val="single" w:sz="4" w:space="0" w:color="auto"/>
            </w:tcBorders>
            <w:shd w:val="clear" w:color="auto" w:fill="auto"/>
            <w:vAlign w:val="center"/>
            <w:hideMark/>
          </w:tcPr>
          <w:p w14:paraId="60EAA325" w14:textId="77777777" w:rsidR="001F4AFF" w:rsidRPr="001F4AFF" w:rsidRDefault="001F4AFF" w:rsidP="001F4AFF">
            <w:pPr>
              <w:spacing w:after="0" w:line="240" w:lineRule="auto"/>
              <w:jc w:val="center"/>
              <w:rPr>
                <w:rFonts w:ascii="Arial" w:eastAsia="Times New Roman" w:hAnsi="Arial" w:cs="Arial"/>
                <w:color w:val="000000"/>
                <w:sz w:val="20"/>
                <w:szCs w:val="20"/>
              </w:rPr>
            </w:pPr>
            <w:r w:rsidRPr="001F4AFF">
              <w:rPr>
                <w:rFonts w:ascii="Arial" w:eastAsia="Times New Roman" w:hAnsi="Arial" w:cs="Arial"/>
                <w:color w:val="000000"/>
                <w:sz w:val="20"/>
                <w:szCs w:val="20"/>
              </w:rPr>
              <w:t>nr. Rendor</w:t>
            </w:r>
          </w:p>
        </w:tc>
        <w:tc>
          <w:tcPr>
            <w:tcW w:w="564" w:type="pct"/>
            <w:tcBorders>
              <w:top w:val="nil"/>
              <w:left w:val="nil"/>
              <w:bottom w:val="single" w:sz="4" w:space="0" w:color="auto"/>
              <w:right w:val="single" w:sz="4" w:space="0" w:color="auto"/>
            </w:tcBorders>
            <w:shd w:val="clear" w:color="auto" w:fill="auto"/>
            <w:vAlign w:val="center"/>
            <w:hideMark/>
          </w:tcPr>
          <w:p w14:paraId="2481A7AC"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komunale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komunë</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1D0A342C"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19.05.2022</w:t>
            </w:r>
          </w:p>
        </w:tc>
        <w:tc>
          <w:tcPr>
            <w:tcW w:w="1337" w:type="pct"/>
            <w:tcBorders>
              <w:top w:val="nil"/>
              <w:left w:val="nil"/>
              <w:bottom w:val="single" w:sz="4" w:space="0" w:color="auto"/>
              <w:right w:val="single" w:sz="4" w:space="0" w:color="auto"/>
            </w:tcBorders>
            <w:shd w:val="clear" w:color="auto" w:fill="auto"/>
            <w:vAlign w:val="center"/>
            <w:hideMark/>
          </w:tcPr>
          <w:p w14:paraId="2B8048CA"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konstatuar</w:t>
            </w:r>
            <w:proofErr w:type="spellEnd"/>
            <w:r w:rsidRPr="001F4AFF">
              <w:rPr>
                <w:rFonts w:ascii="Arial" w:eastAsia="Times New Roman" w:hAnsi="Arial" w:cs="Arial"/>
                <w:color w:val="000000"/>
                <w:sz w:val="20"/>
                <w:szCs w:val="20"/>
              </w:rPr>
              <w:t xml:space="preserve"> se ka </w:t>
            </w:r>
            <w:proofErr w:type="spellStart"/>
            <w:r w:rsidRPr="001F4AFF">
              <w:rPr>
                <w:rFonts w:ascii="Arial" w:eastAsia="Times New Roman" w:hAnsi="Arial" w:cs="Arial"/>
                <w:color w:val="000000"/>
                <w:sz w:val="20"/>
                <w:szCs w:val="20"/>
              </w:rPr>
              <w:t>konflikt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pas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dorëzuar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pajtim</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77,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hequr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situatën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w:t>
            </w:r>
          </w:p>
        </w:tc>
        <w:tc>
          <w:tcPr>
            <w:tcW w:w="973" w:type="pct"/>
            <w:tcBorders>
              <w:top w:val="nil"/>
              <w:left w:val="nil"/>
              <w:bottom w:val="single" w:sz="4" w:space="0" w:color="auto"/>
              <w:right w:val="single" w:sz="4" w:space="0" w:color="auto"/>
            </w:tcBorders>
            <w:shd w:val="clear" w:color="auto" w:fill="auto"/>
            <w:vAlign w:val="center"/>
            <w:hideMark/>
          </w:tcPr>
          <w:p w14:paraId="737527D3"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Nga Bordi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kërkohet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shkarkimin</w:t>
            </w:r>
            <w:proofErr w:type="spellEnd"/>
            <w:r w:rsidRPr="001F4AFF">
              <w:rPr>
                <w:rFonts w:ascii="Arial" w:eastAsia="Times New Roman" w:hAnsi="Arial" w:cs="Arial"/>
                <w:color w:val="000000"/>
                <w:sz w:val="20"/>
                <w:szCs w:val="20"/>
              </w:rPr>
              <w:t>/</w:t>
            </w:r>
            <w:proofErr w:type="spellStart"/>
            <w:r w:rsidRPr="001F4AFF">
              <w:rPr>
                <w:rFonts w:ascii="Arial" w:eastAsia="Times New Roman" w:hAnsi="Arial" w:cs="Arial"/>
                <w:color w:val="000000"/>
                <w:sz w:val="20"/>
                <w:szCs w:val="20"/>
              </w:rPr>
              <w:t>mbarimin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kompetencave</w:t>
            </w:r>
            <w:proofErr w:type="spellEnd"/>
            <w:r w:rsidRPr="001F4AFF">
              <w:rPr>
                <w:rFonts w:ascii="Arial" w:eastAsia="Times New Roman" w:hAnsi="Arial" w:cs="Arial"/>
                <w:color w:val="000000"/>
                <w:sz w:val="20"/>
                <w:szCs w:val="20"/>
              </w:rPr>
              <w:t xml:space="preserve"> apo </w:t>
            </w:r>
            <w:proofErr w:type="spellStart"/>
            <w:r w:rsidRPr="001F4AFF">
              <w:rPr>
                <w:rFonts w:ascii="Arial" w:eastAsia="Times New Roman" w:hAnsi="Arial" w:cs="Arial"/>
                <w:color w:val="000000"/>
                <w:sz w:val="20"/>
                <w:szCs w:val="20"/>
              </w:rPr>
              <w:t>detyrave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drejtorit</w:t>
            </w:r>
            <w:proofErr w:type="spellEnd"/>
            <w:r w:rsidRPr="001F4AFF">
              <w:rPr>
                <w:rFonts w:ascii="Arial" w:eastAsia="Times New Roman" w:hAnsi="Arial" w:cs="Arial"/>
                <w:color w:val="000000"/>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7085BD90"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Janë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marrë</w:t>
            </w:r>
            <w:proofErr w:type="spellEnd"/>
            <w:r w:rsidRPr="001F4AFF">
              <w:rPr>
                <w:rFonts w:ascii="Arial" w:eastAsia="Times New Roman" w:hAnsi="Arial" w:cs="Arial"/>
                <w:color w:val="000000"/>
                <w:sz w:val="20"/>
                <w:szCs w:val="20"/>
              </w:rPr>
              <w:t xml:space="preserve"> masa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Bashkia e ////////// pas </w:t>
            </w:r>
            <w:proofErr w:type="spellStart"/>
            <w:r w:rsidRPr="001F4AFF">
              <w:rPr>
                <w:rFonts w:ascii="Arial" w:eastAsia="Times New Roman" w:hAnsi="Arial" w:cs="Arial"/>
                <w:color w:val="000000"/>
                <w:sz w:val="20"/>
                <w:szCs w:val="20"/>
              </w:rPr>
              <w:t>iniciativës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dorëzuar</w:t>
            </w:r>
            <w:proofErr w:type="spellEnd"/>
            <w:r w:rsidRPr="001F4AFF">
              <w:rPr>
                <w:rFonts w:ascii="Arial" w:eastAsia="Times New Roman" w:hAnsi="Arial" w:cs="Arial"/>
                <w:color w:val="000000"/>
                <w:sz w:val="20"/>
                <w:szCs w:val="20"/>
              </w:rPr>
              <w:t xml:space="preserve">, pas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zyrtari</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paraqitur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dorëheqje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parevokueshme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Komunë</w:t>
            </w:r>
            <w:proofErr w:type="spellEnd"/>
            <w:r w:rsidRPr="001F4AFF">
              <w:rPr>
                <w:rFonts w:ascii="Arial" w:eastAsia="Times New Roman" w:hAnsi="Arial" w:cs="Arial"/>
                <w:color w:val="000000"/>
                <w:sz w:val="20"/>
                <w:szCs w:val="20"/>
              </w:rPr>
              <w:t xml:space="preserve"> /////////////, ka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pranuar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shkarkimin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drejtorit</w:t>
            </w:r>
            <w:proofErr w:type="spellEnd"/>
          </w:p>
        </w:tc>
      </w:tr>
      <w:tr w:rsidR="00596BFE" w:rsidRPr="001F4AFF" w14:paraId="7143B563" w14:textId="77777777" w:rsidTr="00D86433">
        <w:trPr>
          <w:trHeight w:val="3315"/>
        </w:trPr>
        <w:tc>
          <w:tcPr>
            <w:tcW w:w="337" w:type="pct"/>
            <w:vMerge/>
            <w:tcBorders>
              <w:top w:val="nil"/>
              <w:left w:val="single" w:sz="4" w:space="0" w:color="auto"/>
              <w:bottom w:val="single" w:sz="4" w:space="0" w:color="000000"/>
              <w:right w:val="single" w:sz="4" w:space="0" w:color="auto"/>
            </w:tcBorders>
            <w:vAlign w:val="center"/>
            <w:hideMark/>
          </w:tcPr>
          <w:p w14:paraId="3132C2B3" w14:textId="77777777" w:rsidR="001F4AFF" w:rsidRPr="001F4AFF" w:rsidRDefault="001F4AFF" w:rsidP="001F4AFF">
            <w:pPr>
              <w:spacing w:after="0" w:line="240" w:lineRule="auto"/>
              <w:rPr>
                <w:rFonts w:ascii="Arial" w:eastAsia="Times New Roman" w:hAnsi="Arial" w:cs="Arial"/>
                <w:color w:val="000000"/>
                <w:sz w:val="20"/>
                <w:szCs w:val="20"/>
              </w:rPr>
            </w:pPr>
          </w:p>
        </w:tc>
        <w:tc>
          <w:tcPr>
            <w:tcW w:w="564" w:type="pct"/>
            <w:tcBorders>
              <w:top w:val="nil"/>
              <w:left w:val="nil"/>
              <w:bottom w:val="single" w:sz="4" w:space="0" w:color="auto"/>
              <w:right w:val="single" w:sz="4" w:space="0" w:color="auto"/>
            </w:tcBorders>
            <w:shd w:val="clear" w:color="auto" w:fill="auto"/>
            <w:vAlign w:val="center"/>
            <w:hideMark/>
          </w:tcPr>
          <w:p w14:paraId="03642D64"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komunale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komunë</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352DF912"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26.05.2022</w:t>
            </w:r>
          </w:p>
        </w:tc>
        <w:tc>
          <w:tcPr>
            <w:tcW w:w="1337" w:type="pct"/>
            <w:tcBorders>
              <w:top w:val="nil"/>
              <w:left w:val="nil"/>
              <w:bottom w:val="single" w:sz="4" w:space="0" w:color="auto"/>
              <w:right w:val="single" w:sz="4" w:space="0" w:color="auto"/>
            </w:tcBorders>
            <w:shd w:val="clear" w:color="auto" w:fill="auto"/>
            <w:vAlign w:val="center"/>
            <w:hideMark/>
          </w:tcPr>
          <w:p w14:paraId="3FB8F3AB"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KSHPK-ja </w:t>
            </w:r>
            <w:proofErr w:type="spellStart"/>
            <w:r w:rsidRPr="001F4AFF">
              <w:rPr>
                <w:rFonts w:ascii="Arial" w:eastAsia="Times New Roman" w:hAnsi="Arial" w:cs="Arial"/>
                <w:color w:val="000000"/>
                <w:sz w:val="20"/>
                <w:szCs w:val="20"/>
              </w:rPr>
              <w:t>konstaton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ekzistimin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bashkëpunëtorit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ngushtë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nënshkruar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shndërrimin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marrëdhënies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djalit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bashkëpunëtorit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ngushtë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përputhje</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77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hequr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situatën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w:t>
            </w:r>
          </w:p>
        </w:tc>
        <w:tc>
          <w:tcPr>
            <w:tcW w:w="973" w:type="pct"/>
            <w:tcBorders>
              <w:top w:val="nil"/>
              <w:left w:val="nil"/>
              <w:bottom w:val="single" w:sz="4" w:space="0" w:color="auto"/>
              <w:right w:val="single" w:sz="4" w:space="0" w:color="auto"/>
            </w:tcBorders>
            <w:shd w:val="clear" w:color="auto" w:fill="auto"/>
            <w:vAlign w:val="center"/>
            <w:hideMark/>
          </w:tcPr>
          <w:p w14:paraId="3568AF94"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Nga Bordi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kërkohet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shkarkimin</w:t>
            </w:r>
            <w:proofErr w:type="spellEnd"/>
            <w:r w:rsidRPr="001F4AFF">
              <w:rPr>
                <w:rFonts w:ascii="Arial" w:eastAsia="Times New Roman" w:hAnsi="Arial" w:cs="Arial"/>
                <w:color w:val="000000"/>
                <w:sz w:val="20"/>
                <w:szCs w:val="20"/>
              </w:rPr>
              <w:t>/</w:t>
            </w:r>
            <w:proofErr w:type="spellStart"/>
            <w:r w:rsidRPr="001F4AFF">
              <w:rPr>
                <w:rFonts w:ascii="Arial" w:eastAsia="Times New Roman" w:hAnsi="Arial" w:cs="Arial"/>
                <w:color w:val="000000"/>
                <w:sz w:val="20"/>
                <w:szCs w:val="20"/>
              </w:rPr>
              <w:t>mbarimin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kompetencave</w:t>
            </w:r>
            <w:proofErr w:type="spellEnd"/>
            <w:r w:rsidRPr="001F4AFF">
              <w:rPr>
                <w:rFonts w:ascii="Arial" w:eastAsia="Times New Roman" w:hAnsi="Arial" w:cs="Arial"/>
                <w:color w:val="000000"/>
                <w:sz w:val="20"/>
                <w:szCs w:val="20"/>
              </w:rPr>
              <w:t xml:space="preserve"> apo </w:t>
            </w:r>
            <w:proofErr w:type="spellStart"/>
            <w:r w:rsidRPr="001F4AFF">
              <w:rPr>
                <w:rFonts w:ascii="Arial" w:eastAsia="Times New Roman" w:hAnsi="Arial" w:cs="Arial"/>
                <w:color w:val="000000"/>
                <w:sz w:val="20"/>
                <w:szCs w:val="20"/>
              </w:rPr>
              <w:t>detyrave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drejtorit</w:t>
            </w:r>
            <w:proofErr w:type="spellEnd"/>
            <w:r w:rsidRPr="001F4AFF">
              <w:rPr>
                <w:rFonts w:ascii="Arial" w:eastAsia="Times New Roman" w:hAnsi="Arial" w:cs="Arial"/>
                <w:color w:val="000000"/>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0C248D0C"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njoftuar</w:t>
            </w:r>
            <w:proofErr w:type="spellEnd"/>
            <w:r w:rsidRPr="001F4AFF">
              <w:rPr>
                <w:rFonts w:ascii="Arial" w:eastAsia="Times New Roman" w:hAnsi="Arial" w:cs="Arial"/>
                <w:color w:val="000000"/>
                <w:sz w:val="20"/>
                <w:szCs w:val="20"/>
              </w:rPr>
              <w:t xml:space="preserve"> KSHPK-</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se </w:t>
            </w:r>
            <w:proofErr w:type="spellStart"/>
            <w:r w:rsidRPr="001F4AFF">
              <w:rPr>
                <w:rFonts w:ascii="Arial" w:eastAsia="Times New Roman" w:hAnsi="Arial" w:cs="Arial"/>
                <w:color w:val="000000"/>
                <w:sz w:val="20"/>
                <w:szCs w:val="20"/>
              </w:rPr>
              <w:t>zyrtari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tashmë</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dorëzuar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KSHPK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se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këtë</w:t>
            </w:r>
            <w:proofErr w:type="spellEnd"/>
            <w:r w:rsidRPr="001F4AFF">
              <w:rPr>
                <w:rFonts w:ascii="Arial" w:eastAsia="Times New Roman" w:hAnsi="Arial" w:cs="Arial"/>
                <w:color w:val="000000"/>
                <w:sz w:val="20"/>
                <w:szCs w:val="20"/>
              </w:rPr>
              <w:t xml:space="preserve"> po e </w:t>
            </w:r>
            <w:proofErr w:type="spellStart"/>
            <w:r w:rsidRPr="001F4AFF">
              <w:rPr>
                <w:rFonts w:ascii="Arial" w:eastAsia="Times New Roman" w:hAnsi="Arial" w:cs="Arial"/>
                <w:color w:val="000000"/>
                <w:sz w:val="20"/>
                <w:szCs w:val="20"/>
              </w:rPr>
              <w:t>ndërpresin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Përkatësisht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paraprakisht</w:t>
            </w:r>
            <w:proofErr w:type="spellEnd"/>
            <w:r w:rsidRPr="001F4AFF">
              <w:rPr>
                <w:rFonts w:ascii="Arial" w:eastAsia="Times New Roman" w:hAnsi="Arial" w:cs="Arial"/>
                <w:color w:val="000000"/>
                <w:sz w:val="20"/>
                <w:szCs w:val="20"/>
              </w:rPr>
              <w:t xml:space="preserve"> e ka </w:t>
            </w:r>
            <w:proofErr w:type="spellStart"/>
            <w:r w:rsidRPr="001F4AFF">
              <w:rPr>
                <w:rFonts w:ascii="Arial" w:eastAsia="Times New Roman" w:hAnsi="Arial" w:cs="Arial"/>
                <w:color w:val="000000"/>
                <w:sz w:val="20"/>
                <w:szCs w:val="20"/>
              </w:rPr>
              <w:t>njoftuar</w:t>
            </w:r>
            <w:proofErr w:type="spellEnd"/>
            <w:r w:rsidRPr="001F4AFF">
              <w:rPr>
                <w:rFonts w:ascii="Arial" w:eastAsia="Times New Roman" w:hAnsi="Arial" w:cs="Arial"/>
                <w:color w:val="000000"/>
                <w:sz w:val="20"/>
                <w:szCs w:val="20"/>
              </w:rPr>
              <w:t xml:space="preserve"> KSHPK-</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se ka </w:t>
            </w:r>
            <w:proofErr w:type="spellStart"/>
            <w:r w:rsidRPr="001F4AFF">
              <w:rPr>
                <w:rFonts w:ascii="Arial" w:eastAsia="Times New Roman" w:hAnsi="Arial" w:cs="Arial"/>
                <w:color w:val="000000"/>
                <w:sz w:val="20"/>
                <w:szCs w:val="20"/>
              </w:rPr>
              <w:t>dorëzuar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deklaratë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tërheqjen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nënshkrimit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miratuar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personit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tërheqjen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nënshkrimit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transformimin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marrëdhënies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kohë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pas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janë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nënshkruar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sërish</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Kryetari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Këshillit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sekretari</w:t>
            </w:r>
            <w:proofErr w:type="spellEnd"/>
            <w:r w:rsidRPr="001F4AFF">
              <w:rPr>
                <w:rFonts w:ascii="Arial" w:eastAsia="Times New Roman" w:hAnsi="Arial" w:cs="Arial"/>
                <w:color w:val="000000"/>
                <w:sz w:val="20"/>
                <w:szCs w:val="20"/>
              </w:rPr>
              <w:t>.</w:t>
            </w:r>
          </w:p>
        </w:tc>
      </w:tr>
      <w:tr w:rsidR="00596BFE" w:rsidRPr="001F4AFF" w14:paraId="3EB74E80" w14:textId="77777777" w:rsidTr="00D86433">
        <w:trPr>
          <w:trHeight w:val="899"/>
        </w:trPr>
        <w:tc>
          <w:tcPr>
            <w:tcW w:w="337" w:type="pct"/>
            <w:tcBorders>
              <w:top w:val="nil"/>
              <w:left w:val="single" w:sz="4" w:space="0" w:color="auto"/>
              <w:bottom w:val="single" w:sz="4" w:space="0" w:color="auto"/>
              <w:right w:val="single" w:sz="4" w:space="0" w:color="auto"/>
            </w:tcBorders>
            <w:shd w:val="clear" w:color="auto" w:fill="auto"/>
            <w:vAlign w:val="center"/>
            <w:hideMark/>
          </w:tcPr>
          <w:p w14:paraId="4D92815D"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3</w:t>
            </w:r>
          </w:p>
        </w:tc>
        <w:tc>
          <w:tcPr>
            <w:tcW w:w="564" w:type="pct"/>
            <w:tcBorders>
              <w:top w:val="nil"/>
              <w:left w:val="nil"/>
              <w:bottom w:val="single" w:sz="4" w:space="0" w:color="auto"/>
              <w:right w:val="single" w:sz="4" w:space="0" w:color="auto"/>
            </w:tcBorders>
            <w:shd w:val="clear" w:color="auto" w:fill="auto"/>
            <w:vAlign w:val="center"/>
            <w:hideMark/>
          </w:tcPr>
          <w:p w14:paraId="0879A3EE"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Ministria</w:t>
            </w:r>
            <w:proofErr w:type="spellEnd"/>
            <w:r w:rsidRPr="001F4AFF">
              <w:rPr>
                <w:rFonts w:ascii="Arial" w:eastAsia="Times New Roman" w:hAnsi="Arial" w:cs="Arial"/>
                <w:color w:val="000000"/>
                <w:sz w:val="20"/>
                <w:szCs w:val="20"/>
              </w:rPr>
              <w:t xml:space="preserve"> e /////</w:t>
            </w:r>
          </w:p>
        </w:tc>
        <w:tc>
          <w:tcPr>
            <w:tcW w:w="470" w:type="pct"/>
            <w:tcBorders>
              <w:top w:val="nil"/>
              <w:left w:val="nil"/>
              <w:bottom w:val="single" w:sz="4" w:space="0" w:color="auto"/>
              <w:right w:val="single" w:sz="4" w:space="0" w:color="auto"/>
            </w:tcBorders>
            <w:shd w:val="clear" w:color="auto" w:fill="auto"/>
            <w:vAlign w:val="center"/>
            <w:hideMark/>
          </w:tcPr>
          <w:p w14:paraId="3D929E74"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31.05.2022</w:t>
            </w:r>
          </w:p>
        </w:tc>
        <w:tc>
          <w:tcPr>
            <w:tcW w:w="1337" w:type="pct"/>
            <w:tcBorders>
              <w:top w:val="nil"/>
              <w:left w:val="nil"/>
              <w:bottom w:val="single" w:sz="4" w:space="0" w:color="auto"/>
              <w:right w:val="single" w:sz="4" w:space="0" w:color="auto"/>
            </w:tcBorders>
            <w:shd w:val="clear" w:color="auto" w:fill="auto"/>
            <w:vAlign w:val="center"/>
            <w:hideMark/>
          </w:tcPr>
          <w:p w14:paraId="3CD59C6F"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Zyrtari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funksione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njëjtën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kohë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anëtar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këshillit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institucionit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përkundër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kërkesës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lastRenderedPageBreak/>
              <w:t>paraqitur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anulimin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njërit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prej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funksioneve</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vazhduar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shkelë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dispozitat</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nenit</w:t>
            </w:r>
            <w:proofErr w:type="spellEnd"/>
            <w:r w:rsidRPr="001F4AFF">
              <w:rPr>
                <w:rFonts w:ascii="Arial" w:eastAsia="Times New Roman" w:hAnsi="Arial" w:cs="Arial"/>
                <w:color w:val="000000"/>
                <w:sz w:val="20"/>
                <w:szCs w:val="20"/>
              </w:rPr>
              <w:t xml:space="preserve"> 44,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2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paragrafin</w:t>
            </w:r>
            <w:proofErr w:type="spellEnd"/>
            <w:r w:rsidRPr="001F4AFF">
              <w:rPr>
                <w:rFonts w:ascii="Arial" w:eastAsia="Times New Roman" w:hAnsi="Arial" w:cs="Arial"/>
                <w:color w:val="000000"/>
                <w:sz w:val="20"/>
                <w:szCs w:val="20"/>
              </w:rPr>
              <w:t xml:space="preserve"> 4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ZSKSI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hoqi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dorë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kryerja</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njërit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prej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funksioneve</w:t>
            </w:r>
            <w:proofErr w:type="spellEnd"/>
          </w:p>
        </w:tc>
        <w:tc>
          <w:tcPr>
            <w:tcW w:w="973" w:type="pct"/>
            <w:tcBorders>
              <w:top w:val="nil"/>
              <w:left w:val="nil"/>
              <w:bottom w:val="single" w:sz="4" w:space="0" w:color="auto"/>
              <w:right w:val="single" w:sz="4" w:space="0" w:color="auto"/>
            </w:tcBorders>
            <w:shd w:val="clear" w:color="auto" w:fill="auto"/>
            <w:vAlign w:val="center"/>
            <w:hideMark/>
          </w:tcPr>
          <w:p w14:paraId="69DF356C"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lastRenderedPageBreak/>
              <w:t>Ministria</w:t>
            </w:r>
            <w:proofErr w:type="spellEnd"/>
            <w:r w:rsidRPr="001F4AFF">
              <w:rPr>
                <w:rFonts w:ascii="Arial" w:eastAsia="Times New Roman" w:hAnsi="Arial" w:cs="Arial"/>
                <w:color w:val="000000"/>
                <w:sz w:val="20"/>
                <w:szCs w:val="20"/>
              </w:rPr>
              <w:t xml:space="preserve"> e //////////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lastRenderedPageBreak/>
              <w:t>që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heq</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dorë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kryerja</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njërit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prej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dy</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funksioneve</w:t>
            </w:r>
            <w:proofErr w:type="spellEnd"/>
            <w:r w:rsidRPr="001F4AFF">
              <w:rPr>
                <w:rFonts w:ascii="Arial" w:eastAsia="Times New Roman" w:hAnsi="Arial" w:cs="Arial"/>
                <w:color w:val="000000"/>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33116E0A"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lastRenderedPageBreak/>
              <w:t xml:space="preserve">Nuk ka </w:t>
            </w:r>
            <w:proofErr w:type="spellStart"/>
            <w:r w:rsidRPr="001F4AFF">
              <w:rPr>
                <w:rFonts w:ascii="Arial" w:eastAsia="Times New Roman" w:hAnsi="Arial" w:cs="Arial"/>
                <w:color w:val="000000"/>
                <w:sz w:val="20"/>
                <w:szCs w:val="20"/>
              </w:rPr>
              <w:t>asnjë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përgjigje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ministria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edhe</w:t>
            </w:r>
            <w:proofErr w:type="spellEnd"/>
            <w:r w:rsidRPr="001F4AFF">
              <w:rPr>
                <w:rFonts w:ascii="Arial" w:eastAsia="Times New Roman" w:hAnsi="Arial" w:cs="Arial"/>
                <w:color w:val="000000"/>
                <w:sz w:val="20"/>
                <w:szCs w:val="20"/>
              </w:rPr>
              <w:t xml:space="preserve"> pas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kërkese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urgjente</w:t>
            </w:r>
            <w:proofErr w:type="spellEnd"/>
          </w:p>
        </w:tc>
      </w:tr>
      <w:tr w:rsidR="00596BFE" w:rsidRPr="001F4AFF" w14:paraId="61809188" w14:textId="77777777" w:rsidTr="00D86433">
        <w:trPr>
          <w:trHeight w:val="2550"/>
        </w:trPr>
        <w:tc>
          <w:tcPr>
            <w:tcW w:w="337" w:type="pct"/>
            <w:tcBorders>
              <w:top w:val="nil"/>
              <w:left w:val="single" w:sz="4" w:space="0" w:color="auto"/>
              <w:bottom w:val="single" w:sz="4" w:space="0" w:color="auto"/>
              <w:right w:val="single" w:sz="4" w:space="0" w:color="auto"/>
            </w:tcBorders>
            <w:shd w:val="clear" w:color="auto" w:fill="auto"/>
            <w:vAlign w:val="center"/>
            <w:hideMark/>
          </w:tcPr>
          <w:p w14:paraId="194B4850"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4</w:t>
            </w:r>
          </w:p>
        </w:tc>
        <w:tc>
          <w:tcPr>
            <w:tcW w:w="564" w:type="pct"/>
            <w:tcBorders>
              <w:top w:val="nil"/>
              <w:left w:val="nil"/>
              <w:bottom w:val="single" w:sz="4" w:space="0" w:color="auto"/>
              <w:right w:val="single" w:sz="4" w:space="0" w:color="auto"/>
            </w:tcBorders>
            <w:shd w:val="clear" w:color="auto" w:fill="auto"/>
            <w:vAlign w:val="center"/>
            <w:hideMark/>
          </w:tcPr>
          <w:p w14:paraId="7821E74C"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Shkencor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Mësimdhënës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Fakultetin</w:t>
            </w:r>
            <w:proofErr w:type="spellEnd"/>
            <w:r w:rsidRPr="001F4AFF">
              <w:rPr>
                <w:rFonts w:ascii="Arial" w:eastAsia="Times New Roman" w:hAnsi="Arial" w:cs="Arial"/>
                <w:color w:val="000000"/>
                <w:sz w:val="20"/>
                <w:szCs w:val="20"/>
              </w:rPr>
              <w:t xml:space="preserve"> e ///////////////</w:t>
            </w:r>
          </w:p>
        </w:tc>
        <w:tc>
          <w:tcPr>
            <w:tcW w:w="470" w:type="pct"/>
            <w:tcBorders>
              <w:top w:val="nil"/>
              <w:left w:val="nil"/>
              <w:bottom w:val="single" w:sz="4" w:space="0" w:color="auto"/>
              <w:right w:val="single" w:sz="4" w:space="0" w:color="auto"/>
            </w:tcBorders>
            <w:shd w:val="clear" w:color="auto" w:fill="auto"/>
            <w:vAlign w:val="center"/>
            <w:hideMark/>
          </w:tcPr>
          <w:p w14:paraId="47B33E54"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05.08.2022</w:t>
            </w:r>
          </w:p>
        </w:tc>
        <w:tc>
          <w:tcPr>
            <w:tcW w:w="1337" w:type="pct"/>
            <w:tcBorders>
              <w:top w:val="nil"/>
              <w:left w:val="nil"/>
              <w:bottom w:val="single" w:sz="4" w:space="0" w:color="auto"/>
              <w:right w:val="single" w:sz="4" w:space="0" w:color="auto"/>
            </w:tcBorders>
            <w:shd w:val="clear" w:color="auto" w:fill="auto"/>
            <w:vAlign w:val="center"/>
            <w:hideMark/>
          </w:tcPr>
          <w:p w14:paraId="426AEFC3"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Personi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w:t>
            </w:r>
            <w:proofErr w:type="spellEnd"/>
            <w:r w:rsidRPr="001F4AFF">
              <w:rPr>
                <w:rFonts w:ascii="Arial" w:eastAsia="Times New Roman" w:hAnsi="Arial" w:cs="Arial"/>
                <w:color w:val="000000"/>
                <w:sz w:val="20"/>
                <w:szCs w:val="20"/>
              </w:rPr>
              <w:t xml:space="preserve"> - /////// mori </w:t>
            </w:r>
            <w:proofErr w:type="spellStart"/>
            <w:r w:rsidRPr="001F4AFF">
              <w:rPr>
                <w:rFonts w:ascii="Arial" w:eastAsia="Times New Roman" w:hAnsi="Arial" w:cs="Arial"/>
                <w:color w:val="000000"/>
                <w:sz w:val="20"/>
                <w:szCs w:val="20"/>
              </w:rPr>
              <w:t>pjesë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seancën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dëgjimore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organi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ishte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çështjet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cilat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person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kishte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privat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ishte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detyruar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deklaronte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ekzistencën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atij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përjashtonte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vetë</w:t>
            </w:r>
            <w:proofErr w:type="spellEnd"/>
            <w:r w:rsidRPr="001F4AFF">
              <w:rPr>
                <w:rFonts w:ascii="Arial" w:eastAsia="Times New Roman" w:hAnsi="Arial" w:cs="Arial"/>
                <w:color w:val="000000"/>
                <w:sz w:val="20"/>
                <w:szCs w:val="20"/>
              </w:rPr>
              <w:t xml:space="preserve"> para </w:t>
            </w:r>
            <w:proofErr w:type="spellStart"/>
            <w:r w:rsidRPr="001F4AFF">
              <w:rPr>
                <w:rFonts w:ascii="Arial" w:eastAsia="Times New Roman" w:hAnsi="Arial" w:cs="Arial"/>
                <w:color w:val="000000"/>
                <w:sz w:val="20"/>
                <w:szCs w:val="20"/>
              </w:rPr>
              <w:t>seancës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voni</w:t>
            </w:r>
            <w:proofErr w:type="spellEnd"/>
            <w:r w:rsidRPr="001F4AFF">
              <w:rPr>
                <w:rFonts w:ascii="Arial" w:eastAsia="Times New Roman" w:hAnsi="Arial" w:cs="Arial"/>
                <w:color w:val="000000"/>
                <w:sz w:val="20"/>
                <w:szCs w:val="20"/>
              </w:rPr>
              <w:t xml:space="preserve"> para </w:t>
            </w:r>
            <w:proofErr w:type="spellStart"/>
            <w:r w:rsidRPr="001F4AFF">
              <w:rPr>
                <w:rFonts w:ascii="Arial" w:eastAsia="Times New Roman" w:hAnsi="Arial" w:cs="Arial"/>
                <w:color w:val="000000"/>
                <w:sz w:val="20"/>
                <w:szCs w:val="20"/>
              </w:rPr>
              <w:t>fillimit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vendimmarrjes</w:t>
            </w:r>
            <w:proofErr w:type="spellEnd"/>
            <w:r w:rsidRPr="001F4AFF">
              <w:rPr>
                <w:rFonts w:ascii="Arial" w:eastAsia="Times New Roman" w:hAnsi="Arial" w:cs="Arial"/>
                <w:color w:val="000000"/>
                <w:sz w:val="20"/>
                <w:szCs w:val="20"/>
              </w:rPr>
              <w:t xml:space="preserve">. Ai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kundërshtim</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73,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75,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Interesit</w:t>
            </w:r>
            <w:proofErr w:type="spellEnd"/>
            <w:r w:rsidRPr="001F4AFF">
              <w:rPr>
                <w:rFonts w:ascii="Arial" w:eastAsia="Times New Roman" w:hAnsi="Arial" w:cs="Arial"/>
                <w:color w:val="000000"/>
                <w:sz w:val="20"/>
                <w:szCs w:val="20"/>
              </w:rPr>
              <w:t>.</w:t>
            </w:r>
          </w:p>
        </w:tc>
        <w:tc>
          <w:tcPr>
            <w:tcW w:w="973" w:type="pct"/>
            <w:tcBorders>
              <w:top w:val="nil"/>
              <w:left w:val="nil"/>
              <w:bottom w:val="single" w:sz="4" w:space="0" w:color="auto"/>
              <w:right w:val="single" w:sz="4" w:space="0" w:color="auto"/>
            </w:tcBorders>
            <w:shd w:val="clear" w:color="auto" w:fill="auto"/>
            <w:vAlign w:val="center"/>
            <w:hideMark/>
          </w:tcPr>
          <w:p w14:paraId="1B7CDE1D"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Akademik </w:t>
            </w:r>
            <w:proofErr w:type="spellStart"/>
            <w:r w:rsidRPr="001F4AFF">
              <w:rPr>
                <w:rFonts w:ascii="Arial" w:eastAsia="Times New Roman" w:hAnsi="Arial" w:cs="Arial"/>
                <w:color w:val="000000"/>
                <w:sz w:val="20"/>
                <w:szCs w:val="20"/>
              </w:rPr>
              <w:t>Shkencor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Fakultet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duhet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personit</w:t>
            </w:r>
            <w:proofErr w:type="spellEnd"/>
          </w:p>
        </w:tc>
        <w:tc>
          <w:tcPr>
            <w:tcW w:w="1318" w:type="pct"/>
            <w:tcBorders>
              <w:top w:val="nil"/>
              <w:left w:val="nil"/>
              <w:bottom w:val="single" w:sz="4" w:space="0" w:color="auto"/>
              <w:right w:val="single" w:sz="4" w:space="0" w:color="auto"/>
            </w:tcBorders>
            <w:shd w:val="clear" w:color="auto" w:fill="auto"/>
            <w:vAlign w:val="center"/>
            <w:hideMark/>
          </w:tcPr>
          <w:p w14:paraId="2061C2F2"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Mësimor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Kërkimor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Fakultet</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hodhi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poshtë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nismën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shkak</w:t>
            </w:r>
            <w:proofErr w:type="spellEnd"/>
            <w:r w:rsidRPr="001F4AFF">
              <w:rPr>
                <w:rFonts w:ascii="Arial" w:eastAsia="Times New Roman" w:hAnsi="Arial" w:cs="Arial"/>
                <w:color w:val="000000"/>
                <w:sz w:val="20"/>
                <w:szCs w:val="20"/>
              </w:rPr>
              <w:t xml:space="preserve"> se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u </w:t>
            </w:r>
            <w:proofErr w:type="spellStart"/>
            <w:r w:rsidRPr="001F4AFF">
              <w:rPr>
                <w:rFonts w:ascii="Arial" w:eastAsia="Times New Roman" w:hAnsi="Arial" w:cs="Arial"/>
                <w:color w:val="000000"/>
                <w:sz w:val="20"/>
                <w:szCs w:val="20"/>
              </w:rPr>
              <w:t>gjet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asnjë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përgjegjësi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ana e </w:t>
            </w:r>
            <w:proofErr w:type="spellStart"/>
            <w:r w:rsidRPr="001F4AFF">
              <w:rPr>
                <w:rFonts w:ascii="Arial" w:eastAsia="Times New Roman" w:hAnsi="Arial" w:cs="Arial"/>
                <w:color w:val="000000"/>
                <w:sz w:val="20"/>
                <w:szCs w:val="20"/>
              </w:rPr>
              <w:t>tyre</w:t>
            </w:r>
            <w:proofErr w:type="spellEnd"/>
          </w:p>
        </w:tc>
      </w:tr>
      <w:tr w:rsidR="00596BFE" w:rsidRPr="001F4AFF" w14:paraId="7BBC1E9E" w14:textId="77777777" w:rsidTr="00D86433">
        <w:trPr>
          <w:trHeight w:val="3060"/>
        </w:trPr>
        <w:tc>
          <w:tcPr>
            <w:tcW w:w="337" w:type="pct"/>
            <w:tcBorders>
              <w:top w:val="nil"/>
              <w:left w:val="single" w:sz="4" w:space="0" w:color="auto"/>
              <w:bottom w:val="single" w:sz="4" w:space="0" w:color="auto"/>
              <w:right w:val="single" w:sz="4" w:space="0" w:color="auto"/>
            </w:tcBorders>
            <w:shd w:val="clear" w:color="auto" w:fill="auto"/>
            <w:vAlign w:val="center"/>
            <w:hideMark/>
          </w:tcPr>
          <w:p w14:paraId="1C5C0386"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5</w:t>
            </w:r>
          </w:p>
        </w:tc>
        <w:tc>
          <w:tcPr>
            <w:tcW w:w="564" w:type="pct"/>
            <w:tcBorders>
              <w:top w:val="nil"/>
              <w:left w:val="nil"/>
              <w:bottom w:val="single" w:sz="4" w:space="0" w:color="auto"/>
              <w:right w:val="single" w:sz="4" w:space="0" w:color="auto"/>
            </w:tcBorders>
            <w:shd w:val="clear" w:color="auto" w:fill="auto"/>
            <w:vAlign w:val="center"/>
            <w:hideMark/>
          </w:tcPr>
          <w:p w14:paraId="10FFDB7D"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RMV-</w:t>
            </w:r>
            <w:proofErr w:type="spellStart"/>
            <w:r w:rsidRPr="001F4AFF">
              <w:rPr>
                <w:rFonts w:ascii="Arial" w:eastAsia="Times New Roman" w:hAnsi="Arial" w:cs="Arial"/>
                <w:color w:val="000000"/>
                <w:sz w:val="20"/>
                <w:szCs w:val="20"/>
              </w:rPr>
              <w:t>së</w:t>
            </w:r>
            <w:proofErr w:type="spellEnd"/>
          </w:p>
        </w:tc>
        <w:tc>
          <w:tcPr>
            <w:tcW w:w="470" w:type="pct"/>
            <w:tcBorders>
              <w:top w:val="nil"/>
              <w:left w:val="nil"/>
              <w:bottom w:val="single" w:sz="4" w:space="0" w:color="auto"/>
              <w:right w:val="single" w:sz="4" w:space="0" w:color="auto"/>
            </w:tcBorders>
            <w:shd w:val="clear" w:color="auto" w:fill="auto"/>
            <w:vAlign w:val="center"/>
            <w:hideMark/>
          </w:tcPr>
          <w:p w14:paraId="4293F98A"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13.09.2022</w:t>
            </w:r>
          </w:p>
        </w:tc>
        <w:tc>
          <w:tcPr>
            <w:tcW w:w="1337" w:type="pct"/>
            <w:tcBorders>
              <w:top w:val="nil"/>
              <w:left w:val="nil"/>
              <w:bottom w:val="single" w:sz="4" w:space="0" w:color="auto"/>
              <w:right w:val="single" w:sz="4" w:space="0" w:color="auto"/>
            </w:tcBorders>
            <w:shd w:val="clear" w:color="auto" w:fill="auto"/>
            <w:vAlign w:val="center"/>
            <w:hideMark/>
          </w:tcPr>
          <w:p w14:paraId="41D906A3"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Personi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zyrtar-inspektor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gjatë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kryerjes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inspektimeve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jashtëzakonshme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kompani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ishte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ndonjë</w:t>
            </w:r>
            <w:proofErr w:type="spellEnd"/>
            <w:r w:rsidRPr="001F4AFF">
              <w:rPr>
                <w:rFonts w:ascii="Arial" w:eastAsia="Times New Roman" w:hAnsi="Arial" w:cs="Arial"/>
                <w:color w:val="000000"/>
                <w:sz w:val="20"/>
                <w:szCs w:val="20"/>
              </w:rPr>
              <w:t xml:space="preserve"> person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i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pajtim</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72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75,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Kodit</w:t>
            </w:r>
            <w:proofErr w:type="spellEnd"/>
            <w:r w:rsidRPr="001F4AFF">
              <w:rPr>
                <w:rFonts w:ascii="Arial" w:eastAsia="Times New Roman" w:hAnsi="Arial" w:cs="Arial"/>
                <w:color w:val="000000"/>
                <w:sz w:val="20"/>
                <w:szCs w:val="20"/>
              </w:rPr>
              <w:t xml:space="preserve"> Civil, </w:t>
            </w:r>
            <w:proofErr w:type="spellStart"/>
            <w:r w:rsidRPr="001F4AFF">
              <w:rPr>
                <w:rFonts w:ascii="Arial" w:eastAsia="Times New Roman" w:hAnsi="Arial" w:cs="Arial"/>
                <w:color w:val="000000"/>
                <w:sz w:val="20"/>
                <w:szCs w:val="20"/>
              </w:rPr>
              <w:t>përkatësisht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përjashtuar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veten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denoncuar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pasi</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shkelur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17, </w:t>
            </w:r>
            <w:proofErr w:type="spellStart"/>
            <w:r w:rsidRPr="001F4AFF">
              <w:rPr>
                <w:rFonts w:ascii="Arial" w:eastAsia="Times New Roman" w:hAnsi="Arial" w:cs="Arial"/>
                <w:color w:val="000000"/>
                <w:sz w:val="20"/>
                <w:szCs w:val="20"/>
              </w:rPr>
              <w:t>paragrafin</w:t>
            </w:r>
            <w:proofErr w:type="spellEnd"/>
            <w:r w:rsidRPr="001F4AFF">
              <w:rPr>
                <w:rFonts w:ascii="Arial" w:eastAsia="Times New Roman" w:hAnsi="Arial" w:cs="Arial"/>
                <w:color w:val="000000"/>
                <w:sz w:val="20"/>
                <w:szCs w:val="20"/>
              </w:rPr>
              <w:t xml:space="preserve"> 2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Kodit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Etikës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Inspektorëve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inspektorët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kur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vesh</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që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tregojnë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ekzistimin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interesave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janë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detyruar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që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menjëherë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kërkojnë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që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ata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përjashtohen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ndalojnë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veprimet</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tyre</w:t>
            </w:r>
            <w:proofErr w:type="spellEnd"/>
          </w:p>
        </w:tc>
        <w:tc>
          <w:tcPr>
            <w:tcW w:w="973" w:type="pct"/>
            <w:tcBorders>
              <w:top w:val="nil"/>
              <w:left w:val="nil"/>
              <w:bottom w:val="single" w:sz="4" w:space="0" w:color="auto"/>
              <w:right w:val="single" w:sz="4" w:space="0" w:color="auto"/>
            </w:tcBorders>
            <w:shd w:val="clear" w:color="auto" w:fill="auto"/>
            <w:vAlign w:val="center"/>
            <w:hideMark/>
          </w:tcPr>
          <w:p w14:paraId="3DE07D72"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inspektues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RMV </w:t>
            </w:r>
            <w:proofErr w:type="spellStart"/>
            <w:r w:rsidRPr="001F4AFF">
              <w:rPr>
                <w:rFonts w:ascii="Arial" w:eastAsia="Times New Roman" w:hAnsi="Arial" w:cs="Arial"/>
                <w:color w:val="000000"/>
                <w:sz w:val="20"/>
                <w:szCs w:val="20"/>
              </w:rPr>
              <w:t>duhet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përgjegjësinë</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personit</w:t>
            </w:r>
            <w:proofErr w:type="spellEnd"/>
          </w:p>
        </w:tc>
        <w:tc>
          <w:tcPr>
            <w:tcW w:w="1318" w:type="pct"/>
            <w:tcBorders>
              <w:top w:val="nil"/>
              <w:left w:val="nil"/>
              <w:bottom w:val="single" w:sz="4" w:space="0" w:color="auto"/>
              <w:right w:val="single" w:sz="4" w:space="0" w:color="auto"/>
            </w:tcBorders>
            <w:shd w:val="clear" w:color="auto" w:fill="auto"/>
            <w:vAlign w:val="center"/>
            <w:hideMark/>
          </w:tcPr>
          <w:p w14:paraId="68395D45"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inspektues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RSM-</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konfirmoi</w:t>
            </w:r>
            <w:proofErr w:type="spellEnd"/>
            <w:r w:rsidRPr="001F4AFF">
              <w:rPr>
                <w:rFonts w:ascii="Arial" w:eastAsia="Times New Roman" w:hAnsi="Arial" w:cs="Arial"/>
                <w:color w:val="000000"/>
                <w:sz w:val="20"/>
                <w:szCs w:val="20"/>
              </w:rPr>
              <w:t xml:space="preserve"> se </w:t>
            </w:r>
            <w:proofErr w:type="spellStart"/>
            <w:r w:rsidRPr="001F4AFF">
              <w:rPr>
                <w:rFonts w:ascii="Arial" w:eastAsia="Times New Roman" w:hAnsi="Arial" w:cs="Arial"/>
                <w:color w:val="000000"/>
                <w:sz w:val="20"/>
                <w:szCs w:val="20"/>
              </w:rPr>
              <w:t>pretendimet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iniciativa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janë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bazuara</w:t>
            </w:r>
            <w:proofErr w:type="spellEnd"/>
            <w:r w:rsidRPr="001F4AFF">
              <w:rPr>
                <w:rFonts w:ascii="Arial" w:eastAsia="Times New Roman" w:hAnsi="Arial" w:cs="Arial"/>
                <w:color w:val="000000"/>
                <w:sz w:val="20"/>
                <w:szCs w:val="20"/>
              </w:rPr>
              <w:t xml:space="preserve">, pas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cilës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inspektorit</w:t>
            </w:r>
            <w:proofErr w:type="spellEnd"/>
            <w:r w:rsidRPr="001F4AFF">
              <w:rPr>
                <w:rFonts w:ascii="Arial" w:eastAsia="Times New Roman" w:hAnsi="Arial" w:cs="Arial"/>
                <w:color w:val="000000"/>
                <w:sz w:val="20"/>
                <w:szCs w:val="20"/>
              </w:rPr>
              <w:t xml:space="preserve"> do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propozohet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përkatëse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pajtim</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Ligjin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mbikëqyrjen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inspektuese</w:t>
            </w:r>
            <w:proofErr w:type="spellEnd"/>
            <w:r w:rsidRPr="001F4AFF">
              <w:rPr>
                <w:rFonts w:ascii="Arial" w:eastAsia="Times New Roman" w:hAnsi="Arial" w:cs="Arial"/>
                <w:color w:val="000000"/>
                <w:sz w:val="20"/>
                <w:szCs w:val="20"/>
              </w:rPr>
              <w:t>.</w:t>
            </w:r>
          </w:p>
        </w:tc>
      </w:tr>
      <w:tr w:rsidR="00596BFE" w:rsidRPr="001F4AFF" w14:paraId="511C1920" w14:textId="77777777" w:rsidTr="00D86433">
        <w:trPr>
          <w:trHeight w:val="2040"/>
        </w:trPr>
        <w:tc>
          <w:tcPr>
            <w:tcW w:w="337" w:type="pct"/>
            <w:tcBorders>
              <w:top w:val="nil"/>
              <w:left w:val="single" w:sz="4" w:space="0" w:color="auto"/>
              <w:bottom w:val="single" w:sz="4" w:space="0" w:color="auto"/>
              <w:right w:val="single" w:sz="4" w:space="0" w:color="auto"/>
            </w:tcBorders>
            <w:shd w:val="clear" w:color="auto" w:fill="auto"/>
            <w:vAlign w:val="center"/>
            <w:hideMark/>
          </w:tcPr>
          <w:p w14:paraId="7AEF8B95"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lastRenderedPageBreak/>
              <w:t>6</w:t>
            </w:r>
          </w:p>
        </w:tc>
        <w:tc>
          <w:tcPr>
            <w:tcW w:w="564" w:type="pct"/>
            <w:tcBorders>
              <w:top w:val="nil"/>
              <w:left w:val="nil"/>
              <w:bottom w:val="single" w:sz="4" w:space="0" w:color="auto"/>
              <w:right w:val="single" w:sz="4" w:space="0" w:color="auto"/>
            </w:tcBorders>
            <w:shd w:val="clear" w:color="auto" w:fill="auto"/>
            <w:vAlign w:val="center"/>
            <w:hideMark/>
          </w:tcPr>
          <w:p w14:paraId="52CABA74"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Mesme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Publike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465FE090"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13.09.2022</w:t>
            </w:r>
          </w:p>
        </w:tc>
        <w:tc>
          <w:tcPr>
            <w:tcW w:w="1337" w:type="pct"/>
            <w:tcBorders>
              <w:top w:val="nil"/>
              <w:left w:val="nil"/>
              <w:bottom w:val="single" w:sz="4" w:space="0" w:color="auto"/>
              <w:right w:val="single" w:sz="4" w:space="0" w:color="auto"/>
            </w:tcBorders>
            <w:shd w:val="clear" w:color="auto" w:fill="auto"/>
            <w:vAlign w:val="center"/>
            <w:hideMark/>
          </w:tcPr>
          <w:p w14:paraId="6736C7C8"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përputhje</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75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përjashtuar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pjesëmarrja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punësimit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bashkëshortes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marrjen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detyrës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tjetër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nënshkroi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marrëveshje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marrjen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w:t>
            </w:r>
          </w:p>
        </w:tc>
        <w:tc>
          <w:tcPr>
            <w:tcW w:w="973" w:type="pct"/>
            <w:tcBorders>
              <w:top w:val="nil"/>
              <w:left w:val="nil"/>
              <w:bottom w:val="single" w:sz="4" w:space="0" w:color="auto"/>
              <w:right w:val="single" w:sz="4" w:space="0" w:color="auto"/>
            </w:tcBorders>
            <w:shd w:val="clear" w:color="auto" w:fill="auto"/>
            <w:vAlign w:val="center"/>
            <w:hideMark/>
          </w:tcPr>
          <w:p w14:paraId="3B9B2AD5"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duhet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përgjegjësinë</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personit</w:t>
            </w:r>
            <w:proofErr w:type="spellEnd"/>
          </w:p>
        </w:tc>
        <w:tc>
          <w:tcPr>
            <w:tcW w:w="1318" w:type="pct"/>
            <w:tcBorders>
              <w:top w:val="nil"/>
              <w:left w:val="nil"/>
              <w:bottom w:val="single" w:sz="4" w:space="0" w:color="auto"/>
              <w:right w:val="single" w:sz="4" w:space="0" w:color="auto"/>
            </w:tcBorders>
            <w:shd w:val="clear" w:color="auto" w:fill="auto"/>
            <w:vAlign w:val="center"/>
            <w:hideMark/>
          </w:tcPr>
          <w:p w14:paraId="4AC70BCA"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raportoi</w:t>
            </w:r>
            <w:proofErr w:type="spellEnd"/>
            <w:r w:rsidRPr="001F4AFF">
              <w:rPr>
                <w:rFonts w:ascii="Arial" w:eastAsia="Times New Roman" w:hAnsi="Arial" w:cs="Arial"/>
                <w:color w:val="000000"/>
                <w:sz w:val="20"/>
                <w:szCs w:val="20"/>
              </w:rPr>
              <w:t xml:space="preserve"> se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kompetencë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inicojë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përgjegjësisë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ndaj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këtë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veprim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dërguar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njoftim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ministrit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Arsimit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marrë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përgjigje</w:t>
            </w:r>
            <w:proofErr w:type="spellEnd"/>
          </w:p>
        </w:tc>
      </w:tr>
      <w:tr w:rsidR="00596BFE" w:rsidRPr="001F4AFF" w14:paraId="7BE8504F" w14:textId="77777777" w:rsidTr="00D86433">
        <w:trPr>
          <w:trHeight w:val="1785"/>
        </w:trPr>
        <w:tc>
          <w:tcPr>
            <w:tcW w:w="337" w:type="pct"/>
            <w:tcBorders>
              <w:top w:val="nil"/>
              <w:left w:val="single" w:sz="4" w:space="0" w:color="auto"/>
              <w:bottom w:val="single" w:sz="4" w:space="0" w:color="auto"/>
              <w:right w:val="single" w:sz="4" w:space="0" w:color="auto"/>
            </w:tcBorders>
            <w:shd w:val="clear" w:color="auto" w:fill="auto"/>
            <w:vAlign w:val="center"/>
            <w:hideMark/>
          </w:tcPr>
          <w:p w14:paraId="3DFCCB2C"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7</w:t>
            </w:r>
          </w:p>
        </w:tc>
        <w:tc>
          <w:tcPr>
            <w:tcW w:w="564" w:type="pct"/>
            <w:tcBorders>
              <w:top w:val="nil"/>
              <w:left w:val="nil"/>
              <w:bottom w:val="single" w:sz="4" w:space="0" w:color="auto"/>
              <w:right w:val="single" w:sz="4" w:space="0" w:color="auto"/>
            </w:tcBorders>
            <w:shd w:val="clear" w:color="auto" w:fill="auto"/>
            <w:vAlign w:val="center"/>
            <w:hideMark/>
          </w:tcPr>
          <w:p w14:paraId="260B3C11"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komunale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fshatin</w:t>
            </w:r>
            <w:proofErr w:type="spellEnd"/>
            <w:r w:rsidRPr="001F4AFF">
              <w:rPr>
                <w:rFonts w:ascii="Arial" w:eastAsia="Times New Roman" w:hAnsi="Arial" w:cs="Arial"/>
                <w:color w:val="000000"/>
                <w:sz w:val="20"/>
                <w:szCs w:val="20"/>
              </w:rPr>
              <w:t xml:space="preserve"> //////////</w:t>
            </w:r>
          </w:p>
        </w:tc>
        <w:tc>
          <w:tcPr>
            <w:tcW w:w="470" w:type="pct"/>
            <w:tcBorders>
              <w:top w:val="nil"/>
              <w:left w:val="nil"/>
              <w:bottom w:val="single" w:sz="4" w:space="0" w:color="auto"/>
              <w:right w:val="single" w:sz="4" w:space="0" w:color="auto"/>
            </w:tcBorders>
            <w:shd w:val="clear" w:color="auto" w:fill="auto"/>
            <w:vAlign w:val="center"/>
            <w:hideMark/>
          </w:tcPr>
          <w:p w14:paraId="180C0CEE"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28.11.2022</w:t>
            </w:r>
          </w:p>
        </w:tc>
        <w:tc>
          <w:tcPr>
            <w:tcW w:w="1337" w:type="pct"/>
            <w:tcBorders>
              <w:top w:val="nil"/>
              <w:left w:val="nil"/>
              <w:bottom w:val="single" w:sz="4" w:space="0" w:color="auto"/>
              <w:right w:val="single" w:sz="4" w:space="0" w:color="auto"/>
            </w:tcBorders>
            <w:shd w:val="clear" w:color="auto" w:fill="auto"/>
            <w:vAlign w:val="center"/>
            <w:hideMark/>
          </w:tcPr>
          <w:p w14:paraId="2158B525"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pajtim</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nenin</w:t>
            </w:r>
            <w:proofErr w:type="spellEnd"/>
            <w:r w:rsidRPr="001F4AFF">
              <w:rPr>
                <w:rFonts w:ascii="Arial" w:eastAsia="Times New Roman" w:hAnsi="Arial" w:cs="Arial"/>
                <w:color w:val="000000"/>
                <w:sz w:val="20"/>
                <w:szCs w:val="20"/>
              </w:rPr>
              <w:t xml:space="preserve"> 75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gjegjësisht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përjashtuar</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rastin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nënshkrimit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vendimit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transformimin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marrëdhënieve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personit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bashkëshortes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nga</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orari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fiks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deri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orar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w:t>
            </w:r>
            <w:proofErr w:type="spellEnd"/>
          </w:p>
        </w:tc>
        <w:tc>
          <w:tcPr>
            <w:tcW w:w="973" w:type="pct"/>
            <w:tcBorders>
              <w:top w:val="nil"/>
              <w:left w:val="nil"/>
              <w:bottom w:val="single" w:sz="4" w:space="0" w:color="auto"/>
              <w:right w:val="single" w:sz="4" w:space="0" w:color="auto"/>
            </w:tcBorders>
            <w:shd w:val="clear" w:color="auto" w:fill="auto"/>
            <w:vAlign w:val="center"/>
            <w:hideMark/>
          </w:tcPr>
          <w:p w14:paraId="632A0622"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duhet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përgjegjësinë</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personit</w:t>
            </w:r>
            <w:proofErr w:type="spellEnd"/>
          </w:p>
        </w:tc>
        <w:tc>
          <w:tcPr>
            <w:tcW w:w="1318" w:type="pct"/>
            <w:tcBorders>
              <w:top w:val="nil"/>
              <w:left w:val="nil"/>
              <w:bottom w:val="single" w:sz="4" w:space="0" w:color="auto"/>
              <w:right w:val="single" w:sz="4" w:space="0" w:color="auto"/>
            </w:tcBorders>
            <w:shd w:val="clear" w:color="auto" w:fill="auto"/>
            <w:vAlign w:val="center"/>
            <w:hideMark/>
          </w:tcPr>
          <w:p w14:paraId="5E3A414F"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Këshilli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lëshoi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paralajmërim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drejtorin</w:t>
            </w:r>
            <w:proofErr w:type="spellEnd"/>
          </w:p>
        </w:tc>
      </w:tr>
      <w:tr w:rsidR="00596BFE" w:rsidRPr="001F4AFF" w14:paraId="349660CA" w14:textId="77777777" w:rsidTr="00D86433">
        <w:trPr>
          <w:trHeight w:val="1530"/>
        </w:trPr>
        <w:tc>
          <w:tcPr>
            <w:tcW w:w="337" w:type="pct"/>
            <w:tcBorders>
              <w:top w:val="nil"/>
              <w:left w:val="single" w:sz="4" w:space="0" w:color="auto"/>
              <w:bottom w:val="single" w:sz="4" w:space="0" w:color="auto"/>
              <w:right w:val="single" w:sz="4" w:space="0" w:color="auto"/>
            </w:tcBorders>
            <w:shd w:val="clear" w:color="auto" w:fill="auto"/>
            <w:vAlign w:val="center"/>
            <w:hideMark/>
          </w:tcPr>
          <w:p w14:paraId="1A5DD406"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8</w:t>
            </w:r>
          </w:p>
        </w:tc>
        <w:tc>
          <w:tcPr>
            <w:tcW w:w="564" w:type="pct"/>
            <w:tcBorders>
              <w:top w:val="nil"/>
              <w:left w:val="nil"/>
              <w:bottom w:val="single" w:sz="4" w:space="0" w:color="auto"/>
              <w:right w:val="single" w:sz="4" w:space="0" w:color="auto"/>
            </w:tcBorders>
            <w:shd w:val="clear" w:color="auto" w:fill="auto"/>
            <w:vAlign w:val="center"/>
            <w:hideMark/>
          </w:tcPr>
          <w:p w14:paraId="1C9B9E42"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fillore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komunale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fshat</w:t>
            </w:r>
            <w:proofErr w:type="spellEnd"/>
            <w:r w:rsidRPr="001F4AFF">
              <w:rPr>
                <w:rFonts w:ascii="Arial" w:eastAsia="Times New Roman" w:hAnsi="Arial" w:cs="Arial"/>
                <w:color w:val="000000"/>
                <w:sz w:val="20"/>
                <w:szCs w:val="20"/>
              </w:rPr>
              <w:t>////////////</w:t>
            </w:r>
          </w:p>
        </w:tc>
        <w:tc>
          <w:tcPr>
            <w:tcW w:w="470" w:type="pct"/>
            <w:tcBorders>
              <w:top w:val="nil"/>
              <w:left w:val="nil"/>
              <w:bottom w:val="single" w:sz="4" w:space="0" w:color="auto"/>
              <w:right w:val="single" w:sz="4" w:space="0" w:color="auto"/>
            </w:tcBorders>
            <w:shd w:val="clear" w:color="auto" w:fill="auto"/>
            <w:vAlign w:val="center"/>
            <w:hideMark/>
          </w:tcPr>
          <w:p w14:paraId="191306AC"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28.11.2022</w:t>
            </w:r>
          </w:p>
        </w:tc>
        <w:tc>
          <w:tcPr>
            <w:tcW w:w="1337" w:type="pct"/>
            <w:tcBorders>
              <w:top w:val="nil"/>
              <w:left w:val="nil"/>
              <w:bottom w:val="single" w:sz="4" w:space="0" w:color="auto"/>
              <w:right w:val="single" w:sz="4" w:space="0" w:color="auto"/>
            </w:tcBorders>
            <w:shd w:val="clear" w:color="auto" w:fill="auto"/>
            <w:vAlign w:val="center"/>
            <w:hideMark/>
          </w:tcPr>
          <w:p w14:paraId="09F3ACE9" w14:textId="77777777" w:rsidR="001F4AFF" w:rsidRPr="001F4AFF" w:rsidRDefault="001F4AFF" w:rsidP="001F4AFF">
            <w:pPr>
              <w:spacing w:after="0" w:line="240" w:lineRule="auto"/>
              <w:rPr>
                <w:rFonts w:ascii="Arial" w:eastAsia="Times New Roman" w:hAnsi="Arial" w:cs="Arial"/>
                <w:color w:val="000000"/>
                <w:sz w:val="20"/>
                <w:szCs w:val="20"/>
              </w:rPr>
            </w:pPr>
            <w:proofErr w:type="spellStart"/>
            <w:r w:rsidRPr="001F4AFF">
              <w:rPr>
                <w:rFonts w:ascii="Arial" w:eastAsia="Times New Roman" w:hAnsi="Arial" w:cs="Arial"/>
                <w:color w:val="000000"/>
                <w:sz w:val="20"/>
                <w:szCs w:val="20"/>
              </w:rPr>
              <w:t>Drejtori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vepruar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sipas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nenit</w:t>
            </w:r>
            <w:proofErr w:type="spellEnd"/>
            <w:r w:rsidRPr="001F4AFF">
              <w:rPr>
                <w:rFonts w:ascii="Arial" w:eastAsia="Times New Roman" w:hAnsi="Arial" w:cs="Arial"/>
                <w:color w:val="000000"/>
                <w:sz w:val="20"/>
                <w:szCs w:val="20"/>
              </w:rPr>
              <w:t xml:space="preserve"> 75 </w:t>
            </w:r>
            <w:proofErr w:type="spellStart"/>
            <w:r w:rsidRPr="001F4AFF">
              <w:rPr>
                <w:rFonts w:ascii="Arial" w:eastAsia="Times New Roman" w:hAnsi="Arial" w:cs="Arial"/>
                <w:color w:val="000000"/>
                <w:sz w:val="20"/>
                <w:szCs w:val="20"/>
              </w:rPr>
              <w:t>paragrafi</w:t>
            </w:r>
            <w:proofErr w:type="spellEnd"/>
            <w:r w:rsidRPr="001F4AFF">
              <w:rPr>
                <w:rFonts w:ascii="Arial" w:eastAsia="Times New Roman" w:hAnsi="Arial" w:cs="Arial"/>
                <w:color w:val="000000"/>
                <w:sz w:val="20"/>
                <w:szCs w:val="20"/>
              </w:rPr>
              <w:t xml:space="preserve"> 1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Ligjit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Parandalimin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Korrupsionit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Konfliktit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Interesit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nuk</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është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liruar</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rastin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lidhjes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marrëdhënies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punës</w:t>
            </w:r>
            <w:proofErr w:type="spellEnd"/>
            <w:r w:rsidRPr="001F4AFF">
              <w:rPr>
                <w:rFonts w:ascii="Arial" w:eastAsia="Times New Roman" w:hAnsi="Arial" w:cs="Arial"/>
                <w:color w:val="000000"/>
                <w:sz w:val="20"/>
                <w:szCs w:val="20"/>
              </w:rPr>
              <w:t xml:space="preserve"> me </w:t>
            </w:r>
            <w:proofErr w:type="spellStart"/>
            <w:r w:rsidRPr="001F4AFF">
              <w:rPr>
                <w:rFonts w:ascii="Arial" w:eastAsia="Times New Roman" w:hAnsi="Arial" w:cs="Arial"/>
                <w:color w:val="000000"/>
                <w:sz w:val="20"/>
                <w:szCs w:val="20"/>
              </w:rPr>
              <w:t>personin</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tij</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afërt</w:t>
            </w:r>
            <w:proofErr w:type="spellEnd"/>
            <w:r w:rsidRPr="001F4AFF">
              <w:rPr>
                <w:rFonts w:ascii="Arial" w:eastAsia="Times New Roman" w:hAnsi="Arial" w:cs="Arial"/>
                <w:color w:val="000000"/>
                <w:sz w:val="20"/>
                <w:szCs w:val="20"/>
              </w:rPr>
              <w:t xml:space="preserve"> – </w:t>
            </w:r>
            <w:proofErr w:type="spellStart"/>
            <w:r w:rsidRPr="001F4AFF">
              <w:rPr>
                <w:rFonts w:ascii="Arial" w:eastAsia="Times New Roman" w:hAnsi="Arial" w:cs="Arial"/>
                <w:color w:val="000000"/>
                <w:sz w:val="20"/>
                <w:szCs w:val="20"/>
              </w:rPr>
              <w:t>gruan</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dhe</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nënshkruar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kontratë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pune</w:t>
            </w:r>
            <w:proofErr w:type="spellEnd"/>
            <w:r w:rsidRPr="001F4AFF">
              <w:rPr>
                <w:rFonts w:ascii="Arial" w:eastAsia="Times New Roman" w:hAnsi="Arial" w:cs="Arial"/>
                <w:color w:val="000000"/>
                <w:sz w:val="20"/>
                <w:szCs w:val="20"/>
              </w:rPr>
              <w:t>.</w:t>
            </w:r>
          </w:p>
        </w:tc>
        <w:tc>
          <w:tcPr>
            <w:tcW w:w="973" w:type="pct"/>
            <w:tcBorders>
              <w:top w:val="nil"/>
              <w:left w:val="nil"/>
              <w:bottom w:val="single" w:sz="4" w:space="0" w:color="auto"/>
              <w:right w:val="single" w:sz="4" w:space="0" w:color="auto"/>
            </w:tcBorders>
            <w:shd w:val="clear" w:color="auto" w:fill="auto"/>
            <w:vAlign w:val="center"/>
            <w:hideMark/>
          </w:tcPr>
          <w:p w14:paraId="643D1180"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shkollor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duhet</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fillojë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procedurë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të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përcaktuar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përgjegjësinë</w:t>
            </w:r>
            <w:proofErr w:type="spellEnd"/>
            <w:r w:rsidRPr="001F4AFF">
              <w:rPr>
                <w:rFonts w:ascii="Arial" w:eastAsia="Times New Roman" w:hAnsi="Arial" w:cs="Arial"/>
                <w:color w:val="000000"/>
                <w:sz w:val="20"/>
                <w:szCs w:val="20"/>
              </w:rPr>
              <w:t xml:space="preserve"> e </w:t>
            </w:r>
            <w:proofErr w:type="spellStart"/>
            <w:r w:rsidRPr="001F4AFF">
              <w:rPr>
                <w:rFonts w:ascii="Arial" w:eastAsia="Times New Roman" w:hAnsi="Arial" w:cs="Arial"/>
                <w:color w:val="000000"/>
                <w:sz w:val="20"/>
                <w:szCs w:val="20"/>
              </w:rPr>
              <w:t>personit</w:t>
            </w:r>
            <w:proofErr w:type="spellEnd"/>
          </w:p>
        </w:tc>
        <w:tc>
          <w:tcPr>
            <w:tcW w:w="1318" w:type="pct"/>
            <w:tcBorders>
              <w:top w:val="nil"/>
              <w:left w:val="nil"/>
              <w:bottom w:val="single" w:sz="4" w:space="0" w:color="auto"/>
              <w:right w:val="single" w:sz="4" w:space="0" w:color="auto"/>
            </w:tcBorders>
            <w:shd w:val="clear" w:color="auto" w:fill="auto"/>
            <w:vAlign w:val="center"/>
            <w:hideMark/>
          </w:tcPr>
          <w:p w14:paraId="15D557CF" w14:textId="77777777" w:rsidR="001F4AFF" w:rsidRPr="001F4AFF" w:rsidRDefault="001F4AFF" w:rsidP="001F4AFF">
            <w:pPr>
              <w:spacing w:after="0" w:line="240" w:lineRule="auto"/>
              <w:rPr>
                <w:rFonts w:ascii="Arial" w:eastAsia="Times New Roman" w:hAnsi="Arial" w:cs="Arial"/>
                <w:color w:val="000000"/>
                <w:sz w:val="20"/>
                <w:szCs w:val="20"/>
              </w:rPr>
            </w:pPr>
            <w:r w:rsidRPr="001F4AFF">
              <w:rPr>
                <w:rFonts w:ascii="Arial" w:eastAsia="Times New Roman" w:hAnsi="Arial" w:cs="Arial"/>
                <w:color w:val="000000"/>
                <w:sz w:val="20"/>
                <w:szCs w:val="20"/>
              </w:rPr>
              <w:t xml:space="preserve">Bordi </w:t>
            </w:r>
            <w:proofErr w:type="spellStart"/>
            <w:r w:rsidRPr="001F4AFF">
              <w:rPr>
                <w:rFonts w:ascii="Arial" w:eastAsia="Times New Roman" w:hAnsi="Arial" w:cs="Arial"/>
                <w:color w:val="000000"/>
                <w:sz w:val="20"/>
                <w:szCs w:val="20"/>
              </w:rPr>
              <w:t>i</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shkollës</w:t>
            </w:r>
            <w:proofErr w:type="spellEnd"/>
            <w:r w:rsidRPr="001F4AFF">
              <w:rPr>
                <w:rFonts w:ascii="Arial" w:eastAsia="Times New Roman" w:hAnsi="Arial" w:cs="Arial"/>
                <w:color w:val="000000"/>
                <w:sz w:val="20"/>
                <w:szCs w:val="20"/>
              </w:rPr>
              <w:t xml:space="preserve"> ka </w:t>
            </w:r>
            <w:proofErr w:type="spellStart"/>
            <w:r w:rsidRPr="001F4AFF">
              <w:rPr>
                <w:rFonts w:ascii="Arial" w:eastAsia="Times New Roman" w:hAnsi="Arial" w:cs="Arial"/>
                <w:color w:val="000000"/>
                <w:sz w:val="20"/>
                <w:szCs w:val="20"/>
              </w:rPr>
              <w:t>lëshuar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një</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paralajmërim</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disiplinor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për</w:t>
            </w:r>
            <w:proofErr w:type="spellEnd"/>
            <w:r w:rsidRPr="001F4AFF">
              <w:rPr>
                <w:rFonts w:ascii="Arial" w:eastAsia="Times New Roman" w:hAnsi="Arial" w:cs="Arial"/>
                <w:color w:val="000000"/>
                <w:sz w:val="20"/>
                <w:szCs w:val="20"/>
              </w:rPr>
              <w:t xml:space="preserve"> </w:t>
            </w:r>
            <w:proofErr w:type="spellStart"/>
            <w:r w:rsidRPr="001F4AFF">
              <w:rPr>
                <w:rFonts w:ascii="Arial" w:eastAsia="Times New Roman" w:hAnsi="Arial" w:cs="Arial"/>
                <w:color w:val="000000"/>
                <w:sz w:val="20"/>
                <w:szCs w:val="20"/>
              </w:rPr>
              <w:t>drejtorin</w:t>
            </w:r>
            <w:proofErr w:type="spellEnd"/>
          </w:p>
        </w:tc>
      </w:tr>
      <w:tr w:rsidR="00596BFE" w:rsidRPr="001F4AFF" w14:paraId="694EA323" w14:textId="77777777" w:rsidTr="00D86433">
        <w:trPr>
          <w:trHeight w:val="255"/>
        </w:trPr>
        <w:tc>
          <w:tcPr>
            <w:tcW w:w="337" w:type="pct"/>
            <w:tcBorders>
              <w:top w:val="nil"/>
              <w:left w:val="nil"/>
              <w:bottom w:val="nil"/>
              <w:right w:val="nil"/>
            </w:tcBorders>
            <w:shd w:val="clear" w:color="auto" w:fill="auto"/>
            <w:vAlign w:val="bottom"/>
            <w:hideMark/>
          </w:tcPr>
          <w:p w14:paraId="080BEEE4" w14:textId="77777777" w:rsidR="001F4AFF" w:rsidRPr="001F4AFF" w:rsidRDefault="001F4AFF" w:rsidP="001F4AFF">
            <w:pPr>
              <w:spacing w:after="0" w:line="240" w:lineRule="auto"/>
              <w:rPr>
                <w:rFonts w:ascii="Arial" w:eastAsia="Times New Roman" w:hAnsi="Arial" w:cs="Arial"/>
                <w:color w:val="000000"/>
                <w:sz w:val="20"/>
                <w:szCs w:val="20"/>
              </w:rPr>
            </w:pPr>
          </w:p>
        </w:tc>
        <w:tc>
          <w:tcPr>
            <w:tcW w:w="564" w:type="pct"/>
            <w:tcBorders>
              <w:top w:val="nil"/>
              <w:left w:val="nil"/>
              <w:bottom w:val="nil"/>
              <w:right w:val="nil"/>
            </w:tcBorders>
            <w:shd w:val="clear" w:color="auto" w:fill="auto"/>
            <w:vAlign w:val="bottom"/>
            <w:hideMark/>
          </w:tcPr>
          <w:p w14:paraId="4CD85B92" w14:textId="77777777" w:rsidR="001F4AFF" w:rsidRPr="001F4AFF" w:rsidRDefault="001F4AFF" w:rsidP="001F4AFF">
            <w:pPr>
              <w:spacing w:after="0" w:line="240" w:lineRule="auto"/>
              <w:rPr>
                <w:rFonts w:ascii="Times New Roman" w:eastAsia="Times New Roman" w:hAnsi="Times New Roman" w:cs="Times New Roman"/>
                <w:sz w:val="20"/>
                <w:szCs w:val="20"/>
              </w:rPr>
            </w:pPr>
          </w:p>
        </w:tc>
        <w:tc>
          <w:tcPr>
            <w:tcW w:w="470" w:type="pct"/>
            <w:tcBorders>
              <w:top w:val="nil"/>
              <w:left w:val="nil"/>
              <w:bottom w:val="nil"/>
              <w:right w:val="nil"/>
            </w:tcBorders>
            <w:shd w:val="clear" w:color="auto" w:fill="auto"/>
            <w:vAlign w:val="bottom"/>
            <w:hideMark/>
          </w:tcPr>
          <w:p w14:paraId="233DD977" w14:textId="77777777" w:rsidR="001F4AFF" w:rsidRPr="001F4AFF" w:rsidRDefault="001F4AFF" w:rsidP="001F4AFF">
            <w:pPr>
              <w:spacing w:after="0" w:line="240" w:lineRule="auto"/>
              <w:jc w:val="center"/>
              <w:rPr>
                <w:rFonts w:ascii="Times New Roman" w:eastAsia="Times New Roman" w:hAnsi="Times New Roman" w:cs="Times New Roman"/>
                <w:sz w:val="20"/>
                <w:szCs w:val="20"/>
              </w:rPr>
            </w:pPr>
          </w:p>
        </w:tc>
        <w:tc>
          <w:tcPr>
            <w:tcW w:w="1337" w:type="pct"/>
            <w:tcBorders>
              <w:top w:val="nil"/>
              <w:left w:val="nil"/>
              <w:bottom w:val="nil"/>
              <w:right w:val="nil"/>
            </w:tcBorders>
            <w:shd w:val="clear" w:color="auto" w:fill="auto"/>
            <w:vAlign w:val="bottom"/>
            <w:hideMark/>
          </w:tcPr>
          <w:p w14:paraId="16CC7383" w14:textId="77777777" w:rsidR="001F4AFF" w:rsidRPr="001F4AFF" w:rsidRDefault="001F4AFF" w:rsidP="001F4AFF">
            <w:pPr>
              <w:spacing w:after="0" w:line="240" w:lineRule="auto"/>
              <w:jc w:val="center"/>
              <w:rPr>
                <w:rFonts w:ascii="Times New Roman" w:eastAsia="Times New Roman" w:hAnsi="Times New Roman" w:cs="Times New Roman"/>
                <w:sz w:val="20"/>
                <w:szCs w:val="20"/>
              </w:rPr>
            </w:pPr>
          </w:p>
        </w:tc>
        <w:tc>
          <w:tcPr>
            <w:tcW w:w="973" w:type="pct"/>
            <w:tcBorders>
              <w:top w:val="nil"/>
              <w:left w:val="nil"/>
              <w:bottom w:val="nil"/>
              <w:right w:val="nil"/>
            </w:tcBorders>
            <w:shd w:val="clear" w:color="auto" w:fill="auto"/>
            <w:vAlign w:val="bottom"/>
            <w:hideMark/>
          </w:tcPr>
          <w:p w14:paraId="3C7834CB" w14:textId="77777777" w:rsidR="001F4AFF" w:rsidRPr="001F4AFF" w:rsidRDefault="001F4AFF" w:rsidP="001F4AFF">
            <w:pPr>
              <w:spacing w:after="0" w:line="240" w:lineRule="auto"/>
              <w:rPr>
                <w:rFonts w:ascii="Times New Roman" w:eastAsia="Times New Roman" w:hAnsi="Times New Roman" w:cs="Times New Roman"/>
                <w:sz w:val="20"/>
                <w:szCs w:val="20"/>
              </w:rPr>
            </w:pPr>
          </w:p>
        </w:tc>
        <w:tc>
          <w:tcPr>
            <w:tcW w:w="1318" w:type="pct"/>
            <w:tcBorders>
              <w:top w:val="nil"/>
              <w:left w:val="nil"/>
              <w:bottom w:val="nil"/>
              <w:right w:val="nil"/>
            </w:tcBorders>
            <w:shd w:val="clear" w:color="auto" w:fill="auto"/>
            <w:vAlign w:val="bottom"/>
            <w:hideMark/>
          </w:tcPr>
          <w:p w14:paraId="6A8E1F2B" w14:textId="77777777" w:rsidR="001F4AFF" w:rsidRPr="001F4AFF" w:rsidRDefault="001F4AFF" w:rsidP="001F4AFF">
            <w:pPr>
              <w:spacing w:after="0" w:line="240" w:lineRule="auto"/>
              <w:rPr>
                <w:rFonts w:ascii="Times New Roman" w:eastAsia="Times New Roman" w:hAnsi="Times New Roman" w:cs="Times New Roman"/>
                <w:sz w:val="20"/>
                <w:szCs w:val="20"/>
              </w:rPr>
            </w:pPr>
          </w:p>
        </w:tc>
      </w:tr>
    </w:tbl>
    <w:p w14:paraId="75C3BAD8" w14:textId="77777777" w:rsidR="001F4AFF" w:rsidRDefault="001F4AFF">
      <w:pPr>
        <w:rPr>
          <w:color w:val="FF0000"/>
          <w:lang w:val="mk-MK"/>
        </w:rPr>
      </w:pPr>
    </w:p>
    <w:p w14:paraId="6B067988" w14:textId="77777777" w:rsidR="004367D0" w:rsidRDefault="004367D0">
      <w:pPr>
        <w:rPr>
          <w:color w:val="FF0000"/>
          <w:lang w:val="mk-MK"/>
        </w:rPr>
      </w:pPr>
    </w:p>
    <w:p w14:paraId="47362746" w14:textId="77777777" w:rsidR="004367D0" w:rsidRDefault="004367D0">
      <w:pPr>
        <w:rPr>
          <w:color w:val="FF0000"/>
          <w:lang w:val="mk-MK"/>
        </w:rPr>
        <w:sectPr w:rsidR="004367D0" w:rsidSect="00D86433">
          <w:pgSz w:w="15840" w:h="12240" w:orient="landscape"/>
          <w:pgMar w:top="1440" w:right="1440" w:bottom="1440" w:left="1440" w:header="720" w:footer="720" w:gutter="0"/>
          <w:cols w:space="720"/>
          <w:docGrid w:linePitch="360"/>
        </w:sectPr>
      </w:pPr>
    </w:p>
    <w:p w14:paraId="52D2ED26" w14:textId="77777777" w:rsidR="004367D0" w:rsidRDefault="004367D0" w:rsidP="004367D0">
      <w:pPr>
        <w:spacing w:after="0" w:line="240" w:lineRule="auto"/>
        <w:jc w:val="center"/>
        <w:rPr>
          <w:rFonts w:ascii="StobiSans" w:hAnsi="StobiSans" w:cs="Arial"/>
          <w:b/>
          <w:lang w:val="mk-MK" w:eastAsia="en-GB"/>
        </w:rPr>
      </w:pPr>
      <w:r w:rsidRPr="009212B0">
        <w:rPr>
          <w:rFonts w:ascii="StobiSans" w:hAnsi="StobiSans" w:cs="Arial"/>
          <w:b/>
          <w:lang w:val="mk-MK" w:eastAsia="en-GB"/>
        </w:rPr>
        <w:lastRenderedPageBreak/>
        <w:t>ПРЕГЛЕД НА СТАТУСОТ И  ПОСТАПУВАЊАТА НА ОРГАНИТЕ ПО ИЗДАДЕНИТЕ</w:t>
      </w:r>
    </w:p>
    <w:p w14:paraId="00E0B415" w14:textId="77777777" w:rsidR="004367D0" w:rsidRPr="00F31D56" w:rsidRDefault="004367D0" w:rsidP="004367D0">
      <w:pPr>
        <w:spacing w:after="0" w:line="240" w:lineRule="auto"/>
        <w:jc w:val="center"/>
        <w:rPr>
          <w:rFonts w:ascii="StobiSans" w:hAnsi="StobiSans" w:cs="Arial"/>
          <w:b/>
          <w:lang w:eastAsia="en-GB"/>
        </w:rPr>
      </w:pPr>
      <w:r w:rsidRPr="009212B0">
        <w:rPr>
          <w:rFonts w:ascii="StobiSans" w:hAnsi="StobiSans" w:cs="Arial"/>
          <w:b/>
          <w:lang w:val="mk-MK" w:eastAsia="en-GB"/>
        </w:rPr>
        <w:t xml:space="preserve"> ИЗВЕШТАИ ЗА ИЗВРШЕНАТА АНТИКОРУПЦИСКА ПРОВЕРКА НА ЛЕГИСЛАТИВАТА</w:t>
      </w:r>
      <w:r>
        <w:rPr>
          <w:rFonts w:ascii="StobiSans" w:hAnsi="StobiSans" w:cs="Arial"/>
          <w:b/>
          <w:lang w:val="sq-AL" w:eastAsia="en-GB"/>
        </w:rPr>
        <w:t xml:space="preserve"> PASQYRA E STATUSIT DHE VEPRIMET E ORGANEVE PAS RAPORTEVE TË LËSHUARA TË KONTROLLIT TË KRYER ANTIKORRUPSION TË LEGJISLACIONIT</w:t>
      </w:r>
    </w:p>
    <w:p w14:paraId="00E0B2C0" w14:textId="77777777" w:rsidR="004367D0" w:rsidRDefault="004367D0">
      <w:pPr>
        <w:rPr>
          <w:color w:val="FF0000"/>
          <w:lang w:val="mk-MK"/>
        </w:rPr>
      </w:pPr>
    </w:p>
    <w:p w14:paraId="2C216826" w14:textId="77777777" w:rsidR="004367D0" w:rsidRDefault="004367D0">
      <w:pPr>
        <w:rPr>
          <w:color w:val="FF0000"/>
          <w:lang w:val="mk-MK"/>
        </w:rPr>
      </w:pPr>
    </w:p>
    <w:tbl>
      <w:tblPr>
        <w:tblW w:w="9900" w:type="dxa"/>
        <w:tblInd w:w="-365" w:type="dxa"/>
        <w:tblLayout w:type="fixed"/>
        <w:tblCellMar>
          <w:top w:w="15" w:type="dxa"/>
          <w:bottom w:w="15" w:type="dxa"/>
        </w:tblCellMar>
        <w:tblLook w:val="04A0" w:firstRow="1" w:lastRow="0" w:firstColumn="1" w:lastColumn="0" w:noHBand="0" w:noVBand="1"/>
      </w:tblPr>
      <w:tblGrid>
        <w:gridCol w:w="2430"/>
        <w:gridCol w:w="2520"/>
        <w:gridCol w:w="1620"/>
        <w:gridCol w:w="1710"/>
        <w:gridCol w:w="1620"/>
      </w:tblGrid>
      <w:tr w:rsidR="004367D0" w:rsidRPr="009212B0" w14:paraId="5C3D50AE" w14:textId="77777777" w:rsidTr="00D86433">
        <w:trPr>
          <w:trHeight w:val="259"/>
        </w:trPr>
        <w:tc>
          <w:tcPr>
            <w:tcW w:w="2430" w:type="dxa"/>
            <w:tcBorders>
              <w:top w:val="single" w:sz="4" w:space="0" w:color="A9A9A9"/>
              <w:left w:val="single" w:sz="4" w:space="0" w:color="A9A9A9"/>
              <w:bottom w:val="single" w:sz="4" w:space="0" w:color="A9A9A9"/>
              <w:right w:val="single" w:sz="4" w:space="0" w:color="A9A9A9"/>
            </w:tcBorders>
            <w:shd w:val="clear" w:color="auto" w:fill="auto"/>
          </w:tcPr>
          <w:p w14:paraId="6D81A411" w14:textId="77777777" w:rsidR="004367D0" w:rsidRPr="00A1666C" w:rsidRDefault="004367D0" w:rsidP="00C048F8">
            <w:pPr>
              <w:jc w:val="center"/>
              <w:rPr>
                <w:rFonts w:ascii="Arial" w:eastAsia="Times New Roman" w:hAnsi="Arial" w:cs="Arial"/>
                <w:b/>
                <w:sz w:val="20"/>
                <w:szCs w:val="20"/>
                <w:lang w:val="sq-AL"/>
              </w:rPr>
            </w:pPr>
            <w:r w:rsidRPr="00A1666C">
              <w:rPr>
                <w:rFonts w:ascii="Arial" w:eastAsia="Times New Roman" w:hAnsi="Arial" w:cs="Arial"/>
                <w:b/>
                <w:sz w:val="20"/>
                <w:szCs w:val="20"/>
                <w:lang w:val="mk-MK"/>
              </w:rPr>
              <w:t xml:space="preserve">Akti juridik mbi të cilin kryhet </w:t>
            </w:r>
            <w:r>
              <w:rPr>
                <w:rFonts w:ascii="Arial" w:eastAsia="Times New Roman" w:hAnsi="Arial" w:cs="Arial"/>
                <w:b/>
                <w:sz w:val="20"/>
                <w:szCs w:val="20"/>
                <w:lang w:val="sq-AL"/>
              </w:rPr>
              <w:t>INA</w:t>
            </w:r>
          </w:p>
        </w:tc>
        <w:tc>
          <w:tcPr>
            <w:tcW w:w="25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2180064E" w14:textId="77777777" w:rsidR="004367D0" w:rsidRPr="009212B0" w:rsidRDefault="004367D0" w:rsidP="00C048F8">
            <w:pPr>
              <w:jc w:val="center"/>
              <w:rPr>
                <w:rFonts w:ascii="Arial" w:eastAsia="Times New Roman" w:hAnsi="Arial" w:cs="Arial"/>
                <w:b/>
                <w:sz w:val="20"/>
                <w:szCs w:val="20"/>
                <w:lang w:val="mk-MK"/>
              </w:rPr>
            </w:pPr>
            <w:r w:rsidRPr="00A1666C">
              <w:rPr>
                <w:rFonts w:ascii="Arial" w:eastAsia="Times New Roman" w:hAnsi="Arial" w:cs="Arial"/>
                <w:b/>
                <w:sz w:val="20"/>
                <w:szCs w:val="20"/>
                <w:lang w:val="mk-MK"/>
              </w:rPr>
              <w:t>Fushëveprimi</w:t>
            </w:r>
          </w:p>
        </w:tc>
        <w:tc>
          <w:tcPr>
            <w:tcW w:w="16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477EA7FE" w14:textId="77777777" w:rsidR="004367D0" w:rsidRPr="009212B0" w:rsidRDefault="004367D0" w:rsidP="00C048F8">
            <w:pPr>
              <w:jc w:val="center"/>
              <w:rPr>
                <w:rFonts w:ascii="Arial" w:eastAsia="Times New Roman" w:hAnsi="Arial" w:cs="Arial"/>
                <w:b/>
                <w:sz w:val="20"/>
                <w:szCs w:val="20"/>
                <w:lang w:val="mk-MK"/>
              </w:rPr>
            </w:pPr>
            <w:r w:rsidRPr="00A1666C">
              <w:rPr>
                <w:rFonts w:ascii="Arial" w:eastAsia="Times New Roman" w:hAnsi="Arial" w:cs="Arial"/>
                <w:b/>
                <w:sz w:val="20"/>
                <w:szCs w:val="20"/>
                <w:lang w:val="mk-MK"/>
              </w:rPr>
              <w:t>Baza</w:t>
            </w:r>
          </w:p>
        </w:tc>
        <w:tc>
          <w:tcPr>
            <w:tcW w:w="171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0FF83F4" w14:textId="77777777" w:rsidR="004367D0" w:rsidRPr="00E5171D" w:rsidRDefault="004367D0" w:rsidP="00C048F8">
            <w:pPr>
              <w:rPr>
                <w:rFonts w:ascii="Arial" w:eastAsia="Times New Roman" w:hAnsi="Arial" w:cs="Arial"/>
                <w:b/>
                <w:sz w:val="20"/>
                <w:szCs w:val="20"/>
                <w:lang w:val="sq-AL"/>
              </w:rPr>
            </w:pPr>
            <w:r>
              <w:rPr>
                <w:rFonts w:ascii="Arial" w:eastAsia="Times New Roman" w:hAnsi="Arial" w:cs="Arial"/>
                <w:b/>
                <w:sz w:val="20"/>
                <w:szCs w:val="20"/>
                <w:lang w:val="sq-AL"/>
              </w:rPr>
              <w:t>Statusi</w:t>
            </w:r>
          </w:p>
        </w:tc>
        <w:tc>
          <w:tcPr>
            <w:tcW w:w="1620" w:type="dxa"/>
            <w:tcBorders>
              <w:top w:val="single" w:sz="4" w:space="0" w:color="A9A9A9"/>
              <w:left w:val="single" w:sz="4" w:space="0" w:color="A9A9A9"/>
              <w:bottom w:val="single" w:sz="4" w:space="0" w:color="A9A9A9"/>
              <w:right w:val="single" w:sz="4" w:space="0" w:color="A9A9A9"/>
            </w:tcBorders>
            <w:shd w:val="clear" w:color="auto" w:fill="auto"/>
          </w:tcPr>
          <w:p w14:paraId="457608D3" w14:textId="77777777" w:rsidR="004367D0" w:rsidRPr="009212B0" w:rsidRDefault="004367D0" w:rsidP="00C048F8">
            <w:pPr>
              <w:jc w:val="center"/>
              <w:rPr>
                <w:rFonts w:ascii="Arial" w:eastAsia="Times New Roman" w:hAnsi="Arial" w:cs="Arial"/>
                <w:b/>
                <w:sz w:val="20"/>
                <w:szCs w:val="20"/>
                <w:lang w:val="mk-MK"/>
              </w:rPr>
            </w:pPr>
            <w:r w:rsidRPr="00E5171D">
              <w:rPr>
                <w:rFonts w:ascii="Arial" w:eastAsia="Times New Roman" w:hAnsi="Arial" w:cs="Arial"/>
                <w:b/>
                <w:sz w:val="20"/>
                <w:szCs w:val="20"/>
                <w:lang w:val="mk-MK"/>
              </w:rPr>
              <w:t>Duke vepruar sipas rekomandimeve</w:t>
            </w:r>
          </w:p>
        </w:tc>
      </w:tr>
      <w:tr w:rsidR="004367D0" w:rsidRPr="009212B0" w14:paraId="239373F6" w14:textId="77777777" w:rsidTr="00D86433">
        <w:trPr>
          <w:trHeight w:val="690"/>
        </w:trPr>
        <w:tc>
          <w:tcPr>
            <w:tcW w:w="2430" w:type="dxa"/>
            <w:tcBorders>
              <w:top w:val="single" w:sz="4" w:space="0" w:color="A9A9A9"/>
              <w:left w:val="single" w:sz="4" w:space="0" w:color="A9A9A9"/>
              <w:bottom w:val="single" w:sz="4" w:space="0" w:color="A9A9A9"/>
              <w:right w:val="single" w:sz="4" w:space="0" w:color="A9A9A9"/>
            </w:tcBorders>
            <w:vAlign w:val="bottom"/>
          </w:tcPr>
          <w:p w14:paraId="374D0EBC" w14:textId="77777777" w:rsidR="004367D0" w:rsidRPr="009212B0" w:rsidRDefault="004367D0" w:rsidP="00C048F8">
            <w:pPr>
              <w:rPr>
                <w:rFonts w:ascii="Arial" w:eastAsia="Times New Roman" w:hAnsi="Arial" w:cs="Arial"/>
                <w:sz w:val="20"/>
                <w:szCs w:val="20"/>
                <w:lang w:val="mk-MK"/>
              </w:rPr>
            </w:pPr>
            <w:r>
              <w:rPr>
                <w:rFonts w:ascii="Arial" w:eastAsia="Times New Roman" w:hAnsi="Arial" w:cs="Arial"/>
                <w:sz w:val="20"/>
                <w:szCs w:val="20"/>
                <w:lang w:val="sq-AL"/>
              </w:rPr>
              <w:t>Ligji i Ujërave</w:t>
            </w:r>
            <w:r w:rsidRPr="009212B0">
              <w:rPr>
                <w:rFonts w:ascii="Arial" w:eastAsia="Times New Roman" w:hAnsi="Arial" w:cs="Arial"/>
                <w:sz w:val="20"/>
                <w:szCs w:val="20"/>
                <w:lang w:val="mk-MK"/>
              </w:rPr>
              <w:t xml:space="preserve"> </w:t>
            </w:r>
          </w:p>
        </w:tc>
        <w:tc>
          <w:tcPr>
            <w:tcW w:w="2520" w:type="dxa"/>
            <w:tcBorders>
              <w:top w:val="single" w:sz="4" w:space="0" w:color="A9A9A9"/>
              <w:left w:val="single" w:sz="4" w:space="0" w:color="A9A9A9"/>
              <w:bottom w:val="single" w:sz="4" w:space="0" w:color="A9A9A9"/>
              <w:right w:val="single" w:sz="4" w:space="0" w:color="A9A9A9"/>
            </w:tcBorders>
            <w:vAlign w:val="bottom"/>
            <w:hideMark/>
          </w:tcPr>
          <w:p w14:paraId="223B0EE0" w14:textId="77777777" w:rsidR="004367D0" w:rsidRPr="005A7682" w:rsidRDefault="004367D0" w:rsidP="00C048F8">
            <w:pPr>
              <w:jc w:val="center"/>
              <w:rPr>
                <w:rFonts w:ascii="Arial" w:eastAsia="Times New Roman" w:hAnsi="Arial" w:cs="Arial"/>
                <w:sz w:val="20"/>
                <w:szCs w:val="20"/>
                <w:lang w:val="sq-AL"/>
              </w:rPr>
            </w:pPr>
            <w:r w:rsidRPr="00E5171D">
              <w:rPr>
                <w:rFonts w:ascii="Arial" w:eastAsia="Times New Roman" w:hAnsi="Arial" w:cs="Arial"/>
                <w:sz w:val="20"/>
                <w:szCs w:val="20"/>
                <w:lang w:val="mk-MK"/>
              </w:rPr>
              <w:t xml:space="preserve">Neni 28 dhe neni 230 i Ligjit </w:t>
            </w:r>
            <w:r>
              <w:rPr>
                <w:rFonts w:ascii="Arial" w:eastAsia="Times New Roman" w:hAnsi="Arial" w:cs="Arial"/>
                <w:sz w:val="20"/>
                <w:szCs w:val="20"/>
                <w:lang w:val="sq-AL"/>
              </w:rPr>
              <w:t>të</w:t>
            </w:r>
            <w:r w:rsidRPr="00E5171D">
              <w:rPr>
                <w:rFonts w:ascii="Arial" w:eastAsia="Times New Roman" w:hAnsi="Arial" w:cs="Arial"/>
                <w:sz w:val="20"/>
                <w:szCs w:val="20"/>
                <w:lang w:val="mk-MK"/>
              </w:rPr>
              <w:t xml:space="preserve"> Ujëra</w:t>
            </w:r>
            <w:r>
              <w:rPr>
                <w:rFonts w:ascii="Arial" w:eastAsia="Times New Roman" w:hAnsi="Arial" w:cs="Arial"/>
                <w:sz w:val="20"/>
                <w:szCs w:val="20"/>
                <w:lang w:val="sq-AL"/>
              </w:rPr>
              <w:t>ve</w:t>
            </w:r>
          </w:p>
        </w:tc>
        <w:tc>
          <w:tcPr>
            <w:tcW w:w="1620" w:type="dxa"/>
            <w:tcBorders>
              <w:top w:val="single" w:sz="4" w:space="0" w:color="A9A9A9"/>
              <w:left w:val="single" w:sz="4" w:space="0" w:color="A9A9A9"/>
              <w:bottom w:val="single" w:sz="4" w:space="0" w:color="A9A9A9"/>
              <w:right w:val="single" w:sz="4" w:space="0" w:color="A9A9A9"/>
            </w:tcBorders>
            <w:vAlign w:val="bottom"/>
            <w:hideMark/>
          </w:tcPr>
          <w:p w14:paraId="4EB67347" w14:textId="77777777" w:rsidR="004367D0" w:rsidRPr="00C05E8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Me vetiniciativë</w:t>
            </w:r>
          </w:p>
        </w:tc>
        <w:tc>
          <w:tcPr>
            <w:tcW w:w="1710" w:type="dxa"/>
            <w:tcBorders>
              <w:top w:val="single" w:sz="4" w:space="0" w:color="A9A9A9"/>
              <w:left w:val="single" w:sz="4" w:space="0" w:color="A9A9A9"/>
              <w:bottom w:val="single" w:sz="4" w:space="0" w:color="A9A9A9"/>
              <w:right w:val="single" w:sz="4" w:space="0" w:color="A9A9A9"/>
            </w:tcBorders>
            <w:vAlign w:val="bottom"/>
            <w:hideMark/>
          </w:tcPr>
          <w:p w14:paraId="487144B5"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3C65AC65"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Rekomandimet pranohen</w:t>
            </w:r>
          </w:p>
        </w:tc>
      </w:tr>
      <w:tr w:rsidR="004367D0" w:rsidRPr="009212B0" w14:paraId="73CB3B75" w14:textId="77777777" w:rsidTr="00D86433">
        <w:trPr>
          <w:trHeight w:val="906"/>
        </w:trPr>
        <w:tc>
          <w:tcPr>
            <w:tcW w:w="243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6AD472F7"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 xml:space="preserve">Ligji </w:t>
            </w:r>
            <w:r>
              <w:rPr>
                <w:rFonts w:ascii="Arial" w:eastAsia="Times New Roman" w:hAnsi="Arial" w:cs="Arial"/>
                <w:sz w:val="20"/>
                <w:szCs w:val="20"/>
                <w:lang w:val="sq-AL"/>
              </w:rPr>
              <w:t>i</w:t>
            </w:r>
            <w:r w:rsidRPr="00E5171D">
              <w:rPr>
                <w:rFonts w:ascii="Arial" w:eastAsia="Times New Roman" w:hAnsi="Arial" w:cs="Arial"/>
                <w:sz w:val="20"/>
                <w:szCs w:val="20"/>
                <w:lang w:val="mk-MK"/>
              </w:rPr>
              <w:t xml:space="preserve"> Mbrojtje</w:t>
            </w:r>
            <w:r>
              <w:rPr>
                <w:rFonts w:ascii="Arial" w:eastAsia="Times New Roman" w:hAnsi="Arial" w:cs="Arial"/>
                <w:sz w:val="20"/>
                <w:szCs w:val="20"/>
                <w:lang w:val="sq-AL"/>
              </w:rPr>
              <w:t>s</w:t>
            </w:r>
            <w:r w:rsidRPr="00E5171D">
              <w:rPr>
                <w:rFonts w:ascii="Arial" w:eastAsia="Times New Roman" w:hAnsi="Arial" w:cs="Arial"/>
                <w:sz w:val="20"/>
                <w:szCs w:val="20"/>
                <w:lang w:val="mk-MK"/>
              </w:rPr>
              <w:t xml:space="preserve"> </w:t>
            </w:r>
            <w:r>
              <w:rPr>
                <w:rFonts w:ascii="Arial" w:eastAsia="Times New Roman" w:hAnsi="Arial" w:cs="Arial"/>
                <w:sz w:val="20"/>
                <w:szCs w:val="20"/>
                <w:lang w:val="sq-AL"/>
              </w:rPr>
              <w:t>së</w:t>
            </w:r>
            <w:r w:rsidRPr="00E5171D">
              <w:rPr>
                <w:rFonts w:ascii="Arial" w:eastAsia="Times New Roman" w:hAnsi="Arial" w:cs="Arial"/>
                <w:sz w:val="20"/>
                <w:szCs w:val="20"/>
                <w:lang w:val="mk-MK"/>
              </w:rPr>
              <w:t xml:space="preserve"> Natyrës</w:t>
            </w:r>
          </w:p>
        </w:tc>
        <w:tc>
          <w:tcPr>
            <w:tcW w:w="25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734B5C52"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Dispozitat që rregullojnë procedurën për shpalljen e zonës së mbrojtur në kategorinë V të zonës së mbrojtur.</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2D21B9E4"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Vetiniciativa nga puna sipas lëndës</w:t>
            </w:r>
          </w:p>
        </w:tc>
        <w:tc>
          <w:tcPr>
            <w:tcW w:w="171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01E51C4D"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Draft raporti</w:t>
            </w:r>
          </w:p>
          <w:p w14:paraId="4D7B597D" w14:textId="77777777" w:rsidR="004367D0" w:rsidRPr="009212B0" w:rsidRDefault="004367D0" w:rsidP="00C048F8">
            <w:pPr>
              <w:jc w:val="center"/>
              <w:rPr>
                <w:rFonts w:ascii="Arial" w:eastAsia="Times New Roman" w:hAnsi="Arial" w:cs="Arial"/>
                <w:sz w:val="20"/>
                <w:szCs w:val="20"/>
                <w:lang w:val="mk-MK"/>
              </w:rPr>
            </w:pP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1024EE00" w14:textId="77777777" w:rsidR="004367D0" w:rsidRPr="009212B0" w:rsidRDefault="004367D0" w:rsidP="00C048F8">
            <w:pPr>
              <w:jc w:val="center"/>
              <w:rPr>
                <w:rFonts w:ascii="Arial" w:eastAsia="Times New Roman" w:hAnsi="Arial" w:cs="Arial"/>
                <w:sz w:val="20"/>
                <w:szCs w:val="20"/>
                <w:lang w:val="mk-MK"/>
              </w:rPr>
            </w:pPr>
          </w:p>
        </w:tc>
      </w:tr>
      <w:tr w:rsidR="004367D0" w:rsidRPr="009212B0" w14:paraId="1E01DCC0"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56B4DFF4" w14:textId="77777777" w:rsidR="004367D0" w:rsidRPr="00E5171D" w:rsidRDefault="004367D0" w:rsidP="00C048F8">
            <w:pPr>
              <w:rPr>
                <w:rFonts w:ascii="Arial" w:eastAsia="Times New Roman" w:hAnsi="Arial" w:cs="Arial"/>
                <w:sz w:val="20"/>
                <w:szCs w:val="20"/>
                <w:lang w:val="sq-AL"/>
              </w:rPr>
            </w:pPr>
            <w:r>
              <w:rPr>
                <w:rFonts w:ascii="Arial" w:eastAsia="Times New Roman" w:hAnsi="Arial" w:cs="Arial"/>
                <w:sz w:val="20"/>
                <w:szCs w:val="20"/>
                <w:lang w:val="sq-AL"/>
              </w:rPr>
              <w:t>Propozim Ligji i Amnistisë</w:t>
            </w:r>
          </w:p>
        </w:tc>
        <w:tc>
          <w:tcPr>
            <w:tcW w:w="2520" w:type="dxa"/>
            <w:tcBorders>
              <w:top w:val="single" w:sz="4" w:space="0" w:color="A9A9A9"/>
              <w:left w:val="single" w:sz="4" w:space="0" w:color="A9A9A9"/>
              <w:bottom w:val="single" w:sz="4" w:space="0" w:color="A9A9A9"/>
              <w:right w:val="single" w:sz="4" w:space="0" w:color="A9A9A9"/>
            </w:tcBorders>
            <w:vAlign w:val="bottom"/>
            <w:hideMark/>
          </w:tcPr>
          <w:p w14:paraId="74007592" w14:textId="77777777" w:rsidR="004367D0" w:rsidRPr="00E5171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Projektligji i tërë</w:t>
            </w:r>
          </w:p>
        </w:tc>
        <w:tc>
          <w:tcPr>
            <w:tcW w:w="1620" w:type="dxa"/>
            <w:tcBorders>
              <w:top w:val="single" w:sz="4" w:space="0" w:color="A9A9A9"/>
              <w:left w:val="single" w:sz="4" w:space="0" w:color="A9A9A9"/>
              <w:bottom w:val="single" w:sz="4" w:space="0" w:color="A9A9A9"/>
              <w:right w:val="single" w:sz="4" w:space="0" w:color="A9A9A9"/>
            </w:tcBorders>
            <w:vAlign w:val="bottom"/>
            <w:hideMark/>
          </w:tcPr>
          <w:p w14:paraId="50AB4B63"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Me kërkesë të Ministrisë së Drejtësisë</w:t>
            </w:r>
          </w:p>
        </w:tc>
        <w:tc>
          <w:tcPr>
            <w:tcW w:w="1710" w:type="dxa"/>
            <w:tcBorders>
              <w:top w:val="single" w:sz="4" w:space="0" w:color="A9A9A9"/>
              <w:left w:val="single" w:sz="4" w:space="0" w:color="A9A9A9"/>
              <w:bottom w:val="single" w:sz="4" w:space="0" w:color="A9A9A9"/>
              <w:right w:val="single" w:sz="4" w:space="0" w:color="A9A9A9"/>
            </w:tcBorders>
            <w:vAlign w:val="bottom"/>
            <w:hideMark/>
          </w:tcPr>
          <w:p w14:paraId="5677FDCA"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54500CA4" w14:textId="77777777" w:rsidR="004367D0" w:rsidRPr="009212B0" w:rsidRDefault="004367D0" w:rsidP="00C048F8">
            <w:pPr>
              <w:jc w:val="center"/>
              <w:rPr>
                <w:rFonts w:ascii="Arial" w:eastAsia="Times New Roman" w:hAnsi="Arial" w:cs="Arial"/>
                <w:color w:val="FF0000"/>
                <w:sz w:val="20"/>
                <w:szCs w:val="20"/>
                <w:lang w:val="mk-MK"/>
              </w:rPr>
            </w:pPr>
            <w:r w:rsidRPr="00E5171D">
              <w:rPr>
                <w:rFonts w:ascii="Arial" w:eastAsia="Times New Roman" w:hAnsi="Arial" w:cs="Arial"/>
                <w:sz w:val="20"/>
                <w:szCs w:val="20"/>
                <w:lang w:val="mk-MK"/>
              </w:rPr>
              <w:t>Rekomandimet pranohen</w:t>
            </w:r>
          </w:p>
        </w:tc>
      </w:tr>
      <w:tr w:rsidR="004367D0" w:rsidRPr="009212B0" w14:paraId="01274B8D"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487E7E2D"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Propozim Ligji i Nëpunësve Administrativë</w:t>
            </w:r>
          </w:p>
        </w:tc>
        <w:tc>
          <w:tcPr>
            <w:tcW w:w="2520" w:type="dxa"/>
            <w:tcBorders>
              <w:top w:val="single" w:sz="4" w:space="0" w:color="A9A9A9"/>
              <w:left w:val="single" w:sz="4" w:space="0" w:color="A9A9A9"/>
              <w:bottom w:val="single" w:sz="4" w:space="0" w:color="A9A9A9"/>
              <w:right w:val="single" w:sz="4" w:space="0" w:color="A9A9A9"/>
            </w:tcBorders>
            <w:vAlign w:val="bottom"/>
          </w:tcPr>
          <w:p w14:paraId="37BB68AD"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Projektligji i tërë</w:t>
            </w:r>
          </w:p>
        </w:tc>
        <w:tc>
          <w:tcPr>
            <w:tcW w:w="1620" w:type="dxa"/>
            <w:tcBorders>
              <w:top w:val="single" w:sz="4" w:space="0" w:color="A9A9A9"/>
              <w:left w:val="single" w:sz="4" w:space="0" w:color="A9A9A9"/>
              <w:bottom w:val="single" w:sz="4" w:space="0" w:color="A9A9A9"/>
              <w:right w:val="single" w:sz="4" w:space="0" w:color="A9A9A9"/>
            </w:tcBorders>
            <w:vAlign w:val="bottom"/>
          </w:tcPr>
          <w:p w14:paraId="2BAB9701"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Me kërkesë të MPB-së</w:t>
            </w:r>
          </w:p>
        </w:tc>
        <w:tc>
          <w:tcPr>
            <w:tcW w:w="1710" w:type="dxa"/>
            <w:tcBorders>
              <w:top w:val="single" w:sz="4" w:space="0" w:color="A9A9A9"/>
              <w:left w:val="single" w:sz="4" w:space="0" w:color="A9A9A9"/>
              <w:bottom w:val="single" w:sz="4" w:space="0" w:color="A9A9A9"/>
              <w:right w:val="single" w:sz="4" w:space="0" w:color="A9A9A9"/>
            </w:tcBorders>
            <w:vAlign w:val="bottom"/>
          </w:tcPr>
          <w:p w14:paraId="70CCD940"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7DB76EEC"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Nuk ka përgjigje</w:t>
            </w:r>
          </w:p>
        </w:tc>
      </w:tr>
      <w:tr w:rsidR="004367D0" w:rsidRPr="009212B0" w14:paraId="007B66DB"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5B89FE6B"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 xml:space="preserve">Propozimi i Ligjit </w:t>
            </w:r>
            <w:r>
              <w:rPr>
                <w:rFonts w:ascii="Arial" w:eastAsia="Times New Roman" w:hAnsi="Arial" w:cs="Arial"/>
                <w:sz w:val="20"/>
                <w:szCs w:val="20"/>
                <w:lang w:val="sq-AL"/>
              </w:rPr>
              <w:t>i</w:t>
            </w:r>
            <w:r w:rsidRPr="00E5171D">
              <w:rPr>
                <w:rFonts w:ascii="Arial" w:eastAsia="Times New Roman" w:hAnsi="Arial" w:cs="Arial"/>
                <w:sz w:val="20"/>
                <w:szCs w:val="20"/>
                <w:lang w:val="mk-MK"/>
              </w:rPr>
              <w:t xml:space="preserve"> Procedurë</w:t>
            </w:r>
            <w:r>
              <w:rPr>
                <w:rFonts w:ascii="Arial" w:eastAsia="Times New Roman" w:hAnsi="Arial" w:cs="Arial"/>
                <w:sz w:val="20"/>
                <w:szCs w:val="20"/>
                <w:lang w:val="sq-AL"/>
              </w:rPr>
              <w:t>s</w:t>
            </w:r>
            <w:r w:rsidRPr="00E5171D">
              <w:rPr>
                <w:rFonts w:ascii="Arial" w:eastAsia="Times New Roman" w:hAnsi="Arial" w:cs="Arial"/>
                <w:sz w:val="20"/>
                <w:szCs w:val="20"/>
                <w:lang w:val="mk-MK"/>
              </w:rPr>
              <w:t xml:space="preserve"> Penale</w:t>
            </w:r>
          </w:p>
        </w:tc>
        <w:tc>
          <w:tcPr>
            <w:tcW w:w="2520" w:type="dxa"/>
            <w:tcBorders>
              <w:top w:val="single" w:sz="4" w:space="0" w:color="A9A9A9"/>
              <w:left w:val="single" w:sz="4" w:space="0" w:color="A9A9A9"/>
              <w:bottom w:val="single" w:sz="4" w:space="0" w:color="A9A9A9"/>
              <w:right w:val="single" w:sz="4" w:space="0" w:color="A9A9A9"/>
            </w:tcBorders>
            <w:vAlign w:val="bottom"/>
          </w:tcPr>
          <w:p w14:paraId="57F2306E"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Projektligji i tërë</w:t>
            </w:r>
          </w:p>
        </w:tc>
        <w:tc>
          <w:tcPr>
            <w:tcW w:w="1620" w:type="dxa"/>
            <w:tcBorders>
              <w:top w:val="single" w:sz="4" w:space="0" w:color="A9A9A9"/>
              <w:left w:val="single" w:sz="4" w:space="0" w:color="A9A9A9"/>
              <w:bottom w:val="single" w:sz="4" w:space="0" w:color="A9A9A9"/>
              <w:right w:val="single" w:sz="4" w:space="0" w:color="A9A9A9"/>
            </w:tcBorders>
            <w:vAlign w:val="bottom"/>
          </w:tcPr>
          <w:p w14:paraId="0138BDF0"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Me kërkesë të Ministrisë së Drejtësisë</w:t>
            </w:r>
          </w:p>
        </w:tc>
        <w:tc>
          <w:tcPr>
            <w:tcW w:w="1710" w:type="dxa"/>
            <w:tcBorders>
              <w:top w:val="single" w:sz="4" w:space="0" w:color="A9A9A9"/>
              <w:left w:val="single" w:sz="4" w:space="0" w:color="A9A9A9"/>
              <w:bottom w:val="single" w:sz="4" w:space="0" w:color="A9A9A9"/>
              <w:right w:val="single" w:sz="4" w:space="0" w:color="A9A9A9"/>
            </w:tcBorders>
            <w:vAlign w:val="bottom"/>
          </w:tcPr>
          <w:p w14:paraId="78DB48B8"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0F81C551" w14:textId="77777777" w:rsidR="004367D0" w:rsidRPr="00E5171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Nuk ka koment</w:t>
            </w:r>
          </w:p>
        </w:tc>
      </w:tr>
      <w:tr w:rsidR="004367D0" w:rsidRPr="009212B0" w14:paraId="534B3DD2"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19259C67"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Propozimi i Kodit Penal</w:t>
            </w:r>
          </w:p>
        </w:tc>
        <w:tc>
          <w:tcPr>
            <w:tcW w:w="2520" w:type="dxa"/>
            <w:tcBorders>
              <w:top w:val="single" w:sz="4" w:space="0" w:color="A9A9A9"/>
              <w:left w:val="single" w:sz="4" w:space="0" w:color="A9A9A9"/>
              <w:bottom w:val="single" w:sz="4" w:space="0" w:color="A9A9A9"/>
              <w:right w:val="single" w:sz="4" w:space="0" w:color="A9A9A9"/>
            </w:tcBorders>
            <w:vAlign w:val="bottom"/>
          </w:tcPr>
          <w:p w14:paraId="52EDE1C7"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Projektligji i tërë</w:t>
            </w:r>
          </w:p>
        </w:tc>
        <w:tc>
          <w:tcPr>
            <w:tcW w:w="1620" w:type="dxa"/>
            <w:tcBorders>
              <w:top w:val="single" w:sz="4" w:space="0" w:color="A9A9A9"/>
              <w:left w:val="single" w:sz="4" w:space="0" w:color="A9A9A9"/>
              <w:bottom w:val="single" w:sz="4" w:space="0" w:color="A9A9A9"/>
              <w:right w:val="single" w:sz="4" w:space="0" w:color="A9A9A9"/>
            </w:tcBorders>
            <w:vAlign w:val="bottom"/>
          </w:tcPr>
          <w:p w14:paraId="0AFB63C7"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Me kërkesë të Ministrisë së Drejtësisë</w:t>
            </w:r>
          </w:p>
        </w:tc>
        <w:tc>
          <w:tcPr>
            <w:tcW w:w="1710" w:type="dxa"/>
            <w:tcBorders>
              <w:top w:val="single" w:sz="4" w:space="0" w:color="A9A9A9"/>
              <w:left w:val="single" w:sz="4" w:space="0" w:color="A9A9A9"/>
              <w:bottom w:val="single" w:sz="4" w:space="0" w:color="A9A9A9"/>
              <w:right w:val="single" w:sz="4" w:space="0" w:color="A9A9A9"/>
            </w:tcBorders>
            <w:vAlign w:val="bottom"/>
          </w:tcPr>
          <w:p w14:paraId="692F883B"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5F8A2F73" w14:textId="77777777" w:rsidR="004367D0" w:rsidRPr="00E5171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Nuk ka koment</w:t>
            </w:r>
          </w:p>
        </w:tc>
      </w:tr>
      <w:tr w:rsidR="004367D0" w:rsidRPr="009212B0" w14:paraId="7130CB62"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088F827A"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Marrëveshja ndërmjet Qeverisë së RMV-së dhe Qeverisë së Rumanisë</w:t>
            </w:r>
          </w:p>
        </w:tc>
        <w:tc>
          <w:tcPr>
            <w:tcW w:w="2520" w:type="dxa"/>
            <w:tcBorders>
              <w:top w:val="single" w:sz="4" w:space="0" w:color="A9A9A9"/>
              <w:left w:val="single" w:sz="4" w:space="0" w:color="A9A9A9"/>
              <w:bottom w:val="single" w:sz="4" w:space="0" w:color="A9A9A9"/>
              <w:right w:val="single" w:sz="4" w:space="0" w:color="A9A9A9"/>
            </w:tcBorders>
            <w:vAlign w:val="bottom"/>
          </w:tcPr>
          <w:p w14:paraId="048D25FD" w14:textId="77777777" w:rsidR="004367D0" w:rsidRPr="00E5171D" w:rsidRDefault="004367D0" w:rsidP="00C048F8">
            <w:pPr>
              <w:ind w:left="720"/>
              <w:jc w:val="center"/>
              <w:rPr>
                <w:rFonts w:ascii="Arial" w:eastAsia="Times New Roman" w:hAnsi="Arial" w:cs="Arial"/>
                <w:sz w:val="20"/>
                <w:szCs w:val="20"/>
                <w:lang w:val="sq-AL"/>
              </w:rPr>
            </w:pPr>
            <w:r>
              <w:rPr>
                <w:rFonts w:ascii="Arial" w:eastAsia="Times New Roman" w:hAnsi="Arial" w:cs="Arial"/>
                <w:sz w:val="20"/>
                <w:szCs w:val="20"/>
                <w:lang w:val="sq-AL"/>
              </w:rPr>
              <w:t>Marrëveshja e tërë</w:t>
            </w:r>
          </w:p>
        </w:tc>
        <w:tc>
          <w:tcPr>
            <w:tcW w:w="1620" w:type="dxa"/>
            <w:tcBorders>
              <w:top w:val="single" w:sz="4" w:space="0" w:color="A9A9A9"/>
              <w:left w:val="single" w:sz="4" w:space="0" w:color="A9A9A9"/>
              <w:bottom w:val="single" w:sz="4" w:space="0" w:color="A9A9A9"/>
              <w:right w:val="single" w:sz="4" w:space="0" w:color="A9A9A9"/>
            </w:tcBorders>
            <w:vAlign w:val="bottom"/>
          </w:tcPr>
          <w:p w14:paraId="35F72012" w14:textId="77777777" w:rsidR="004367D0" w:rsidRPr="00C05E8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Me kërkesë të MPJ-së</w:t>
            </w:r>
          </w:p>
        </w:tc>
        <w:tc>
          <w:tcPr>
            <w:tcW w:w="1710" w:type="dxa"/>
            <w:tcBorders>
              <w:top w:val="single" w:sz="4" w:space="0" w:color="A9A9A9"/>
              <w:left w:val="single" w:sz="4" w:space="0" w:color="A9A9A9"/>
              <w:bottom w:val="single" w:sz="4" w:space="0" w:color="A9A9A9"/>
              <w:right w:val="single" w:sz="4" w:space="0" w:color="A9A9A9"/>
            </w:tcBorders>
            <w:vAlign w:val="bottom"/>
          </w:tcPr>
          <w:p w14:paraId="64961F1D"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6E348DCC"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Nuk ka përgjigje</w:t>
            </w:r>
          </w:p>
        </w:tc>
      </w:tr>
      <w:tr w:rsidR="004367D0" w:rsidRPr="009212B0" w14:paraId="4459D649"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77F76D9A"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lastRenderedPageBreak/>
              <w:t xml:space="preserve">Ligji </w:t>
            </w:r>
            <w:r>
              <w:rPr>
                <w:rFonts w:ascii="Arial" w:eastAsia="Times New Roman" w:hAnsi="Arial" w:cs="Arial"/>
                <w:sz w:val="20"/>
                <w:szCs w:val="20"/>
                <w:lang w:val="sq-AL"/>
              </w:rPr>
              <w:t>i</w:t>
            </w:r>
            <w:r w:rsidRPr="00E5171D">
              <w:rPr>
                <w:rFonts w:ascii="Arial" w:eastAsia="Times New Roman" w:hAnsi="Arial" w:cs="Arial"/>
                <w:sz w:val="20"/>
                <w:szCs w:val="20"/>
                <w:lang w:val="mk-MK"/>
              </w:rPr>
              <w:t xml:space="preserve"> Prokurimi</w:t>
            </w:r>
            <w:r>
              <w:rPr>
                <w:rFonts w:ascii="Arial" w:eastAsia="Times New Roman" w:hAnsi="Arial" w:cs="Arial"/>
                <w:sz w:val="20"/>
                <w:szCs w:val="20"/>
                <w:lang w:val="sq-AL"/>
              </w:rPr>
              <w:t>t</w:t>
            </w:r>
            <w:r w:rsidRPr="00E5171D">
              <w:rPr>
                <w:rFonts w:ascii="Arial" w:eastAsia="Times New Roman" w:hAnsi="Arial" w:cs="Arial"/>
                <w:sz w:val="20"/>
                <w:szCs w:val="20"/>
                <w:lang w:val="mk-MK"/>
              </w:rPr>
              <w:t xml:space="preserve"> Publik</w:t>
            </w:r>
          </w:p>
        </w:tc>
        <w:tc>
          <w:tcPr>
            <w:tcW w:w="25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6A34A8A6"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Në fushën e kontrollit administrativ.</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0136E451" w14:textId="77777777" w:rsidR="004367D0" w:rsidRPr="00C05E8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Me vetiniciativë</w:t>
            </w:r>
          </w:p>
        </w:tc>
        <w:tc>
          <w:tcPr>
            <w:tcW w:w="171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31E19C24"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372FEB12" w14:textId="77777777" w:rsidR="004367D0" w:rsidRPr="00E5171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Nuk ka ndryshim të ligjit</w:t>
            </w:r>
          </w:p>
        </w:tc>
      </w:tr>
      <w:tr w:rsidR="004367D0" w:rsidRPr="009212B0" w14:paraId="01BA67CA"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457E8E47"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 xml:space="preserve">Ligji </w:t>
            </w:r>
            <w:r>
              <w:rPr>
                <w:rFonts w:ascii="Arial" w:eastAsia="Times New Roman" w:hAnsi="Arial" w:cs="Arial"/>
                <w:sz w:val="20"/>
                <w:szCs w:val="20"/>
                <w:lang w:val="sq-AL"/>
              </w:rPr>
              <w:t>i</w:t>
            </w:r>
            <w:r w:rsidRPr="00E5171D">
              <w:rPr>
                <w:rFonts w:ascii="Arial" w:eastAsia="Times New Roman" w:hAnsi="Arial" w:cs="Arial"/>
                <w:sz w:val="20"/>
                <w:szCs w:val="20"/>
                <w:lang w:val="mk-MK"/>
              </w:rPr>
              <w:t xml:space="preserve"> Transformimi</w:t>
            </w:r>
            <w:r>
              <w:rPr>
                <w:rFonts w:ascii="Arial" w:eastAsia="Times New Roman" w:hAnsi="Arial" w:cs="Arial"/>
                <w:sz w:val="20"/>
                <w:szCs w:val="20"/>
                <w:lang w:val="sq-AL"/>
              </w:rPr>
              <w:t>t</w:t>
            </w:r>
            <w:r w:rsidRPr="00E5171D">
              <w:rPr>
                <w:rFonts w:ascii="Arial" w:eastAsia="Times New Roman" w:hAnsi="Arial" w:cs="Arial"/>
                <w:sz w:val="20"/>
                <w:szCs w:val="20"/>
                <w:lang w:val="mk-MK"/>
              </w:rPr>
              <w:t xml:space="preserve"> </w:t>
            </w:r>
            <w:r>
              <w:rPr>
                <w:rFonts w:ascii="Arial" w:eastAsia="Times New Roman" w:hAnsi="Arial" w:cs="Arial"/>
                <w:sz w:val="20"/>
                <w:szCs w:val="20"/>
                <w:lang w:val="sq-AL"/>
              </w:rPr>
              <w:t>të</w:t>
            </w:r>
            <w:r w:rsidRPr="00E5171D">
              <w:rPr>
                <w:rFonts w:ascii="Arial" w:eastAsia="Times New Roman" w:hAnsi="Arial" w:cs="Arial"/>
                <w:sz w:val="20"/>
                <w:szCs w:val="20"/>
                <w:lang w:val="mk-MK"/>
              </w:rPr>
              <w:t xml:space="preserve"> Punësimit</w:t>
            </w:r>
          </w:p>
        </w:tc>
        <w:tc>
          <w:tcPr>
            <w:tcW w:w="25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232518E1"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E drejta objektive dhe analiza krahasuese me ligjet tjera që rregullojnë punësimin.</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61383678"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Vet</w:t>
            </w:r>
            <w:r>
              <w:rPr>
                <w:rFonts w:ascii="Arial" w:eastAsia="Times New Roman" w:hAnsi="Arial" w:cs="Arial"/>
                <w:sz w:val="20"/>
                <w:szCs w:val="20"/>
                <w:lang w:val="sq-AL"/>
              </w:rPr>
              <w:t>i</w:t>
            </w:r>
            <w:r w:rsidRPr="00C05E8D">
              <w:rPr>
                <w:rFonts w:ascii="Arial" w:eastAsia="Times New Roman" w:hAnsi="Arial" w:cs="Arial"/>
                <w:sz w:val="20"/>
                <w:szCs w:val="20"/>
                <w:lang w:val="mk-MK"/>
              </w:rPr>
              <w:t>niciativa nga puna sipas lëndës</w:t>
            </w:r>
          </w:p>
        </w:tc>
        <w:tc>
          <w:tcPr>
            <w:tcW w:w="171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448E856A" w14:textId="77777777" w:rsidR="004367D0" w:rsidRPr="009212B0" w:rsidRDefault="004367D0" w:rsidP="00C048F8">
            <w:pPr>
              <w:jc w:val="center"/>
              <w:rPr>
                <w:rFonts w:ascii="Arial" w:eastAsia="Times New Roman" w:hAnsi="Arial" w:cs="Arial"/>
                <w:sz w:val="20"/>
                <w:szCs w:val="20"/>
                <w:lang w:val="mk-MK"/>
              </w:rPr>
            </w:pPr>
            <w:r w:rsidRPr="00E5171D">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2AA11BF6" w14:textId="77777777" w:rsidR="004367D0" w:rsidRPr="00E5171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Nuk ka përgjigje</w:t>
            </w:r>
          </w:p>
        </w:tc>
      </w:tr>
      <w:tr w:rsidR="004367D0" w:rsidRPr="009212B0" w14:paraId="1B39A30A" w14:textId="77777777" w:rsidTr="00D86433">
        <w:trPr>
          <w:trHeight w:val="690"/>
        </w:trPr>
        <w:tc>
          <w:tcPr>
            <w:tcW w:w="2430" w:type="dxa"/>
            <w:tcBorders>
              <w:top w:val="single" w:sz="4" w:space="0" w:color="A9A9A9"/>
              <w:left w:val="single" w:sz="4" w:space="0" w:color="A9A9A9"/>
              <w:bottom w:val="single" w:sz="4" w:space="0" w:color="A9A9A9"/>
              <w:right w:val="single" w:sz="4" w:space="0" w:color="A9A9A9"/>
            </w:tcBorders>
            <w:vAlign w:val="bottom"/>
          </w:tcPr>
          <w:p w14:paraId="672C656E" w14:textId="77777777" w:rsidR="004367D0" w:rsidRPr="009212B0" w:rsidRDefault="004367D0" w:rsidP="00C048F8">
            <w:pPr>
              <w:rPr>
                <w:rFonts w:ascii="Arial" w:eastAsia="Times New Roman" w:hAnsi="Arial" w:cs="Arial"/>
                <w:sz w:val="20"/>
                <w:szCs w:val="20"/>
                <w:lang w:val="mk-MK"/>
              </w:rPr>
            </w:pPr>
            <w:r w:rsidRPr="00E5171D">
              <w:rPr>
                <w:rFonts w:ascii="Arial" w:eastAsia="Times New Roman" w:hAnsi="Arial" w:cs="Arial"/>
                <w:sz w:val="20"/>
                <w:szCs w:val="20"/>
                <w:lang w:val="mk-MK"/>
              </w:rPr>
              <w:t>Projektligji për Metrologjinë</w:t>
            </w:r>
          </w:p>
        </w:tc>
        <w:tc>
          <w:tcPr>
            <w:tcW w:w="2520" w:type="dxa"/>
            <w:tcBorders>
              <w:top w:val="single" w:sz="4" w:space="0" w:color="A9A9A9"/>
              <w:left w:val="single" w:sz="4" w:space="0" w:color="A9A9A9"/>
              <w:bottom w:val="single" w:sz="4" w:space="0" w:color="A9A9A9"/>
              <w:right w:val="single" w:sz="4" w:space="0" w:color="A9A9A9"/>
            </w:tcBorders>
            <w:vAlign w:val="bottom"/>
            <w:hideMark/>
          </w:tcPr>
          <w:p w14:paraId="2D3C1DE2" w14:textId="77777777" w:rsidR="004367D0" w:rsidRPr="00E5171D"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Ligji i tërë</w:t>
            </w:r>
          </w:p>
        </w:tc>
        <w:tc>
          <w:tcPr>
            <w:tcW w:w="1620" w:type="dxa"/>
            <w:tcBorders>
              <w:top w:val="single" w:sz="4" w:space="0" w:color="A9A9A9"/>
              <w:left w:val="single" w:sz="4" w:space="0" w:color="A9A9A9"/>
              <w:bottom w:val="single" w:sz="4" w:space="0" w:color="A9A9A9"/>
              <w:right w:val="single" w:sz="4" w:space="0" w:color="A9A9A9"/>
            </w:tcBorders>
            <w:vAlign w:val="bottom"/>
            <w:hideMark/>
          </w:tcPr>
          <w:p w14:paraId="76532750"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Sipas kërkesës</w:t>
            </w:r>
          </w:p>
        </w:tc>
        <w:tc>
          <w:tcPr>
            <w:tcW w:w="1710" w:type="dxa"/>
            <w:tcBorders>
              <w:top w:val="single" w:sz="4" w:space="0" w:color="A9A9A9"/>
              <w:left w:val="single" w:sz="4" w:space="0" w:color="A9A9A9"/>
              <w:bottom w:val="single" w:sz="4" w:space="0" w:color="A9A9A9"/>
              <w:right w:val="single" w:sz="4" w:space="0" w:color="A9A9A9"/>
            </w:tcBorders>
            <w:vAlign w:val="bottom"/>
            <w:hideMark/>
          </w:tcPr>
          <w:p w14:paraId="6F181B73" w14:textId="77777777" w:rsidR="004367D0" w:rsidRPr="009212B0" w:rsidRDefault="004367D0" w:rsidP="00C048F8">
            <w:pPr>
              <w:jc w:val="center"/>
              <w:rPr>
                <w:rFonts w:ascii="Arial" w:eastAsia="Times New Roman" w:hAnsi="Arial" w:cs="Arial"/>
                <w:sz w:val="20"/>
                <w:szCs w:val="20"/>
                <w:lang w:val="mk-MK"/>
              </w:rPr>
            </w:pPr>
            <w:r w:rsidRPr="00C05E8D">
              <w:rPr>
                <w:rFonts w:ascii="Arial" w:eastAsia="Times New Roman" w:hAnsi="Arial" w:cs="Arial"/>
                <w:sz w:val="20"/>
                <w:szCs w:val="20"/>
                <w:lang w:val="mk-MK"/>
              </w:rPr>
              <w:t>Në vazhdim</w:t>
            </w:r>
          </w:p>
        </w:tc>
        <w:tc>
          <w:tcPr>
            <w:tcW w:w="1620" w:type="dxa"/>
            <w:tcBorders>
              <w:top w:val="single" w:sz="4" w:space="0" w:color="A9A9A9"/>
              <w:left w:val="single" w:sz="4" w:space="0" w:color="A9A9A9"/>
              <w:bottom w:val="single" w:sz="4" w:space="0" w:color="A9A9A9"/>
              <w:right w:val="single" w:sz="4" w:space="0" w:color="A9A9A9"/>
            </w:tcBorders>
            <w:vAlign w:val="bottom"/>
          </w:tcPr>
          <w:p w14:paraId="0AE2007E" w14:textId="77777777" w:rsidR="004367D0" w:rsidRPr="009212B0" w:rsidRDefault="004367D0" w:rsidP="00C048F8">
            <w:pPr>
              <w:jc w:val="center"/>
              <w:rPr>
                <w:rFonts w:ascii="Arial" w:eastAsia="Times New Roman" w:hAnsi="Arial" w:cs="Arial"/>
                <w:i/>
                <w:sz w:val="20"/>
                <w:szCs w:val="20"/>
                <w:lang w:val="mk-MK"/>
              </w:rPr>
            </w:pPr>
          </w:p>
        </w:tc>
      </w:tr>
      <w:tr w:rsidR="004367D0" w:rsidRPr="009212B0" w14:paraId="1EE0B7EB"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0D307221"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 xml:space="preserve">Ligji </w:t>
            </w:r>
            <w:r>
              <w:rPr>
                <w:rFonts w:ascii="Arial" w:eastAsia="Times New Roman" w:hAnsi="Arial" w:cs="Arial"/>
                <w:sz w:val="20"/>
                <w:szCs w:val="20"/>
                <w:lang w:val="sq-AL"/>
              </w:rPr>
              <w:t>i</w:t>
            </w:r>
            <w:r w:rsidRPr="00FB7F09">
              <w:rPr>
                <w:rFonts w:ascii="Arial" w:eastAsia="Times New Roman" w:hAnsi="Arial" w:cs="Arial"/>
                <w:sz w:val="20"/>
                <w:szCs w:val="20"/>
                <w:lang w:val="mk-MK"/>
              </w:rPr>
              <w:t xml:space="preserve"> Kadastrë</w:t>
            </w:r>
            <w:r>
              <w:rPr>
                <w:rFonts w:ascii="Arial" w:eastAsia="Times New Roman" w:hAnsi="Arial" w:cs="Arial"/>
                <w:sz w:val="20"/>
                <w:szCs w:val="20"/>
                <w:lang w:val="sq-AL"/>
              </w:rPr>
              <w:t>s</w:t>
            </w:r>
            <w:r w:rsidRPr="00FB7F09">
              <w:rPr>
                <w:rFonts w:ascii="Arial" w:eastAsia="Times New Roman" w:hAnsi="Arial" w:cs="Arial"/>
                <w:sz w:val="20"/>
                <w:szCs w:val="20"/>
                <w:lang w:val="mk-MK"/>
              </w:rPr>
              <w:t xml:space="preserve"> </w:t>
            </w:r>
            <w:r>
              <w:rPr>
                <w:rFonts w:ascii="Arial" w:eastAsia="Times New Roman" w:hAnsi="Arial" w:cs="Arial"/>
                <w:sz w:val="20"/>
                <w:szCs w:val="20"/>
                <w:lang w:val="sq-AL"/>
              </w:rPr>
              <w:t>së</w:t>
            </w:r>
            <w:r w:rsidRPr="00FB7F09">
              <w:rPr>
                <w:rFonts w:ascii="Arial" w:eastAsia="Times New Roman" w:hAnsi="Arial" w:cs="Arial"/>
                <w:sz w:val="20"/>
                <w:szCs w:val="20"/>
                <w:lang w:val="mk-MK"/>
              </w:rPr>
              <w:t xml:space="preserve"> Pasurive të Paluajtshme</w:t>
            </w:r>
          </w:p>
        </w:tc>
        <w:tc>
          <w:tcPr>
            <w:tcW w:w="25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16971802" w14:textId="77777777" w:rsidR="004367D0" w:rsidRPr="00FB7F09"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Ligji i tërë</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3D80CB29"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Vet</w:t>
            </w:r>
            <w:r>
              <w:rPr>
                <w:rFonts w:ascii="Arial" w:eastAsia="Times New Roman" w:hAnsi="Arial" w:cs="Arial"/>
                <w:sz w:val="20"/>
                <w:szCs w:val="20"/>
                <w:lang w:val="sq-AL"/>
              </w:rPr>
              <w:t>i</w:t>
            </w:r>
            <w:r w:rsidRPr="00FB7F09">
              <w:rPr>
                <w:rFonts w:ascii="Arial" w:eastAsia="Times New Roman" w:hAnsi="Arial" w:cs="Arial"/>
                <w:sz w:val="20"/>
                <w:szCs w:val="20"/>
                <w:lang w:val="mk-MK"/>
              </w:rPr>
              <w:t>niciativa nga puna sipas lëndës</w:t>
            </w:r>
          </w:p>
        </w:tc>
        <w:tc>
          <w:tcPr>
            <w:tcW w:w="1710" w:type="dxa"/>
            <w:tcBorders>
              <w:top w:val="single" w:sz="4" w:space="0" w:color="A9A9A9"/>
              <w:left w:val="single" w:sz="4" w:space="0" w:color="A9A9A9"/>
              <w:bottom w:val="single" w:sz="4" w:space="0" w:color="A9A9A9"/>
              <w:right w:val="single" w:sz="4" w:space="0" w:color="A9A9A9"/>
            </w:tcBorders>
            <w:shd w:val="clear" w:color="000000" w:fill="FFFFFF"/>
            <w:vAlign w:val="bottom"/>
            <w:hideMark/>
          </w:tcPr>
          <w:p w14:paraId="10FEB3D9"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shd w:val="clear" w:color="000000" w:fill="FFFFFF"/>
            <w:vAlign w:val="bottom"/>
          </w:tcPr>
          <w:p w14:paraId="1646380B" w14:textId="77777777" w:rsidR="004367D0" w:rsidRPr="009212B0" w:rsidRDefault="004367D0" w:rsidP="00C048F8">
            <w:pPr>
              <w:jc w:val="center"/>
              <w:rPr>
                <w:rFonts w:ascii="Arial" w:eastAsia="Times New Roman" w:hAnsi="Arial" w:cs="Arial"/>
                <w:i/>
                <w:sz w:val="20"/>
                <w:szCs w:val="20"/>
                <w:lang w:val="mk-MK"/>
              </w:rPr>
            </w:pPr>
            <w:r w:rsidRPr="00FB7F09">
              <w:rPr>
                <w:rFonts w:ascii="Arial" w:eastAsia="Times New Roman" w:hAnsi="Arial" w:cs="Arial"/>
                <w:sz w:val="20"/>
                <w:szCs w:val="20"/>
                <w:lang w:val="mk-MK"/>
              </w:rPr>
              <w:t>Rekomandimet janë pranuar pjesërisht</w:t>
            </w:r>
          </w:p>
        </w:tc>
      </w:tr>
      <w:tr w:rsidR="004367D0" w:rsidRPr="009212B0" w14:paraId="38CC3A59"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2DFC7582" w14:textId="77777777" w:rsidR="004367D0" w:rsidRPr="005A7682" w:rsidRDefault="004367D0" w:rsidP="00C048F8">
            <w:pPr>
              <w:rPr>
                <w:rFonts w:ascii="Arial" w:eastAsia="Times New Roman" w:hAnsi="Arial" w:cs="Arial"/>
                <w:sz w:val="20"/>
                <w:szCs w:val="20"/>
                <w:lang w:val="sq-AL"/>
              </w:rPr>
            </w:pPr>
            <w:r w:rsidRPr="00FB7F09">
              <w:rPr>
                <w:rFonts w:ascii="Arial" w:eastAsia="Times New Roman" w:hAnsi="Arial" w:cs="Arial"/>
                <w:sz w:val="20"/>
                <w:szCs w:val="20"/>
                <w:lang w:val="mk-MK"/>
              </w:rPr>
              <w:t xml:space="preserve">Ligji </w:t>
            </w:r>
            <w:r>
              <w:rPr>
                <w:rFonts w:ascii="Arial" w:eastAsia="Times New Roman" w:hAnsi="Arial" w:cs="Arial"/>
                <w:sz w:val="20"/>
                <w:szCs w:val="20"/>
                <w:lang w:val="sq-AL"/>
              </w:rPr>
              <w:t>i</w:t>
            </w:r>
            <w:r w:rsidRPr="00FB7F09">
              <w:rPr>
                <w:rFonts w:ascii="Arial" w:eastAsia="Times New Roman" w:hAnsi="Arial" w:cs="Arial"/>
                <w:sz w:val="20"/>
                <w:szCs w:val="20"/>
                <w:lang w:val="mk-MK"/>
              </w:rPr>
              <w:t xml:space="preserve"> Shoqata</w:t>
            </w:r>
            <w:r>
              <w:rPr>
                <w:rFonts w:ascii="Arial" w:eastAsia="Times New Roman" w:hAnsi="Arial" w:cs="Arial"/>
                <w:sz w:val="20"/>
                <w:szCs w:val="20"/>
                <w:lang w:val="sq-AL"/>
              </w:rPr>
              <w:t>ve</w:t>
            </w:r>
            <w:r w:rsidRPr="00FB7F09">
              <w:rPr>
                <w:rFonts w:ascii="Arial" w:eastAsia="Times New Roman" w:hAnsi="Arial" w:cs="Arial"/>
                <w:sz w:val="20"/>
                <w:szCs w:val="20"/>
                <w:lang w:val="mk-MK"/>
              </w:rPr>
              <w:t xml:space="preserve"> dhe Fondacione</w:t>
            </w:r>
            <w:r>
              <w:rPr>
                <w:rFonts w:ascii="Arial" w:eastAsia="Times New Roman" w:hAnsi="Arial" w:cs="Arial"/>
                <w:sz w:val="20"/>
                <w:szCs w:val="20"/>
                <w:lang w:val="sq-AL"/>
              </w:rPr>
              <w:t>ve</w:t>
            </w:r>
          </w:p>
        </w:tc>
        <w:tc>
          <w:tcPr>
            <w:tcW w:w="2520" w:type="dxa"/>
            <w:tcBorders>
              <w:top w:val="single" w:sz="4" w:space="0" w:color="A9A9A9"/>
              <w:left w:val="single" w:sz="4" w:space="0" w:color="A9A9A9"/>
              <w:bottom w:val="single" w:sz="4" w:space="0" w:color="A9A9A9"/>
              <w:right w:val="single" w:sz="4" w:space="0" w:color="A9A9A9"/>
            </w:tcBorders>
            <w:vAlign w:val="bottom"/>
            <w:hideMark/>
          </w:tcPr>
          <w:p w14:paraId="4934CC79"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Ligji i tërë</w:t>
            </w:r>
          </w:p>
        </w:tc>
        <w:tc>
          <w:tcPr>
            <w:tcW w:w="1620" w:type="dxa"/>
            <w:tcBorders>
              <w:top w:val="single" w:sz="4" w:space="0" w:color="A9A9A9"/>
              <w:left w:val="single" w:sz="4" w:space="0" w:color="A9A9A9"/>
              <w:bottom w:val="single" w:sz="4" w:space="0" w:color="A9A9A9"/>
              <w:right w:val="single" w:sz="4" w:space="0" w:color="A9A9A9"/>
            </w:tcBorders>
            <w:vAlign w:val="bottom"/>
            <w:hideMark/>
          </w:tcPr>
          <w:p w14:paraId="09952C68"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Plani Vjetor i INA 2022</w:t>
            </w:r>
          </w:p>
        </w:tc>
        <w:tc>
          <w:tcPr>
            <w:tcW w:w="1710" w:type="dxa"/>
            <w:tcBorders>
              <w:top w:val="single" w:sz="4" w:space="0" w:color="A9A9A9"/>
              <w:left w:val="single" w:sz="4" w:space="0" w:color="A9A9A9"/>
              <w:bottom w:val="single" w:sz="4" w:space="0" w:color="A9A9A9"/>
              <w:right w:val="single" w:sz="4" w:space="0" w:color="A9A9A9"/>
            </w:tcBorders>
            <w:vAlign w:val="bottom"/>
            <w:hideMark/>
          </w:tcPr>
          <w:p w14:paraId="3AD53B38" w14:textId="77777777" w:rsidR="004367D0" w:rsidRDefault="004367D0" w:rsidP="00C048F8">
            <w:pPr>
              <w:jc w:val="center"/>
            </w:pPr>
            <w:r w:rsidRPr="00FB7F09">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214D97FB" w14:textId="77777777" w:rsidR="004367D0" w:rsidRPr="009212B0" w:rsidRDefault="004367D0" w:rsidP="00C048F8">
            <w:pPr>
              <w:jc w:val="center"/>
              <w:rPr>
                <w:rFonts w:ascii="Arial" w:eastAsia="Times New Roman" w:hAnsi="Arial" w:cs="Arial"/>
                <w:i/>
                <w:sz w:val="20"/>
                <w:szCs w:val="20"/>
                <w:lang w:val="mk-MK"/>
              </w:rPr>
            </w:pPr>
            <w:r w:rsidRPr="00FB7F09">
              <w:rPr>
                <w:rFonts w:ascii="Arial" w:eastAsia="Times New Roman" w:hAnsi="Arial" w:cs="Arial"/>
                <w:i/>
                <w:sz w:val="20"/>
                <w:szCs w:val="20"/>
                <w:lang w:val="mk-MK"/>
              </w:rPr>
              <w:t>Raport Propozimi</w:t>
            </w:r>
          </w:p>
        </w:tc>
      </w:tr>
      <w:tr w:rsidR="004367D0" w:rsidRPr="009212B0" w14:paraId="31ECBA06"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0DE72AB9"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Ligji për Përdorimin dhe Disponimin e Pronës Shtetërore dhe Pronës Komunale.</w:t>
            </w:r>
          </w:p>
        </w:tc>
        <w:tc>
          <w:tcPr>
            <w:tcW w:w="2520" w:type="dxa"/>
            <w:tcBorders>
              <w:top w:val="single" w:sz="4" w:space="0" w:color="A9A9A9"/>
              <w:left w:val="single" w:sz="4" w:space="0" w:color="A9A9A9"/>
              <w:bottom w:val="single" w:sz="4" w:space="0" w:color="A9A9A9"/>
              <w:right w:val="single" w:sz="4" w:space="0" w:color="A9A9A9"/>
            </w:tcBorders>
            <w:vAlign w:val="bottom"/>
          </w:tcPr>
          <w:p w14:paraId="785EAC22"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Ligji i tërë</w:t>
            </w:r>
          </w:p>
        </w:tc>
        <w:tc>
          <w:tcPr>
            <w:tcW w:w="1620" w:type="dxa"/>
            <w:tcBorders>
              <w:top w:val="single" w:sz="4" w:space="0" w:color="A9A9A9"/>
              <w:left w:val="single" w:sz="4" w:space="0" w:color="A9A9A9"/>
              <w:bottom w:val="single" w:sz="4" w:space="0" w:color="A9A9A9"/>
              <w:right w:val="single" w:sz="4" w:space="0" w:color="A9A9A9"/>
            </w:tcBorders>
            <w:vAlign w:val="bottom"/>
          </w:tcPr>
          <w:p w14:paraId="62FE85A4"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Plani Vjetor i INA 2022</w:t>
            </w:r>
          </w:p>
        </w:tc>
        <w:tc>
          <w:tcPr>
            <w:tcW w:w="1710" w:type="dxa"/>
            <w:tcBorders>
              <w:top w:val="single" w:sz="4" w:space="0" w:color="A9A9A9"/>
              <w:left w:val="single" w:sz="4" w:space="0" w:color="A9A9A9"/>
              <w:bottom w:val="single" w:sz="4" w:space="0" w:color="A9A9A9"/>
              <w:right w:val="single" w:sz="4" w:space="0" w:color="A9A9A9"/>
            </w:tcBorders>
            <w:vAlign w:val="bottom"/>
          </w:tcPr>
          <w:p w14:paraId="5959D6FE" w14:textId="77777777" w:rsidR="004367D0" w:rsidRDefault="004367D0" w:rsidP="00C048F8">
            <w:pPr>
              <w:jc w:val="center"/>
            </w:pPr>
            <w:r w:rsidRPr="00FB7F09">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6699B61F"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Raport Propozimi</w:t>
            </w:r>
          </w:p>
        </w:tc>
      </w:tr>
      <w:tr w:rsidR="004367D0" w:rsidRPr="009212B0" w14:paraId="375F3B68"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61A94E32"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Ligji për Donacionet dhe Sponsorizimet në Veprimtaritë Publike</w:t>
            </w:r>
          </w:p>
        </w:tc>
        <w:tc>
          <w:tcPr>
            <w:tcW w:w="2520" w:type="dxa"/>
            <w:tcBorders>
              <w:top w:val="single" w:sz="4" w:space="0" w:color="A9A9A9"/>
              <w:left w:val="single" w:sz="4" w:space="0" w:color="A9A9A9"/>
              <w:bottom w:val="single" w:sz="4" w:space="0" w:color="A9A9A9"/>
              <w:right w:val="single" w:sz="4" w:space="0" w:color="A9A9A9"/>
            </w:tcBorders>
            <w:vAlign w:val="bottom"/>
          </w:tcPr>
          <w:p w14:paraId="3729C216"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Ligji i tërë</w:t>
            </w:r>
            <w:r w:rsidRPr="009212B0">
              <w:rPr>
                <w:rFonts w:ascii="Arial" w:eastAsia="Times New Roman" w:hAnsi="Arial" w:cs="Arial"/>
                <w:sz w:val="20"/>
                <w:szCs w:val="20"/>
                <w:lang w:val="mk-MK"/>
              </w:rPr>
              <w:t xml:space="preserve"> </w:t>
            </w:r>
          </w:p>
        </w:tc>
        <w:tc>
          <w:tcPr>
            <w:tcW w:w="1620" w:type="dxa"/>
            <w:tcBorders>
              <w:top w:val="single" w:sz="4" w:space="0" w:color="A9A9A9"/>
              <w:left w:val="single" w:sz="4" w:space="0" w:color="A9A9A9"/>
              <w:bottom w:val="single" w:sz="4" w:space="0" w:color="A9A9A9"/>
              <w:right w:val="single" w:sz="4" w:space="0" w:color="A9A9A9"/>
            </w:tcBorders>
            <w:vAlign w:val="bottom"/>
          </w:tcPr>
          <w:p w14:paraId="58078B60"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Plani Vjetor i INA 2022</w:t>
            </w:r>
          </w:p>
        </w:tc>
        <w:tc>
          <w:tcPr>
            <w:tcW w:w="1710" w:type="dxa"/>
            <w:tcBorders>
              <w:top w:val="single" w:sz="4" w:space="0" w:color="A9A9A9"/>
              <w:left w:val="single" w:sz="4" w:space="0" w:color="A9A9A9"/>
              <w:bottom w:val="single" w:sz="4" w:space="0" w:color="A9A9A9"/>
              <w:right w:val="single" w:sz="4" w:space="0" w:color="A9A9A9"/>
            </w:tcBorders>
            <w:vAlign w:val="bottom"/>
          </w:tcPr>
          <w:p w14:paraId="347AC35C"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Raporti i lëshuar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64A55FF6" w14:textId="77777777" w:rsidR="004367D0" w:rsidRPr="00FB7F09" w:rsidRDefault="004367D0" w:rsidP="00C048F8">
            <w:pPr>
              <w:jc w:val="center"/>
              <w:rPr>
                <w:rFonts w:ascii="Arial" w:eastAsia="Times New Roman" w:hAnsi="Arial" w:cs="Arial"/>
                <w:sz w:val="20"/>
                <w:szCs w:val="20"/>
                <w:lang w:val="sq-AL"/>
              </w:rPr>
            </w:pPr>
            <w:r w:rsidRPr="00FB7F09">
              <w:rPr>
                <w:rFonts w:ascii="Arial" w:eastAsia="Times New Roman" w:hAnsi="Arial" w:cs="Arial"/>
                <w:sz w:val="20"/>
                <w:szCs w:val="20"/>
                <w:lang w:val="sq-AL"/>
              </w:rPr>
              <w:t>Raport Propozimi</w:t>
            </w:r>
          </w:p>
        </w:tc>
      </w:tr>
      <w:tr w:rsidR="004367D0" w:rsidRPr="009212B0" w14:paraId="1E42A9C4"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5B76D2DB"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Ligji për Mbrojtjen e Fëmijëve</w:t>
            </w:r>
          </w:p>
        </w:tc>
        <w:tc>
          <w:tcPr>
            <w:tcW w:w="2520" w:type="dxa"/>
            <w:tcBorders>
              <w:top w:val="single" w:sz="4" w:space="0" w:color="A9A9A9"/>
              <w:left w:val="single" w:sz="4" w:space="0" w:color="A9A9A9"/>
              <w:bottom w:val="single" w:sz="4" w:space="0" w:color="A9A9A9"/>
              <w:right w:val="single" w:sz="4" w:space="0" w:color="A9A9A9"/>
            </w:tcBorders>
            <w:vAlign w:val="bottom"/>
          </w:tcPr>
          <w:p w14:paraId="7883FFBC"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Ligji i tërë</w:t>
            </w:r>
          </w:p>
        </w:tc>
        <w:tc>
          <w:tcPr>
            <w:tcW w:w="1620" w:type="dxa"/>
            <w:tcBorders>
              <w:top w:val="single" w:sz="4" w:space="0" w:color="A9A9A9"/>
              <w:left w:val="single" w:sz="4" w:space="0" w:color="A9A9A9"/>
              <w:bottom w:val="single" w:sz="4" w:space="0" w:color="A9A9A9"/>
              <w:right w:val="single" w:sz="4" w:space="0" w:color="A9A9A9"/>
            </w:tcBorders>
            <w:vAlign w:val="bottom"/>
          </w:tcPr>
          <w:p w14:paraId="7AF6C9E0"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Plani Vjetor i INA 2022</w:t>
            </w:r>
          </w:p>
        </w:tc>
        <w:tc>
          <w:tcPr>
            <w:tcW w:w="1710" w:type="dxa"/>
            <w:tcBorders>
              <w:top w:val="single" w:sz="4" w:space="0" w:color="A9A9A9"/>
              <w:left w:val="single" w:sz="4" w:space="0" w:color="A9A9A9"/>
              <w:bottom w:val="single" w:sz="4" w:space="0" w:color="A9A9A9"/>
              <w:right w:val="single" w:sz="4" w:space="0" w:color="A9A9A9"/>
            </w:tcBorders>
            <w:vAlign w:val="bottom"/>
          </w:tcPr>
          <w:p w14:paraId="68AB9CDE"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Raport Propozimi</w:t>
            </w:r>
          </w:p>
        </w:tc>
        <w:tc>
          <w:tcPr>
            <w:tcW w:w="1620" w:type="dxa"/>
            <w:tcBorders>
              <w:top w:val="single" w:sz="4" w:space="0" w:color="A9A9A9"/>
              <w:left w:val="single" w:sz="4" w:space="0" w:color="A9A9A9"/>
              <w:bottom w:val="single" w:sz="4" w:space="0" w:color="A9A9A9"/>
              <w:right w:val="single" w:sz="4" w:space="0" w:color="A9A9A9"/>
            </w:tcBorders>
            <w:vAlign w:val="bottom"/>
          </w:tcPr>
          <w:p w14:paraId="1AADF2A7" w14:textId="77777777" w:rsidR="004367D0" w:rsidRPr="009212B0" w:rsidRDefault="004367D0" w:rsidP="00C048F8">
            <w:pPr>
              <w:jc w:val="center"/>
              <w:rPr>
                <w:rFonts w:ascii="Arial" w:eastAsia="Times New Roman" w:hAnsi="Arial" w:cs="Arial"/>
                <w:sz w:val="20"/>
                <w:szCs w:val="20"/>
                <w:lang w:val="mk-MK"/>
              </w:rPr>
            </w:pPr>
          </w:p>
        </w:tc>
      </w:tr>
      <w:tr w:rsidR="004367D0" w:rsidRPr="009212B0" w14:paraId="18062B30" w14:textId="77777777" w:rsidTr="00D86433">
        <w:trPr>
          <w:trHeight w:val="2198"/>
        </w:trPr>
        <w:tc>
          <w:tcPr>
            <w:tcW w:w="2430" w:type="dxa"/>
            <w:tcBorders>
              <w:top w:val="single" w:sz="4" w:space="0" w:color="A9A9A9"/>
              <w:left w:val="single" w:sz="4" w:space="0" w:color="A9A9A9"/>
              <w:bottom w:val="single" w:sz="4" w:space="0" w:color="A9A9A9"/>
              <w:right w:val="single" w:sz="4" w:space="0" w:color="A9A9A9"/>
            </w:tcBorders>
            <w:vAlign w:val="bottom"/>
          </w:tcPr>
          <w:p w14:paraId="7E778769"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Ligjet dhe aktet nënligjore dhe aktet e tjera të përgjithshme, të cilat i referohen nivelit të kualifikimit VII/1 sipas max. kornizën e kualifikimeve për punësim.</w:t>
            </w:r>
          </w:p>
        </w:tc>
        <w:tc>
          <w:tcPr>
            <w:tcW w:w="2520" w:type="dxa"/>
            <w:tcBorders>
              <w:top w:val="single" w:sz="4" w:space="0" w:color="A9A9A9"/>
              <w:left w:val="single" w:sz="4" w:space="0" w:color="A9A9A9"/>
              <w:bottom w:val="single" w:sz="4" w:space="0" w:color="A9A9A9"/>
              <w:right w:val="single" w:sz="4" w:space="0" w:color="A9A9A9"/>
            </w:tcBorders>
            <w:vAlign w:val="bottom"/>
          </w:tcPr>
          <w:p w14:paraId="4A92C4B9"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Niveli i kualifikimeve VII/1 sipas kuadrit maksimal të kualifikimeve për punësim.</w:t>
            </w:r>
          </w:p>
        </w:tc>
        <w:tc>
          <w:tcPr>
            <w:tcW w:w="1620" w:type="dxa"/>
            <w:tcBorders>
              <w:top w:val="single" w:sz="4" w:space="0" w:color="A9A9A9"/>
              <w:left w:val="single" w:sz="4" w:space="0" w:color="A9A9A9"/>
              <w:bottom w:val="single" w:sz="4" w:space="0" w:color="A9A9A9"/>
              <w:right w:val="single" w:sz="4" w:space="0" w:color="A9A9A9"/>
            </w:tcBorders>
            <w:vAlign w:val="bottom"/>
          </w:tcPr>
          <w:p w14:paraId="7B91D787"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Me vetiniciativë</w:t>
            </w:r>
          </w:p>
        </w:tc>
        <w:tc>
          <w:tcPr>
            <w:tcW w:w="1710" w:type="dxa"/>
            <w:tcBorders>
              <w:top w:val="single" w:sz="4" w:space="0" w:color="A9A9A9"/>
              <w:left w:val="single" w:sz="4" w:space="0" w:color="A9A9A9"/>
              <w:bottom w:val="single" w:sz="4" w:space="0" w:color="A9A9A9"/>
              <w:right w:val="single" w:sz="4" w:space="0" w:color="A9A9A9"/>
            </w:tcBorders>
            <w:vAlign w:val="bottom"/>
          </w:tcPr>
          <w:p w14:paraId="25064C95"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t>Në vazhdim</w:t>
            </w:r>
          </w:p>
        </w:tc>
        <w:tc>
          <w:tcPr>
            <w:tcW w:w="1620" w:type="dxa"/>
            <w:tcBorders>
              <w:top w:val="single" w:sz="4" w:space="0" w:color="A9A9A9"/>
              <w:left w:val="single" w:sz="4" w:space="0" w:color="A9A9A9"/>
              <w:bottom w:val="single" w:sz="4" w:space="0" w:color="A9A9A9"/>
              <w:right w:val="single" w:sz="4" w:space="0" w:color="A9A9A9"/>
            </w:tcBorders>
            <w:vAlign w:val="bottom"/>
          </w:tcPr>
          <w:p w14:paraId="7DB4B163" w14:textId="77777777" w:rsidR="004367D0" w:rsidRPr="009212B0" w:rsidRDefault="004367D0" w:rsidP="00C048F8">
            <w:pPr>
              <w:jc w:val="center"/>
              <w:rPr>
                <w:rFonts w:ascii="Arial" w:eastAsia="Times New Roman" w:hAnsi="Arial" w:cs="Arial"/>
                <w:sz w:val="20"/>
                <w:szCs w:val="20"/>
                <w:lang w:val="mk-MK"/>
              </w:rPr>
            </w:pPr>
          </w:p>
        </w:tc>
      </w:tr>
      <w:tr w:rsidR="004367D0" w:rsidRPr="009212B0" w14:paraId="0CCF3DCA"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3FB38C9B"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 xml:space="preserve">Ligji për Menaxhimin e Pasurisë së Konfiskuar, Përfitimit Pasuror dhe Sendeve të Sekuestruara në </w:t>
            </w:r>
            <w:r w:rsidRPr="00FB7F09">
              <w:rPr>
                <w:rFonts w:ascii="Arial" w:eastAsia="Times New Roman" w:hAnsi="Arial" w:cs="Arial"/>
                <w:sz w:val="20"/>
                <w:szCs w:val="20"/>
                <w:lang w:val="mk-MK"/>
              </w:rPr>
              <w:lastRenderedPageBreak/>
              <w:t>Procedurë Penale dhe Kundërvajtëse</w:t>
            </w:r>
          </w:p>
        </w:tc>
        <w:tc>
          <w:tcPr>
            <w:tcW w:w="2520" w:type="dxa"/>
            <w:tcBorders>
              <w:top w:val="single" w:sz="4" w:space="0" w:color="A9A9A9"/>
              <w:left w:val="single" w:sz="4" w:space="0" w:color="A9A9A9"/>
              <w:bottom w:val="single" w:sz="4" w:space="0" w:color="A9A9A9"/>
              <w:right w:val="single" w:sz="4" w:space="0" w:color="A9A9A9"/>
            </w:tcBorders>
            <w:vAlign w:val="bottom"/>
          </w:tcPr>
          <w:p w14:paraId="6625EAAD"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lastRenderedPageBreak/>
              <w:t xml:space="preserve">Pjesa e ankandit publik për shitjen e pasurisë së luajtshme dhe të konfiskuar dhe nenet 38 dhe 39 të Rregullores për </w:t>
            </w:r>
            <w:r w:rsidRPr="00FB7F09">
              <w:rPr>
                <w:rFonts w:ascii="Arial" w:eastAsia="Times New Roman" w:hAnsi="Arial" w:cs="Arial"/>
                <w:sz w:val="20"/>
                <w:szCs w:val="20"/>
                <w:lang w:val="mk-MK"/>
              </w:rPr>
              <w:lastRenderedPageBreak/>
              <w:t>Trajtimin e Pasurisë së Konfiskuar.</w:t>
            </w:r>
          </w:p>
        </w:tc>
        <w:tc>
          <w:tcPr>
            <w:tcW w:w="1620" w:type="dxa"/>
            <w:tcBorders>
              <w:top w:val="single" w:sz="4" w:space="0" w:color="A9A9A9"/>
              <w:left w:val="single" w:sz="4" w:space="0" w:color="A9A9A9"/>
              <w:bottom w:val="single" w:sz="4" w:space="0" w:color="A9A9A9"/>
              <w:right w:val="single" w:sz="4" w:space="0" w:color="A9A9A9"/>
            </w:tcBorders>
            <w:vAlign w:val="bottom"/>
          </w:tcPr>
          <w:p w14:paraId="57A8DCEB" w14:textId="77777777" w:rsidR="004367D0" w:rsidRPr="009212B0" w:rsidRDefault="004367D0" w:rsidP="00C048F8">
            <w:pPr>
              <w:jc w:val="center"/>
              <w:rPr>
                <w:rFonts w:ascii="Arial" w:eastAsia="Times New Roman" w:hAnsi="Arial" w:cs="Arial"/>
                <w:sz w:val="20"/>
                <w:szCs w:val="20"/>
                <w:lang w:val="mk-MK"/>
              </w:rPr>
            </w:pPr>
            <w:r>
              <w:rPr>
                <w:rFonts w:ascii="Arial" w:eastAsia="Times New Roman" w:hAnsi="Arial" w:cs="Arial"/>
                <w:sz w:val="20"/>
                <w:szCs w:val="20"/>
                <w:lang w:val="sq-AL"/>
              </w:rPr>
              <w:lastRenderedPageBreak/>
              <w:t>Me vetiniciativë</w:t>
            </w:r>
          </w:p>
        </w:tc>
        <w:tc>
          <w:tcPr>
            <w:tcW w:w="1710" w:type="dxa"/>
            <w:tcBorders>
              <w:top w:val="single" w:sz="4" w:space="0" w:color="A9A9A9"/>
              <w:left w:val="single" w:sz="4" w:space="0" w:color="A9A9A9"/>
              <w:bottom w:val="single" w:sz="4" w:space="0" w:color="A9A9A9"/>
              <w:right w:val="single" w:sz="4" w:space="0" w:color="A9A9A9"/>
            </w:tcBorders>
            <w:vAlign w:val="bottom"/>
          </w:tcPr>
          <w:p w14:paraId="042FF6B2"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Raport Propozimi</w:t>
            </w:r>
          </w:p>
        </w:tc>
        <w:tc>
          <w:tcPr>
            <w:tcW w:w="1620" w:type="dxa"/>
            <w:tcBorders>
              <w:top w:val="single" w:sz="4" w:space="0" w:color="A9A9A9"/>
              <w:left w:val="single" w:sz="4" w:space="0" w:color="A9A9A9"/>
              <w:bottom w:val="single" w:sz="4" w:space="0" w:color="A9A9A9"/>
              <w:right w:val="single" w:sz="4" w:space="0" w:color="A9A9A9"/>
            </w:tcBorders>
            <w:vAlign w:val="bottom"/>
          </w:tcPr>
          <w:p w14:paraId="3F17BD8A" w14:textId="77777777" w:rsidR="004367D0" w:rsidRPr="009212B0" w:rsidRDefault="004367D0" w:rsidP="00C048F8">
            <w:pPr>
              <w:jc w:val="center"/>
              <w:rPr>
                <w:rFonts w:ascii="Arial" w:eastAsia="Times New Roman" w:hAnsi="Arial" w:cs="Arial"/>
                <w:sz w:val="20"/>
                <w:szCs w:val="20"/>
                <w:lang w:val="mk-MK"/>
              </w:rPr>
            </w:pPr>
          </w:p>
        </w:tc>
      </w:tr>
      <w:tr w:rsidR="004367D0" w:rsidRPr="009212B0" w14:paraId="4658E4DD" w14:textId="77777777" w:rsidTr="00D86433">
        <w:trPr>
          <w:trHeight w:val="474"/>
        </w:trPr>
        <w:tc>
          <w:tcPr>
            <w:tcW w:w="2430" w:type="dxa"/>
            <w:tcBorders>
              <w:top w:val="single" w:sz="4" w:space="0" w:color="A9A9A9"/>
              <w:left w:val="single" w:sz="4" w:space="0" w:color="A9A9A9"/>
              <w:bottom w:val="single" w:sz="4" w:space="0" w:color="A9A9A9"/>
              <w:right w:val="single" w:sz="4" w:space="0" w:color="A9A9A9"/>
            </w:tcBorders>
            <w:vAlign w:val="bottom"/>
          </w:tcPr>
          <w:p w14:paraId="05821C05" w14:textId="77777777" w:rsidR="004367D0" w:rsidRPr="009212B0" w:rsidRDefault="004367D0" w:rsidP="00C048F8">
            <w:pPr>
              <w:rPr>
                <w:rFonts w:ascii="Arial" w:eastAsia="Times New Roman" w:hAnsi="Arial" w:cs="Arial"/>
                <w:sz w:val="20"/>
                <w:szCs w:val="20"/>
                <w:lang w:val="mk-MK"/>
              </w:rPr>
            </w:pPr>
            <w:r w:rsidRPr="00FB7F09">
              <w:rPr>
                <w:rFonts w:ascii="Arial" w:eastAsia="Times New Roman" w:hAnsi="Arial" w:cs="Arial"/>
                <w:sz w:val="20"/>
                <w:szCs w:val="20"/>
                <w:lang w:val="mk-MK"/>
              </w:rPr>
              <w:t>Ligji për Koncesionet dhe Partneritetin Publik Privat</w:t>
            </w:r>
          </w:p>
        </w:tc>
        <w:tc>
          <w:tcPr>
            <w:tcW w:w="2520" w:type="dxa"/>
            <w:tcBorders>
              <w:top w:val="single" w:sz="4" w:space="0" w:color="A9A9A9"/>
              <w:left w:val="single" w:sz="4" w:space="0" w:color="A9A9A9"/>
              <w:bottom w:val="single" w:sz="4" w:space="0" w:color="A9A9A9"/>
              <w:right w:val="single" w:sz="4" w:space="0" w:color="A9A9A9"/>
            </w:tcBorders>
            <w:vAlign w:val="bottom"/>
          </w:tcPr>
          <w:p w14:paraId="6B7990AE" w14:textId="77777777" w:rsidR="004367D0" w:rsidRPr="009212B0" w:rsidRDefault="004367D0" w:rsidP="00C048F8">
            <w:pPr>
              <w:jc w:val="center"/>
              <w:rPr>
                <w:rFonts w:ascii="Arial" w:eastAsia="Times New Roman" w:hAnsi="Arial" w:cs="Arial"/>
                <w:sz w:val="20"/>
                <w:szCs w:val="20"/>
                <w:lang w:val="mk-MK"/>
              </w:rPr>
            </w:pPr>
            <w:r w:rsidRPr="00FB7F09">
              <w:rPr>
                <w:rFonts w:ascii="Arial" w:eastAsia="Times New Roman" w:hAnsi="Arial" w:cs="Arial"/>
                <w:sz w:val="20"/>
                <w:szCs w:val="20"/>
                <w:lang w:val="mk-MK"/>
              </w:rPr>
              <w:t>Në fushën e transparencës</w:t>
            </w:r>
          </w:p>
        </w:tc>
        <w:tc>
          <w:tcPr>
            <w:tcW w:w="1620" w:type="dxa"/>
            <w:tcBorders>
              <w:top w:val="single" w:sz="4" w:space="0" w:color="A9A9A9"/>
              <w:left w:val="single" w:sz="4" w:space="0" w:color="A9A9A9"/>
              <w:bottom w:val="single" w:sz="4" w:space="0" w:color="A9A9A9"/>
              <w:right w:val="single" w:sz="4" w:space="0" w:color="A9A9A9"/>
            </w:tcBorders>
            <w:vAlign w:val="bottom"/>
          </w:tcPr>
          <w:p w14:paraId="31B04B23" w14:textId="77777777" w:rsidR="004367D0" w:rsidRPr="00FB7F09"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Me vetiniciativë</w:t>
            </w:r>
          </w:p>
        </w:tc>
        <w:tc>
          <w:tcPr>
            <w:tcW w:w="1710" w:type="dxa"/>
            <w:tcBorders>
              <w:top w:val="single" w:sz="4" w:space="0" w:color="A9A9A9"/>
              <w:left w:val="single" w:sz="4" w:space="0" w:color="A9A9A9"/>
              <w:bottom w:val="single" w:sz="4" w:space="0" w:color="A9A9A9"/>
              <w:right w:val="single" w:sz="4" w:space="0" w:color="A9A9A9"/>
            </w:tcBorders>
            <w:vAlign w:val="bottom"/>
          </w:tcPr>
          <w:p w14:paraId="533F5528" w14:textId="77777777" w:rsidR="004367D0" w:rsidRPr="00FB7F09" w:rsidRDefault="004367D0" w:rsidP="00C048F8">
            <w:pPr>
              <w:jc w:val="center"/>
              <w:rPr>
                <w:rFonts w:ascii="Arial" w:eastAsia="Times New Roman" w:hAnsi="Arial" w:cs="Arial"/>
                <w:sz w:val="20"/>
                <w:szCs w:val="20"/>
                <w:lang w:val="sq-AL"/>
              </w:rPr>
            </w:pPr>
            <w:r>
              <w:rPr>
                <w:rFonts w:ascii="Arial" w:eastAsia="Times New Roman" w:hAnsi="Arial" w:cs="Arial"/>
                <w:sz w:val="20"/>
                <w:szCs w:val="20"/>
                <w:lang w:val="sq-AL"/>
              </w:rPr>
              <w:t>Në vazhdim</w:t>
            </w:r>
          </w:p>
        </w:tc>
        <w:tc>
          <w:tcPr>
            <w:tcW w:w="1620" w:type="dxa"/>
            <w:tcBorders>
              <w:top w:val="single" w:sz="4" w:space="0" w:color="A9A9A9"/>
              <w:left w:val="single" w:sz="4" w:space="0" w:color="A9A9A9"/>
              <w:bottom w:val="single" w:sz="4" w:space="0" w:color="A9A9A9"/>
              <w:right w:val="single" w:sz="4" w:space="0" w:color="A9A9A9"/>
            </w:tcBorders>
            <w:vAlign w:val="bottom"/>
          </w:tcPr>
          <w:p w14:paraId="3FB2B866" w14:textId="77777777" w:rsidR="004367D0" w:rsidRPr="009212B0" w:rsidRDefault="004367D0" w:rsidP="00C048F8">
            <w:pPr>
              <w:jc w:val="center"/>
              <w:rPr>
                <w:rFonts w:ascii="Arial" w:eastAsia="Times New Roman" w:hAnsi="Arial" w:cs="Arial"/>
                <w:sz w:val="20"/>
                <w:szCs w:val="20"/>
                <w:lang w:val="mk-MK"/>
              </w:rPr>
            </w:pPr>
          </w:p>
        </w:tc>
      </w:tr>
    </w:tbl>
    <w:p w14:paraId="174D8C39" w14:textId="77777777" w:rsidR="004367D0" w:rsidRDefault="004367D0">
      <w:pPr>
        <w:rPr>
          <w:color w:val="FF0000"/>
          <w:lang w:val="mk-MK"/>
        </w:rPr>
      </w:pPr>
    </w:p>
    <w:p w14:paraId="78761A33" w14:textId="77777777" w:rsidR="004367D0" w:rsidRDefault="004367D0">
      <w:pPr>
        <w:rPr>
          <w:color w:val="FF0000"/>
          <w:lang w:val="mk-MK"/>
        </w:rPr>
      </w:pPr>
    </w:p>
    <w:p w14:paraId="7237D7AA" w14:textId="77777777" w:rsidR="004367D0" w:rsidRPr="004603BE" w:rsidRDefault="004367D0" w:rsidP="004367D0">
      <w:pPr>
        <w:pStyle w:val="Header"/>
        <w:jc w:val="right"/>
        <w:rPr>
          <w:rFonts w:ascii="StobiSans" w:hAnsi="StobiSans"/>
          <w:b/>
          <w:lang w:val="sq-AL"/>
        </w:rPr>
      </w:pPr>
      <w:r>
        <w:rPr>
          <w:rFonts w:ascii="StobiSans" w:hAnsi="StobiSans"/>
          <w:b/>
          <w:lang w:val="sq-AL"/>
        </w:rPr>
        <w:t xml:space="preserve">Shtojca </w:t>
      </w:r>
      <w:r>
        <w:rPr>
          <w:rFonts w:ascii="StobiSans" w:hAnsi="StobiSans"/>
          <w:b/>
        </w:rPr>
        <w:t>5</w:t>
      </w:r>
    </w:p>
    <w:p w14:paraId="2B495400" w14:textId="77777777" w:rsidR="004367D0" w:rsidRDefault="004367D0">
      <w:pPr>
        <w:rPr>
          <w:color w:val="FF0000"/>
          <w:lang w:val="mk-MK"/>
        </w:rPr>
      </w:pPr>
    </w:p>
    <w:p w14:paraId="54721D66" w14:textId="77777777" w:rsidR="004367D0" w:rsidRDefault="004367D0">
      <w:pPr>
        <w:rPr>
          <w:color w:val="FF0000"/>
          <w:lang w:val="mk-MK"/>
        </w:rPr>
      </w:pPr>
    </w:p>
    <w:p w14:paraId="1B298E2C" w14:textId="77777777" w:rsidR="004367D0" w:rsidRDefault="004367D0" w:rsidP="004367D0">
      <w:pPr>
        <w:spacing w:after="0" w:line="240" w:lineRule="auto"/>
        <w:jc w:val="both"/>
        <w:rPr>
          <w:rFonts w:ascii="StobiSans" w:hAnsi="StobiSans"/>
          <w:b/>
          <w:color w:val="387BB6"/>
          <w:lang w:val="sq-AL"/>
        </w:rPr>
      </w:pPr>
      <w:bookmarkStart w:id="61" w:name="_Hlk132096951"/>
    </w:p>
    <w:p w14:paraId="243FF099" w14:textId="77777777" w:rsidR="004367D0" w:rsidRDefault="004367D0" w:rsidP="004367D0">
      <w:pPr>
        <w:spacing w:after="0" w:line="240" w:lineRule="auto"/>
        <w:jc w:val="both"/>
        <w:rPr>
          <w:rFonts w:ascii="StobiSans" w:hAnsi="StobiSans"/>
          <w:b/>
          <w:color w:val="387BB6"/>
          <w:lang w:val="sq-AL"/>
        </w:rPr>
      </w:pPr>
    </w:p>
    <w:p w14:paraId="43FDE36A" w14:textId="77777777" w:rsidR="004367D0" w:rsidRDefault="004367D0" w:rsidP="004367D0">
      <w:pPr>
        <w:spacing w:after="0" w:line="240" w:lineRule="auto"/>
        <w:jc w:val="both"/>
        <w:rPr>
          <w:rFonts w:ascii="StobiSans" w:hAnsi="StobiSans"/>
          <w:b/>
          <w:color w:val="387BB6"/>
          <w:lang w:val="sq-AL"/>
        </w:rPr>
      </w:pPr>
    </w:p>
    <w:p w14:paraId="7E0A3E6F" w14:textId="77777777" w:rsidR="004367D0" w:rsidRPr="004D6C8B" w:rsidRDefault="004367D0" w:rsidP="004367D0">
      <w:pPr>
        <w:spacing w:after="0" w:line="240" w:lineRule="auto"/>
        <w:jc w:val="both"/>
        <w:rPr>
          <w:rFonts w:ascii="StobiSans" w:hAnsi="StobiSans"/>
          <w:b/>
          <w:color w:val="387BB6"/>
          <w:lang w:val="sq-AL"/>
        </w:rPr>
      </w:pPr>
    </w:p>
    <w:p w14:paraId="6A0A1BDD" w14:textId="77777777" w:rsidR="004367D0" w:rsidRPr="004D6C8B" w:rsidRDefault="004367D0" w:rsidP="004367D0">
      <w:pPr>
        <w:spacing w:after="0" w:line="240" w:lineRule="auto"/>
        <w:jc w:val="both"/>
        <w:rPr>
          <w:rFonts w:ascii="StobiSans" w:hAnsi="StobiSans"/>
          <w:b/>
          <w:color w:val="387BB6"/>
          <w:lang w:val="sq-AL"/>
        </w:rPr>
      </w:pPr>
    </w:p>
    <w:p w14:paraId="20DBCAB9" w14:textId="77777777" w:rsidR="004367D0" w:rsidRPr="004D6C8B" w:rsidRDefault="004367D0" w:rsidP="004367D0">
      <w:pPr>
        <w:spacing w:after="0" w:line="240" w:lineRule="auto"/>
        <w:jc w:val="both"/>
        <w:rPr>
          <w:rFonts w:ascii="StobiSans" w:hAnsi="StobiSans"/>
          <w:b/>
          <w:color w:val="387BB6"/>
          <w:lang w:val="sq-AL"/>
        </w:rPr>
      </w:pPr>
    </w:p>
    <w:bookmarkEnd w:id="61"/>
    <w:p w14:paraId="2AFCE217" w14:textId="77777777" w:rsidR="004367D0" w:rsidRPr="004D6C8B" w:rsidRDefault="004367D0" w:rsidP="004367D0">
      <w:pPr>
        <w:spacing w:after="0" w:line="240" w:lineRule="auto"/>
        <w:jc w:val="both"/>
        <w:rPr>
          <w:rFonts w:cstheme="minorHAnsi"/>
          <w:b/>
          <w:lang w:val="sq-AL"/>
        </w:rPr>
      </w:pPr>
    </w:p>
    <w:p w14:paraId="427A5FC0" w14:textId="77777777" w:rsidR="004367D0" w:rsidRPr="004D6C8B" w:rsidRDefault="004367D0" w:rsidP="004367D0">
      <w:pPr>
        <w:spacing w:after="0" w:line="240" w:lineRule="auto"/>
        <w:jc w:val="both"/>
        <w:rPr>
          <w:rFonts w:cstheme="minorHAnsi"/>
          <w:b/>
          <w:color w:val="387BB6"/>
          <w:lang w:val="sq-AL"/>
        </w:rPr>
      </w:pPr>
    </w:p>
    <w:p w14:paraId="6BB828F5" w14:textId="77777777" w:rsidR="004367D0" w:rsidRPr="004D6C8B" w:rsidRDefault="004367D0" w:rsidP="004367D0">
      <w:pPr>
        <w:spacing w:after="0" w:line="240" w:lineRule="auto"/>
        <w:jc w:val="both"/>
        <w:rPr>
          <w:rFonts w:cstheme="minorHAnsi"/>
          <w:b/>
          <w:color w:val="387BB6"/>
          <w:lang w:val="sq-AL"/>
        </w:rPr>
      </w:pPr>
    </w:p>
    <w:p w14:paraId="1308218A" w14:textId="77777777" w:rsidR="004367D0" w:rsidRPr="004D6C8B" w:rsidRDefault="004367D0" w:rsidP="004367D0">
      <w:pPr>
        <w:spacing w:after="0" w:line="240" w:lineRule="auto"/>
        <w:jc w:val="both"/>
        <w:rPr>
          <w:rFonts w:cstheme="minorHAnsi"/>
          <w:b/>
          <w:color w:val="387BB6"/>
          <w:lang w:val="sq-AL"/>
        </w:rPr>
      </w:pPr>
    </w:p>
    <w:p w14:paraId="39FB5937" w14:textId="77777777" w:rsidR="004367D0" w:rsidRPr="004D6C8B" w:rsidRDefault="004367D0" w:rsidP="004367D0">
      <w:pPr>
        <w:spacing w:after="0" w:line="240" w:lineRule="auto"/>
        <w:jc w:val="both"/>
        <w:rPr>
          <w:rFonts w:cstheme="minorHAnsi"/>
          <w:b/>
          <w:color w:val="387BB6"/>
          <w:lang w:val="sq-AL"/>
        </w:rPr>
      </w:pPr>
    </w:p>
    <w:p w14:paraId="7A9A61A7" w14:textId="77777777" w:rsidR="004367D0" w:rsidRPr="004D6C8B" w:rsidRDefault="004367D0" w:rsidP="004367D0">
      <w:pPr>
        <w:jc w:val="center"/>
        <w:rPr>
          <w:rFonts w:cstheme="minorHAnsi"/>
          <w:b/>
          <w:color w:val="5B9BD5" w:themeColor="accent1"/>
          <w:lang w:val="sq-AL"/>
        </w:rPr>
      </w:pPr>
      <w:r w:rsidRPr="004D6C8B">
        <w:rPr>
          <w:rFonts w:cstheme="minorHAnsi"/>
          <w:b/>
          <w:color w:val="5B9BD5" w:themeColor="accent1"/>
          <w:lang w:val="sq-AL"/>
        </w:rPr>
        <w:t>Ekstrakt nga raporti për zbatimin e monitorimit të sistemit për integritet pranues në institucionet nga sektori publik i Republikës së Maqedonisë Veriore në  vitin 2022</w:t>
      </w:r>
    </w:p>
    <w:p w14:paraId="0FA1393C" w14:textId="77777777" w:rsidR="004367D0" w:rsidRPr="004D6C8B" w:rsidRDefault="004367D0" w:rsidP="004367D0">
      <w:pPr>
        <w:jc w:val="both"/>
        <w:rPr>
          <w:rFonts w:cstheme="minorHAnsi"/>
          <w:b/>
          <w:color w:val="5B9BD5" w:themeColor="accent1"/>
          <w:lang w:val="sq-AL"/>
        </w:rPr>
      </w:pPr>
    </w:p>
    <w:p w14:paraId="371D6620" w14:textId="77777777" w:rsidR="004367D0" w:rsidRPr="004D6C8B" w:rsidRDefault="004367D0" w:rsidP="004367D0">
      <w:pPr>
        <w:jc w:val="both"/>
        <w:rPr>
          <w:rFonts w:cstheme="minorHAnsi"/>
          <w:b/>
          <w:color w:val="5B9BD5" w:themeColor="accent1"/>
          <w:lang w:val="sq-AL"/>
        </w:rPr>
      </w:pPr>
      <w:r w:rsidRPr="004D6C8B">
        <w:rPr>
          <w:rFonts w:cstheme="minorHAnsi"/>
          <w:b/>
          <w:color w:val="5B9BD5" w:themeColor="accent1"/>
          <w:lang w:val="sq-AL"/>
        </w:rPr>
        <w:t xml:space="preserve">  </w:t>
      </w:r>
    </w:p>
    <w:p w14:paraId="7DE39D5B" w14:textId="77777777" w:rsidR="004367D0" w:rsidRPr="004D6C8B" w:rsidRDefault="004367D0" w:rsidP="004367D0">
      <w:pPr>
        <w:jc w:val="both"/>
        <w:rPr>
          <w:rFonts w:cstheme="minorHAnsi"/>
          <w:b/>
          <w:color w:val="5B9BD5" w:themeColor="accent1"/>
          <w:lang w:val="sq-AL"/>
        </w:rPr>
      </w:pPr>
    </w:p>
    <w:p w14:paraId="2018B40E" w14:textId="77777777" w:rsidR="004367D0" w:rsidRPr="004D6C8B" w:rsidRDefault="004367D0" w:rsidP="004367D0">
      <w:pPr>
        <w:jc w:val="both"/>
        <w:rPr>
          <w:rFonts w:cstheme="minorHAnsi"/>
          <w:b/>
          <w:color w:val="5B9BD5" w:themeColor="accent1"/>
          <w:lang w:val="sq-AL"/>
        </w:rPr>
      </w:pPr>
    </w:p>
    <w:p w14:paraId="6EC04AA2" w14:textId="77777777" w:rsidR="004367D0" w:rsidRPr="004D6C8B" w:rsidRDefault="004367D0" w:rsidP="004367D0">
      <w:pPr>
        <w:jc w:val="both"/>
        <w:rPr>
          <w:rFonts w:cstheme="minorHAnsi"/>
          <w:b/>
          <w:color w:val="5B9BD5" w:themeColor="accent1"/>
          <w:lang w:val="sq-AL"/>
        </w:rPr>
      </w:pPr>
    </w:p>
    <w:p w14:paraId="61FC28FA" w14:textId="77777777" w:rsidR="004367D0" w:rsidRPr="004D6C8B" w:rsidRDefault="004367D0" w:rsidP="004367D0">
      <w:pPr>
        <w:jc w:val="both"/>
        <w:rPr>
          <w:rFonts w:cstheme="minorHAnsi"/>
          <w:lang w:val="sq-AL"/>
        </w:rPr>
      </w:pPr>
    </w:p>
    <w:p w14:paraId="21BCF00A" w14:textId="77777777" w:rsidR="004367D0" w:rsidRPr="004D6C8B" w:rsidRDefault="004367D0" w:rsidP="004367D0">
      <w:pPr>
        <w:jc w:val="both"/>
        <w:rPr>
          <w:rFonts w:cstheme="minorHAnsi"/>
          <w:lang w:val="sq-AL"/>
        </w:rPr>
      </w:pPr>
    </w:p>
    <w:p w14:paraId="685174B7" w14:textId="77777777" w:rsidR="004367D0" w:rsidRPr="004D6C8B" w:rsidRDefault="004367D0" w:rsidP="004367D0">
      <w:pPr>
        <w:jc w:val="both"/>
        <w:rPr>
          <w:rFonts w:cstheme="minorHAnsi"/>
          <w:lang w:val="sq-AL"/>
        </w:rPr>
      </w:pPr>
    </w:p>
    <w:p w14:paraId="435949B8" w14:textId="77777777" w:rsidR="004367D0" w:rsidRPr="004D6C8B" w:rsidRDefault="004367D0" w:rsidP="004367D0">
      <w:pPr>
        <w:jc w:val="both"/>
        <w:rPr>
          <w:rFonts w:cstheme="minorHAnsi"/>
          <w:lang w:val="sq-AL"/>
        </w:rPr>
      </w:pPr>
    </w:p>
    <w:p w14:paraId="536DEADD" w14:textId="77777777" w:rsidR="004367D0" w:rsidRPr="004D6C8B" w:rsidRDefault="004367D0" w:rsidP="004367D0">
      <w:pPr>
        <w:jc w:val="center"/>
        <w:rPr>
          <w:rFonts w:cstheme="minorHAnsi"/>
          <w:lang w:val="sq-AL"/>
        </w:rPr>
      </w:pPr>
      <w:r w:rsidRPr="004D6C8B">
        <w:rPr>
          <w:rFonts w:cstheme="minorHAnsi"/>
          <w:lang w:val="sq-AL"/>
        </w:rPr>
        <w:t>Mars, 2023</w:t>
      </w:r>
    </w:p>
    <w:p w14:paraId="3AD80404" w14:textId="77777777" w:rsidR="004367D0" w:rsidRPr="004D6C8B" w:rsidRDefault="004367D0" w:rsidP="004367D0">
      <w:pPr>
        <w:jc w:val="both"/>
        <w:rPr>
          <w:rFonts w:cstheme="minorHAnsi"/>
          <w:b/>
          <w:color w:val="5B9BD5" w:themeColor="accent1"/>
          <w:lang w:val="sq-AL"/>
        </w:rPr>
      </w:pPr>
    </w:p>
    <w:p w14:paraId="0C1EDE3B" w14:textId="77777777" w:rsidR="004367D0" w:rsidRPr="004D6C8B" w:rsidRDefault="004367D0" w:rsidP="004367D0">
      <w:pPr>
        <w:jc w:val="center"/>
        <w:rPr>
          <w:rFonts w:cstheme="minorHAnsi"/>
          <w:b/>
          <w:lang w:val="sq-AL"/>
        </w:rPr>
      </w:pPr>
      <w:r w:rsidRPr="004D6C8B">
        <w:rPr>
          <w:rFonts w:cstheme="minorHAnsi"/>
          <w:b/>
          <w:color w:val="5B9BD5" w:themeColor="accent1"/>
          <w:lang w:val="sq-AL"/>
        </w:rPr>
        <w:t>HYRJE</w:t>
      </w:r>
    </w:p>
    <w:p w14:paraId="17402992" w14:textId="77777777" w:rsidR="004367D0" w:rsidRPr="004D6C8B" w:rsidRDefault="004367D0" w:rsidP="004367D0">
      <w:pPr>
        <w:jc w:val="both"/>
        <w:rPr>
          <w:rFonts w:cstheme="minorHAnsi"/>
          <w:lang w:val="sq-AL"/>
        </w:rPr>
      </w:pPr>
      <w:r w:rsidRPr="004D6C8B">
        <w:rPr>
          <w:rFonts w:cstheme="minorHAnsi"/>
          <w:lang w:val="sq-AL"/>
        </w:rPr>
        <w:t xml:space="preserve">Në </w:t>
      </w:r>
      <w:r>
        <w:rPr>
          <w:rFonts w:cstheme="minorHAnsi"/>
          <w:lang w:val="sq-AL"/>
        </w:rPr>
        <w:t>pajtim</w:t>
      </w:r>
      <w:r w:rsidRPr="004D6C8B">
        <w:rPr>
          <w:rFonts w:cstheme="minorHAnsi"/>
          <w:lang w:val="sq-AL"/>
        </w:rPr>
        <w:t xml:space="preserve"> me nenin 17, </w:t>
      </w:r>
      <w:r>
        <w:rPr>
          <w:rFonts w:cstheme="minorHAnsi"/>
          <w:lang w:val="sq-AL"/>
        </w:rPr>
        <w:t>nënparagrafi</w:t>
      </w:r>
      <w:r w:rsidRPr="004D6C8B">
        <w:rPr>
          <w:rFonts w:cstheme="minorHAnsi"/>
          <w:lang w:val="sq-AL"/>
        </w:rPr>
        <w:t xml:space="preserve"> 18 e Ligjit për Parandalimin e Korrupsionit dhe Konfliktit të Interesave (“Gazeta Zyrtare e Republikës së Maqedonisë” nr. 12/19). Komisioni Shtetëror për Parandalimin e Korrupsionit (në tekstin e mëtejme: Komisioni Shtetëror ose КSHPK ka kompetencë për të ndërmarrë aktivitete që synojnë forcimin e integritetit personal dhe institucional. </w:t>
      </w:r>
    </w:p>
    <w:p w14:paraId="138778FE" w14:textId="77777777" w:rsidR="004367D0" w:rsidRPr="004D6C8B" w:rsidRDefault="004367D0" w:rsidP="004367D0">
      <w:pPr>
        <w:jc w:val="both"/>
        <w:rPr>
          <w:rFonts w:cstheme="minorHAnsi"/>
          <w:lang w:val="sq-AL"/>
        </w:rPr>
      </w:pPr>
      <w:r w:rsidRPr="004D6C8B">
        <w:rPr>
          <w:rFonts w:cstheme="minorHAnsi"/>
          <w:lang w:val="sq-AL"/>
        </w:rPr>
        <w:t xml:space="preserve">Në kuadër të projektit “Promovimi i Transparencës dhe i Përgjegjshmërisë në Administratë Publike” , financimi nga ana e Komisionit Europian, për nevojat e Komisionit Shtetëror, janë të përpunuara synime për pranimin e politikës e integritetit për organet shtetërore dhe institucionet prej sektorit publik dhe Manual për personat me integritet. </w:t>
      </w:r>
    </w:p>
    <w:p w14:paraId="4F396F88" w14:textId="77777777" w:rsidR="004367D0" w:rsidRPr="004D6C8B" w:rsidRDefault="004367D0" w:rsidP="004367D0">
      <w:pPr>
        <w:jc w:val="both"/>
        <w:rPr>
          <w:rFonts w:cstheme="minorHAnsi"/>
          <w:lang w:val="sq-AL"/>
        </w:rPr>
      </w:pPr>
      <w:r w:rsidRPr="004D6C8B">
        <w:rPr>
          <w:rFonts w:cstheme="minorHAnsi"/>
          <w:lang w:val="sq-AL"/>
        </w:rPr>
        <w:t>Me qëllim të krijimit të kornizës për pranimin e sistemit të integritetit në njësitë e vetëqeverisjes vendore, Komisioni Shtetëror përpunoj synime për zbatimin e politikës për integritet në njësinë e vetëqeverisjes vendore.</w:t>
      </w:r>
    </w:p>
    <w:p w14:paraId="69788447" w14:textId="77777777" w:rsidR="004367D0" w:rsidRPr="004D6C8B" w:rsidRDefault="004367D0" w:rsidP="004367D0">
      <w:pPr>
        <w:jc w:val="both"/>
        <w:rPr>
          <w:rFonts w:cstheme="minorHAnsi"/>
          <w:lang w:val="sq-AL"/>
        </w:rPr>
      </w:pPr>
      <w:r w:rsidRPr="004D6C8B">
        <w:rPr>
          <w:rFonts w:cstheme="minorHAnsi"/>
          <w:lang w:val="sq-AL"/>
        </w:rPr>
        <w:t>Në vitin 2021 dhe 2022 KSHPK bëri thirrje tek institucionet e sektorit publik dhe atë 21 institucione prej nivelit qendror dhe 81 njësi të vetëqeverisjes lokale, të fillojnë procesin  e zbatimit të sistemit integrues nëpërmjet nënshkrimit të politikës për integritet dhe përcaktimin e personave për integritet.</w:t>
      </w:r>
    </w:p>
    <w:p w14:paraId="4F7789C2" w14:textId="77777777" w:rsidR="004367D0" w:rsidRPr="004D6C8B" w:rsidRDefault="004367D0" w:rsidP="004367D0">
      <w:pPr>
        <w:jc w:val="both"/>
        <w:rPr>
          <w:rFonts w:cstheme="minorHAnsi"/>
          <w:lang w:val="sq-AL"/>
        </w:rPr>
      </w:pPr>
      <w:r w:rsidRPr="004D6C8B">
        <w:rPr>
          <w:rFonts w:cstheme="minorHAnsi"/>
          <w:lang w:val="sq-AL"/>
        </w:rPr>
        <w:t>Deri më 31.12.2022 gjithsej 85 institucione nga sektori publik nënshkruan politika për integritetin dhe përcaktuan persona për integritet dhe atë:</w:t>
      </w:r>
    </w:p>
    <w:p w14:paraId="37ECBBE2" w14:textId="77777777" w:rsidR="004367D0" w:rsidRPr="004D6C8B" w:rsidRDefault="004367D0" w:rsidP="004367D0">
      <w:pPr>
        <w:pStyle w:val="Heading20"/>
        <w:jc w:val="both"/>
        <w:rPr>
          <w:rFonts w:cstheme="minorHAnsi"/>
          <w:lang w:val="sq-AL"/>
        </w:rPr>
      </w:pPr>
    </w:p>
    <w:p w14:paraId="0FF08FDE" w14:textId="77777777" w:rsidR="004367D0" w:rsidRPr="004D6C8B" w:rsidRDefault="004367D0" w:rsidP="004367D0">
      <w:pPr>
        <w:pStyle w:val="Heading20"/>
        <w:numPr>
          <w:ilvl w:val="0"/>
          <w:numId w:val="40"/>
        </w:numPr>
        <w:jc w:val="both"/>
        <w:rPr>
          <w:rFonts w:cstheme="minorHAnsi"/>
          <w:lang w:val="sq-AL"/>
        </w:rPr>
      </w:pPr>
      <w:r w:rsidRPr="004D6C8B">
        <w:rPr>
          <w:rFonts w:cstheme="minorHAnsi"/>
          <w:lang w:val="sq-AL"/>
        </w:rPr>
        <w:t>18 institucione nga organet e administratës shtetërore, organet e pavarura shtetërore dhe organet e tjera shtetërore dhe</w:t>
      </w:r>
    </w:p>
    <w:p w14:paraId="1ACBE50F" w14:textId="77777777" w:rsidR="004367D0" w:rsidRPr="004D6C8B" w:rsidRDefault="004367D0" w:rsidP="004367D0">
      <w:pPr>
        <w:pStyle w:val="Heading20"/>
        <w:numPr>
          <w:ilvl w:val="0"/>
          <w:numId w:val="40"/>
        </w:numPr>
        <w:jc w:val="both"/>
        <w:rPr>
          <w:rFonts w:cstheme="minorHAnsi"/>
          <w:lang w:val="sq-AL"/>
        </w:rPr>
      </w:pPr>
      <w:r w:rsidRPr="004D6C8B">
        <w:rPr>
          <w:rFonts w:cstheme="minorHAnsi"/>
          <w:lang w:val="sq-AL"/>
        </w:rPr>
        <w:t>67 njësi  të  vetëqeverisjes vendore.</w:t>
      </w:r>
    </w:p>
    <w:p w14:paraId="1B1F26C6" w14:textId="77777777" w:rsidR="004367D0" w:rsidRPr="004D6C8B" w:rsidRDefault="004367D0" w:rsidP="004367D0">
      <w:pPr>
        <w:jc w:val="both"/>
        <w:rPr>
          <w:rFonts w:cstheme="minorHAnsi"/>
          <w:lang w:val="sq-AL"/>
        </w:rPr>
      </w:pPr>
      <w:r w:rsidRPr="004D6C8B">
        <w:rPr>
          <w:rFonts w:cstheme="minorHAnsi"/>
          <w:lang w:val="sq-AL"/>
        </w:rPr>
        <w:t>Në periudhën e përmendur, personat të emërtuar për integritet kanë kaluar në disa cikle të trajnimeve për futjen dhe aplikimin e sistemit të integritetit të institucioneve në të cilët punojnë.</w:t>
      </w:r>
    </w:p>
    <w:p w14:paraId="151F47DC" w14:textId="77777777" w:rsidR="004367D0" w:rsidRPr="004D6C8B" w:rsidRDefault="004367D0" w:rsidP="004367D0">
      <w:pPr>
        <w:pStyle w:val="Heading20"/>
        <w:jc w:val="both"/>
        <w:rPr>
          <w:rFonts w:cstheme="minorHAnsi"/>
          <w:lang w:val="sq-AL"/>
        </w:rPr>
      </w:pPr>
    </w:p>
    <w:p w14:paraId="6C1472CC" w14:textId="77777777" w:rsidR="004367D0" w:rsidRPr="004D6C8B" w:rsidRDefault="004367D0" w:rsidP="004367D0">
      <w:pPr>
        <w:pStyle w:val="Heading20"/>
        <w:jc w:val="both"/>
        <w:rPr>
          <w:rFonts w:cstheme="minorHAnsi"/>
          <w:lang w:val="sq-AL"/>
        </w:rPr>
      </w:pPr>
      <w:r w:rsidRPr="004D6C8B">
        <w:rPr>
          <w:rFonts w:cstheme="minorHAnsi"/>
          <w:lang w:val="sq-AL"/>
        </w:rPr>
        <w:t xml:space="preserve">Vëzhgimin e aplikimit të sistemit të integritetit në sektorin publik të Republikës së Maqedonisë së Veriut, Komisioni Shtetëror e kryen në pajtim me Metodologjinë për monitorimin e aplikimit të sistemit për integritet. Procesi për përcjelljen e aplikimit të sistemit të integritetit Komisioni Shtetëror e zbaton me </w:t>
      </w:r>
      <w:r w:rsidRPr="004D6C8B">
        <w:rPr>
          <w:rFonts w:cstheme="minorHAnsi"/>
          <w:lang w:val="sq-AL"/>
        </w:rPr>
        <w:lastRenderedPageBreak/>
        <w:t xml:space="preserve">publikimin elektronik në Pyetësorin për aplikimin e sistemit të integritetit nëpërmjet Portalit </w:t>
      </w:r>
      <w:r>
        <w:rPr>
          <w:rFonts w:cstheme="minorHAnsi"/>
          <w:lang w:val="sq-AL"/>
        </w:rPr>
        <w:t>të Komunikimit</w:t>
      </w:r>
      <w:r w:rsidRPr="004D6C8B">
        <w:rPr>
          <w:rFonts w:cstheme="minorHAnsi"/>
          <w:lang w:val="sq-AL"/>
        </w:rPr>
        <w:t xml:space="preserve"> të Komisionit Shtetëror https://portal.dksk.mk/  tek personat e caktuar për integritet të njëjtit të cilit janë regjistruar</w:t>
      </w:r>
    </w:p>
    <w:p w14:paraId="6784FEEF" w14:textId="77777777" w:rsidR="004367D0" w:rsidRPr="004D6C8B" w:rsidRDefault="004367D0" w:rsidP="004367D0">
      <w:pPr>
        <w:jc w:val="both"/>
        <w:rPr>
          <w:rFonts w:cstheme="minorHAnsi"/>
          <w:lang w:val="sq-AL"/>
        </w:rPr>
      </w:pPr>
      <w:r w:rsidRPr="004D6C8B">
        <w:rPr>
          <w:rFonts w:cstheme="minorHAnsi"/>
          <w:lang w:val="sq-AL"/>
        </w:rPr>
        <w:t>Cikli i parë  përcjelljes së aplikimit të sistemit të integritetit në sektorin publik Komisioni Shtetëror e zbaton në periudhë prej 01.12.2022 deri 31.12.20222,  me atë që e publikon pyetësorin për aplikimin e sistemit për integritet deri tek personi përkatës për integritet në institucionet të cilët kanë nënshkruar politika për integritet.</w:t>
      </w:r>
    </w:p>
    <w:p w14:paraId="7434F65B" w14:textId="77777777" w:rsidR="004367D0" w:rsidRPr="004D6C8B" w:rsidRDefault="004367D0" w:rsidP="004367D0">
      <w:pPr>
        <w:jc w:val="both"/>
        <w:rPr>
          <w:rFonts w:cstheme="minorHAnsi"/>
          <w:lang w:val="sq-AL"/>
        </w:rPr>
      </w:pPr>
      <w:r w:rsidRPr="004D6C8B">
        <w:rPr>
          <w:rFonts w:cstheme="minorHAnsi"/>
          <w:lang w:val="sq-AL"/>
        </w:rPr>
        <w:t xml:space="preserve">Duke qenë se  viti 2022 ishte periudhë pilot për aplikimin e Portalit </w:t>
      </w:r>
      <w:r>
        <w:rPr>
          <w:rFonts w:cstheme="minorHAnsi"/>
          <w:lang w:val="sq-AL"/>
        </w:rPr>
        <w:t>të Komunikimit</w:t>
      </w:r>
      <w:r w:rsidRPr="004D6C8B">
        <w:rPr>
          <w:rFonts w:cstheme="minorHAnsi"/>
          <w:lang w:val="sq-AL"/>
        </w:rPr>
        <w:t xml:space="preserve"> të Komisionit Shtetëror gjatë procesit të përcjelljes së aplikimit të sistemit  për integritet në sektorin publik, është me rëndësi të veçantë të theksohet se Komisioni Shtetëror është përballur me sfida të shumta, para së gjithash nga karakteri teknik, gjë që pengoj zbatimin e plotë të këtij procesi tek të gjitha institucionet me integritet politike të nënshkruar. Duke pas parasysh se pyetësori për aplikimin e sistemit plotësohet vetëm në formë elektronike nëpërmjet Portalit </w:t>
      </w:r>
      <w:r>
        <w:rPr>
          <w:rFonts w:cstheme="minorHAnsi"/>
          <w:lang w:val="sq-AL"/>
        </w:rPr>
        <w:t>të Komunikimit</w:t>
      </w:r>
      <w:r w:rsidRPr="004D6C8B">
        <w:rPr>
          <w:rFonts w:cstheme="minorHAnsi"/>
          <w:lang w:val="sq-AL"/>
        </w:rPr>
        <w:t xml:space="preserve">, Komisioni Shtetëror mbas trajnimit të fundit në tetor 2022 për monitorimin e sistemit të integritetit, vazhdimisht ju drejtua deri te institucionet të cilët personat jo të caktuar për integritet nuk janë të regjistruara në Portalin </w:t>
      </w:r>
      <w:r>
        <w:rPr>
          <w:rFonts w:cstheme="minorHAnsi"/>
          <w:lang w:val="sq-AL"/>
        </w:rPr>
        <w:t>e Komunikimit</w:t>
      </w:r>
      <w:r w:rsidRPr="004D6C8B">
        <w:rPr>
          <w:rFonts w:cstheme="minorHAnsi"/>
          <w:lang w:val="sq-AL"/>
        </w:rPr>
        <w:t xml:space="preserve"> me synime për regjistrim.</w:t>
      </w:r>
    </w:p>
    <w:p w14:paraId="2EDBF19A" w14:textId="77777777" w:rsidR="004367D0" w:rsidRPr="004D6C8B" w:rsidRDefault="004367D0" w:rsidP="004367D0">
      <w:pPr>
        <w:jc w:val="both"/>
        <w:rPr>
          <w:rFonts w:cstheme="minorHAnsi"/>
          <w:lang w:val="sq-AL"/>
        </w:rPr>
      </w:pPr>
      <w:r w:rsidRPr="004D6C8B">
        <w:rPr>
          <w:rFonts w:cstheme="minorHAnsi"/>
          <w:lang w:val="sq-AL"/>
        </w:rPr>
        <w:t>Kështu, nga gjithsej 85 institucione me politik për integritet të nënshkruar, 60% i plotësojnë kushtet për plotësimin e pyetësorit për aplikimin e sistemit për integritet, kurse 4% plotësuan pjesërisht pyetësorin për  aplikimin e sistemit të integritetit. Pra, nga gjithsej 18 institucione nga rendi i organeve të vetëqeverisjes shtetërore, organet shtetërore të pavarura dhe organe të tjera shtetërore me politikë të nënshkruar për integritet, gjithsej 16 e plotësuan pyetësorin për pranimin e sistemit për integritet, derisa prej gjithsej 67 njësi të vetëqeverisjes lokale për aplikimin e sistemit të integritetit, 35 plotësuan të gjithë pyetësorin  për aplikimin e sistemit të integritetit, kurse 3 njësit e vetëqeverisjes lokale e përmbushen pjesërisht këtë detyrim.</w:t>
      </w:r>
    </w:p>
    <w:p w14:paraId="46D07431" w14:textId="77777777" w:rsidR="004367D0" w:rsidRPr="004D6C8B" w:rsidRDefault="004367D0" w:rsidP="004367D0">
      <w:pPr>
        <w:jc w:val="both"/>
        <w:rPr>
          <w:rFonts w:cstheme="minorHAnsi"/>
          <w:lang w:val="sq-AL"/>
        </w:rPr>
      </w:pPr>
      <w:r w:rsidRPr="004D6C8B">
        <w:rPr>
          <w:rFonts w:cstheme="minorHAnsi"/>
          <w:lang w:val="sq-AL"/>
        </w:rPr>
        <w:t>Pas një vlerësimi të shkallës të aplikimit të sistemit  të integritetit për sektorin publik për vitin 2022, gjatë vitit 2023 KSHPK do të fokusohet në rishikimin dhe përmasimin e Metodologjisë për monitorimin e aplikimit të sistemit për integritet si dhe pyetësorëve për aplikim për institucionet e sektorit publik të nivelit qendror dhe vendor.</w:t>
      </w:r>
    </w:p>
    <w:p w14:paraId="46064E12" w14:textId="77777777" w:rsidR="004367D0" w:rsidRPr="004D6C8B" w:rsidRDefault="004367D0" w:rsidP="004367D0">
      <w:pPr>
        <w:pStyle w:val="Heading20"/>
        <w:jc w:val="both"/>
        <w:rPr>
          <w:rFonts w:cstheme="minorHAnsi"/>
          <w:lang w:val="sq-AL"/>
        </w:rPr>
      </w:pPr>
    </w:p>
    <w:p w14:paraId="7AEDF34F" w14:textId="77777777" w:rsidR="004367D0" w:rsidRPr="004D6C8B" w:rsidRDefault="004367D0" w:rsidP="004367D0">
      <w:pPr>
        <w:jc w:val="both"/>
        <w:rPr>
          <w:rFonts w:cstheme="minorHAnsi"/>
          <w:b/>
          <w:color w:val="387BB6"/>
          <w:lang w:val="sq-AL"/>
        </w:rPr>
      </w:pPr>
      <w:r w:rsidRPr="004D6C8B">
        <w:rPr>
          <w:rFonts w:cstheme="minorHAnsi"/>
          <w:b/>
          <w:color w:val="5B9BD5" w:themeColor="accent1"/>
          <w:lang w:val="sq-AL"/>
        </w:rPr>
        <w:t xml:space="preserve">I. APLIKIMI I SISTEMIT TË INTEGRITETIT NË ORGANET E VETËQEVERISJES SHTETËRORE, ORGANE SHTETËRORE DHE ORGANET E TJERA SHTETËRORE </w:t>
      </w:r>
    </w:p>
    <w:p w14:paraId="159C17AF" w14:textId="77777777" w:rsidR="004367D0" w:rsidRPr="004D6C8B" w:rsidRDefault="004367D0" w:rsidP="004367D0">
      <w:pPr>
        <w:jc w:val="both"/>
        <w:rPr>
          <w:rFonts w:cstheme="minorHAnsi"/>
          <w:b/>
          <w:color w:val="5B9BD5" w:themeColor="accent1"/>
          <w:lang w:val="sq-AL"/>
        </w:rPr>
      </w:pPr>
      <w:r w:rsidRPr="004D6C8B">
        <w:rPr>
          <w:rFonts w:cstheme="minorHAnsi"/>
          <w:b/>
          <w:color w:val="5B9BD5" w:themeColor="accent1"/>
          <w:lang w:val="sq-AL"/>
        </w:rPr>
        <w:t>1. NIVELI I APLIKIMIT TË SISTEMIT PËR SISTEMIN E INTEGRITETIT TË TËRË</w:t>
      </w:r>
    </w:p>
    <w:p w14:paraId="20456353" w14:textId="77777777" w:rsidR="004367D0" w:rsidRPr="004D6C8B" w:rsidRDefault="004367D0" w:rsidP="004367D0">
      <w:pPr>
        <w:jc w:val="both"/>
        <w:rPr>
          <w:rFonts w:cstheme="minorHAnsi"/>
          <w:lang w:val="sq-AL"/>
        </w:rPr>
      </w:pPr>
    </w:p>
    <w:p w14:paraId="21003D52" w14:textId="77777777" w:rsidR="004367D0" w:rsidRPr="004D6C8B" w:rsidRDefault="004367D0" w:rsidP="004367D0">
      <w:pPr>
        <w:jc w:val="both"/>
        <w:rPr>
          <w:rFonts w:cstheme="minorHAnsi"/>
          <w:lang w:val="sq-AL"/>
        </w:rPr>
      </w:pPr>
      <w:r w:rsidRPr="004D6C8B">
        <w:rPr>
          <w:rFonts w:cstheme="minorHAnsi"/>
          <w:lang w:val="sq-AL"/>
        </w:rPr>
        <w:lastRenderedPageBreak/>
        <w:t>Integriteti është kyç në ndërtimin e institucioneve të forta dhe krijimin e besimit tek qytetarët. Integriteti ia mundëson sektorit publik të përdor fuqinë dhe burimet të cilat i janë besuar në funksion për interes publik edhe të efektivitetit, dhe mënyra efikase që kontribuon në përshpejtimin e zhvillimit ekonomik dhe social si dhe në rritjen e prosperiteteve të qytetarëve. Nëpërmjet aplikimit të integritetit në institucionet shtetërore i rregullojnë mbrojtën për interesat publike dhe parandalimin e konfliktit të interesit, sjelljen etnike, menaxhimin me resurset njerëzore në bazë sistemit për merita dhe kualifikime, pastaj menaxhimin e qëllimshëm, racional dhe efikas me resurset publike, transparenca dhe qasjen deri te informacionet prej karakterit publik, menaxhimin me kualitetin si dhe mundësimin e raportimit për të mbrojtur nga sinjalizimi.</w:t>
      </w:r>
    </w:p>
    <w:p w14:paraId="213D4849" w14:textId="77777777" w:rsidR="004367D0" w:rsidRPr="004D6C8B" w:rsidRDefault="004367D0" w:rsidP="004367D0">
      <w:pPr>
        <w:jc w:val="both"/>
        <w:rPr>
          <w:rFonts w:cstheme="minorHAnsi"/>
          <w:lang w:val="sq-AL"/>
        </w:rPr>
      </w:pPr>
    </w:p>
    <w:p w14:paraId="470AD5A9" w14:textId="77777777" w:rsidR="004367D0" w:rsidRPr="004D6C8B" w:rsidRDefault="004367D0" w:rsidP="004367D0">
      <w:pPr>
        <w:jc w:val="both"/>
        <w:rPr>
          <w:rFonts w:cstheme="minorHAnsi"/>
          <w:color w:val="5B9BD5" w:themeColor="accent1"/>
          <w:lang w:val="sq-AL"/>
        </w:rPr>
      </w:pPr>
      <w:r w:rsidRPr="004D6C8B">
        <w:rPr>
          <w:rFonts w:cstheme="minorHAnsi"/>
          <w:color w:val="5B9BD5" w:themeColor="accent1"/>
          <w:lang w:val="sq-AL"/>
        </w:rPr>
        <w:t>1.1 Përshkrimi i rëndësisë së aplikimit të sistemit për integritet:</w:t>
      </w:r>
    </w:p>
    <w:p w14:paraId="05B396A1" w14:textId="77777777" w:rsidR="004367D0" w:rsidRPr="004D6C8B" w:rsidRDefault="004367D0" w:rsidP="004367D0">
      <w:pPr>
        <w:jc w:val="both"/>
        <w:rPr>
          <w:rFonts w:cstheme="minorHAnsi"/>
          <w:lang w:val="sq-AL"/>
        </w:rPr>
      </w:pPr>
      <w:r w:rsidRPr="004D6C8B">
        <w:rPr>
          <w:rFonts w:cstheme="minorHAnsi"/>
          <w:lang w:val="sq-AL"/>
        </w:rPr>
        <w:t>Niveli për aplikimin e sistemit të integritetit nga ana e  institucioneve të monitoruara si dhe llogaritet nëpërmjet një treguesi relativ-përqindje në plotësimin e  e të gjitha obligimeve të parapara. Ky është një  parametër kyç për matjen e aplikimit të sistemit për integritet në vendin dhe në vitin e parë për aplikimin e monitorimit jep një pasqyrë të situatës aktuale, dhe në vitet e mëvonshme do të mundësojë matjen e progresit.</w:t>
      </w:r>
    </w:p>
    <w:p w14:paraId="55A656FC" w14:textId="77777777" w:rsidR="004367D0" w:rsidRPr="004D6C8B" w:rsidRDefault="004367D0" w:rsidP="004367D0">
      <w:pPr>
        <w:jc w:val="both"/>
        <w:rPr>
          <w:rFonts w:cstheme="minorHAnsi"/>
          <w:lang w:val="sq-AL"/>
        </w:rPr>
      </w:pPr>
    </w:p>
    <w:p w14:paraId="6963D9BC" w14:textId="77777777" w:rsidR="004367D0" w:rsidRPr="004D6C8B" w:rsidRDefault="004367D0" w:rsidP="004367D0">
      <w:pPr>
        <w:jc w:val="both"/>
        <w:rPr>
          <w:rFonts w:cstheme="minorHAnsi"/>
          <w:color w:val="5B9BD5" w:themeColor="accent1"/>
          <w:lang w:val="sq-AL"/>
        </w:rPr>
      </w:pPr>
      <w:r w:rsidRPr="004D6C8B">
        <w:rPr>
          <w:rFonts w:cstheme="minorHAnsi"/>
          <w:color w:val="5B9BD5" w:themeColor="accent1"/>
          <w:lang w:val="sq-AL"/>
        </w:rPr>
        <w:t>1.2. Llogaritja e nivelit të aplikimit</w:t>
      </w:r>
    </w:p>
    <w:p w14:paraId="36A4F97C" w14:textId="77777777" w:rsidR="004367D0" w:rsidRPr="004D6C8B" w:rsidRDefault="004367D0" w:rsidP="004367D0">
      <w:pPr>
        <w:jc w:val="both"/>
        <w:rPr>
          <w:rFonts w:cstheme="minorHAnsi"/>
          <w:lang w:val="sq-AL"/>
        </w:rPr>
      </w:pPr>
    </w:p>
    <w:p w14:paraId="7203CB02" w14:textId="77777777" w:rsidR="004367D0" w:rsidRPr="004D6C8B" w:rsidRDefault="004367D0" w:rsidP="004367D0">
      <w:pPr>
        <w:jc w:val="both"/>
        <w:rPr>
          <w:rFonts w:cstheme="minorHAnsi"/>
          <w:b/>
          <w:lang w:val="sq-AL"/>
        </w:rPr>
      </w:pPr>
      <w:r w:rsidRPr="004D6C8B">
        <w:rPr>
          <w:rFonts w:cstheme="minorHAnsi"/>
          <w:b/>
          <w:lang w:val="sq-AL"/>
        </w:rPr>
        <w:t>Plotësimi i obligimeve për aplikimin e sistemit për integritet vlerësohet nëpërmjet pesë niveleve të kategorisë:</w:t>
      </w:r>
    </w:p>
    <w:p w14:paraId="168FF813" w14:textId="77777777" w:rsidR="004367D0" w:rsidRPr="004D6C8B" w:rsidRDefault="004367D0" w:rsidP="004367D0">
      <w:pPr>
        <w:spacing w:after="0" w:line="240" w:lineRule="auto"/>
        <w:jc w:val="both"/>
        <w:rPr>
          <w:rFonts w:cstheme="minorHAnsi"/>
          <w:lang w:val="sq-AL"/>
        </w:rPr>
      </w:pPr>
    </w:p>
    <w:tbl>
      <w:tblPr>
        <w:tblW w:w="4163"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163"/>
      </w:tblGrid>
      <w:tr w:rsidR="004367D0" w:rsidRPr="004D6C8B" w14:paraId="4B70C375" w14:textId="77777777" w:rsidTr="00C048F8">
        <w:trPr>
          <w:trHeight w:val="385"/>
        </w:trPr>
        <w:tc>
          <w:tcPr>
            <w:tcW w:w="0" w:type="auto"/>
            <w:shd w:val="clear" w:color="auto" w:fill="00994C"/>
            <w:vAlign w:val="bottom"/>
          </w:tcPr>
          <w:p w14:paraId="2C2CBD8E" w14:textId="77777777" w:rsidR="004367D0" w:rsidRPr="004D6C8B" w:rsidRDefault="004367D0" w:rsidP="00C048F8">
            <w:pPr>
              <w:spacing w:after="0" w:line="240" w:lineRule="auto"/>
              <w:jc w:val="both"/>
              <w:rPr>
                <w:rFonts w:cstheme="minorHAnsi"/>
                <w:lang w:val="sq-AL"/>
              </w:rPr>
            </w:pPr>
            <w:r w:rsidRPr="004D6C8B">
              <w:rPr>
                <w:rFonts w:cstheme="minorHAnsi"/>
                <w:b/>
                <w:lang w:val="sq-AL"/>
              </w:rPr>
              <w:t>80 - 100 % plotësuar- 'shumë mirë'</w:t>
            </w:r>
          </w:p>
        </w:tc>
      </w:tr>
      <w:tr w:rsidR="004367D0" w:rsidRPr="004D6C8B" w14:paraId="6F947D9F" w14:textId="77777777" w:rsidTr="00C048F8">
        <w:trPr>
          <w:trHeight w:val="390"/>
        </w:trPr>
        <w:tc>
          <w:tcPr>
            <w:tcW w:w="0" w:type="auto"/>
            <w:shd w:val="clear" w:color="auto" w:fill="00CC66"/>
            <w:vAlign w:val="bottom"/>
          </w:tcPr>
          <w:p w14:paraId="4007354C" w14:textId="77777777" w:rsidR="004367D0" w:rsidRPr="004D6C8B" w:rsidRDefault="004367D0" w:rsidP="00C048F8">
            <w:pPr>
              <w:spacing w:after="0" w:line="240" w:lineRule="auto"/>
              <w:jc w:val="both"/>
              <w:rPr>
                <w:rFonts w:cstheme="minorHAnsi"/>
                <w:lang w:val="sq-AL"/>
              </w:rPr>
            </w:pPr>
            <w:r w:rsidRPr="004D6C8B">
              <w:rPr>
                <w:rFonts w:cstheme="minorHAnsi"/>
                <w:lang w:val="sq-AL"/>
              </w:rPr>
              <w:t>60 - 80 % plotësuar - 'mirë'</w:t>
            </w:r>
          </w:p>
        </w:tc>
      </w:tr>
      <w:tr w:rsidR="004367D0" w:rsidRPr="004D6C8B" w14:paraId="6C8D2F71" w14:textId="77777777" w:rsidTr="00C048F8">
        <w:trPr>
          <w:trHeight w:val="385"/>
        </w:trPr>
        <w:tc>
          <w:tcPr>
            <w:tcW w:w="0" w:type="auto"/>
            <w:shd w:val="clear" w:color="auto" w:fill="FFFF00"/>
            <w:vAlign w:val="bottom"/>
          </w:tcPr>
          <w:p w14:paraId="2EA434E0" w14:textId="77777777" w:rsidR="004367D0" w:rsidRPr="004D6C8B" w:rsidRDefault="004367D0" w:rsidP="00C048F8">
            <w:pPr>
              <w:spacing w:after="0" w:line="240" w:lineRule="auto"/>
              <w:jc w:val="both"/>
              <w:rPr>
                <w:rFonts w:cstheme="minorHAnsi"/>
                <w:lang w:val="sq-AL"/>
              </w:rPr>
            </w:pPr>
            <w:r w:rsidRPr="004D6C8B">
              <w:rPr>
                <w:rFonts w:cstheme="minorHAnsi"/>
                <w:lang w:val="sq-AL"/>
              </w:rPr>
              <w:t>40 - 60 %  plotësuar - 'mesatare'</w:t>
            </w:r>
          </w:p>
        </w:tc>
      </w:tr>
      <w:tr w:rsidR="004367D0" w:rsidRPr="004D6C8B" w14:paraId="6CACF890" w14:textId="77777777" w:rsidTr="00C048F8">
        <w:trPr>
          <w:trHeight w:val="385"/>
        </w:trPr>
        <w:tc>
          <w:tcPr>
            <w:tcW w:w="0" w:type="auto"/>
            <w:shd w:val="clear" w:color="auto" w:fill="FF6666"/>
            <w:vAlign w:val="bottom"/>
          </w:tcPr>
          <w:p w14:paraId="7F61F97C" w14:textId="77777777" w:rsidR="004367D0" w:rsidRPr="004D6C8B" w:rsidRDefault="004367D0" w:rsidP="00C048F8">
            <w:pPr>
              <w:spacing w:after="0" w:line="240" w:lineRule="auto"/>
              <w:jc w:val="both"/>
              <w:rPr>
                <w:rFonts w:cstheme="minorHAnsi"/>
                <w:lang w:val="sq-AL"/>
              </w:rPr>
            </w:pPr>
            <w:r w:rsidRPr="004D6C8B">
              <w:rPr>
                <w:rFonts w:cstheme="minorHAnsi"/>
                <w:lang w:val="sq-AL"/>
              </w:rPr>
              <w:t>20 - 40 %  plotësuar - 'dobët'</w:t>
            </w:r>
          </w:p>
        </w:tc>
      </w:tr>
      <w:tr w:rsidR="004367D0" w:rsidRPr="004D6C8B" w14:paraId="271C1AE0" w14:textId="77777777" w:rsidTr="00C048F8">
        <w:trPr>
          <w:trHeight w:val="385"/>
        </w:trPr>
        <w:tc>
          <w:tcPr>
            <w:tcW w:w="0" w:type="auto"/>
            <w:shd w:val="clear" w:color="auto" w:fill="FF0000"/>
            <w:vAlign w:val="bottom"/>
          </w:tcPr>
          <w:p w14:paraId="42C8A985" w14:textId="77777777" w:rsidR="004367D0" w:rsidRPr="004D6C8B" w:rsidRDefault="004367D0" w:rsidP="00C048F8">
            <w:pPr>
              <w:spacing w:after="0" w:line="240" w:lineRule="auto"/>
              <w:jc w:val="both"/>
              <w:rPr>
                <w:rFonts w:cstheme="minorHAnsi"/>
                <w:lang w:val="sq-AL"/>
              </w:rPr>
            </w:pPr>
            <w:r w:rsidRPr="004D6C8B">
              <w:rPr>
                <w:rFonts w:cstheme="minorHAnsi"/>
                <w:lang w:val="sq-AL"/>
              </w:rPr>
              <w:t>0 - 20 % plotësuar - 'shumë dobët'</w:t>
            </w:r>
          </w:p>
        </w:tc>
      </w:tr>
    </w:tbl>
    <w:p w14:paraId="7C3FC8C1" w14:textId="77777777" w:rsidR="004367D0" w:rsidRPr="004D6C8B" w:rsidRDefault="004367D0" w:rsidP="004367D0">
      <w:pPr>
        <w:spacing w:after="0" w:line="240" w:lineRule="auto"/>
        <w:jc w:val="both"/>
        <w:rPr>
          <w:rFonts w:cstheme="minorHAnsi"/>
          <w:b/>
          <w:i/>
          <w:lang w:val="sq-AL"/>
        </w:rPr>
      </w:pPr>
      <w:r w:rsidRPr="004D6C8B">
        <w:rPr>
          <w:rFonts w:cstheme="minorHAnsi"/>
          <w:lang w:val="sq-AL"/>
        </w:rPr>
        <w:br/>
      </w:r>
    </w:p>
    <w:p w14:paraId="36059BF6" w14:textId="77777777" w:rsidR="004367D0" w:rsidRPr="004D6C8B" w:rsidRDefault="004367D0" w:rsidP="004367D0">
      <w:pPr>
        <w:jc w:val="both"/>
        <w:rPr>
          <w:rFonts w:cstheme="minorHAnsi"/>
          <w:b/>
          <w:lang w:val="sq-AL"/>
        </w:rPr>
      </w:pPr>
      <w:r w:rsidRPr="004D6C8B">
        <w:rPr>
          <w:rFonts w:cstheme="minorHAnsi"/>
          <w:b/>
          <w:lang w:val="sq-AL"/>
        </w:rPr>
        <w:t>Përqindja e realizimit të sistemit për integrim në tërësi të monitorimit 18 institucioneve në nivel qendror arrin 48%</w:t>
      </w:r>
    </w:p>
    <w:p w14:paraId="103CEBFC" w14:textId="77777777" w:rsidR="004367D0" w:rsidRPr="004D6C8B" w:rsidRDefault="004367D0" w:rsidP="004367D0">
      <w:pPr>
        <w:jc w:val="both"/>
        <w:rPr>
          <w:rFonts w:cstheme="minorHAnsi"/>
          <w:b/>
          <w:i/>
          <w:lang w:val="sq-AL"/>
        </w:rPr>
      </w:pPr>
    </w:p>
    <w:p w14:paraId="0C35DE31" w14:textId="77777777" w:rsidR="004367D0" w:rsidRPr="004D6C8B" w:rsidRDefault="004367D0" w:rsidP="004367D0">
      <w:pPr>
        <w:spacing w:after="0" w:line="240" w:lineRule="auto"/>
        <w:jc w:val="both"/>
        <w:rPr>
          <w:rFonts w:cstheme="minorHAnsi"/>
          <w:b/>
          <w:i/>
          <w:lang w:val="sq-AL"/>
        </w:rPr>
      </w:pPr>
    </w:p>
    <w:p w14:paraId="0999C7C2" w14:textId="77777777" w:rsidR="004367D0" w:rsidRPr="004D6C8B" w:rsidRDefault="004367D0" w:rsidP="004367D0">
      <w:pPr>
        <w:spacing w:after="0" w:line="240" w:lineRule="auto"/>
        <w:jc w:val="both"/>
        <w:rPr>
          <w:rFonts w:cstheme="minorHAnsi"/>
          <w:lang w:val="sq-AL"/>
        </w:rPr>
      </w:pPr>
      <w:r w:rsidRPr="004D6C8B">
        <w:rPr>
          <w:rFonts w:cstheme="minorHAnsi"/>
          <w:noProof/>
          <w:position w:val="100"/>
        </w:rPr>
        <w:drawing>
          <wp:inline distT="0" distB="0" distL="0" distR="0" wp14:anchorId="1A91026B" wp14:editId="48168B2D">
            <wp:extent cx="5204460" cy="2529840"/>
            <wp:effectExtent l="0" t="0" r="0" b="3810"/>
            <wp:docPr id="79" name="Drawing 0" descr="/tmp/scores_globally.png"/>
            <wp:cNvGraphicFramePr/>
            <a:graphic xmlns:a="http://schemas.openxmlformats.org/drawingml/2006/main">
              <a:graphicData uri="http://schemas.openxmlformats.org/drawingml/2006/picture">
                <pic:pic xmlns:pic="http://schemas.openxmlformats.org/drawingml/2006/picture">
                  <pic:nvPicPr>
                    <pic:cNvPr id="0" name="Picture 0" descr="/tmp/scores_globally.png"/>
                    <pic:cNvPicPr>
                      <a:picLocks noChangeAspect="1"/>
                    </pic:cNvPicPr>
                  </pic:nvPicPr>
                  <pic:blipFill>
                    <a:blip r:embed="rId20"/>
                    <a:stretch>
                      <a:fillRect/>
                    </a:stretch>
                  </pic:blipFill>
                  <pic:spPr>
                    <a:xfrm>
                      <a:off x="0" y="0"/>
                      <a:ext cx="5218813" cy="2536817"/>
                    </a:xfrm>
                    <a:prstGeom prst="rect">
                      <a:avLst/>
                    </a:prstGeom>
                  </pic:spPr>
                </pic:pic>
              </a:graphicData>
            </a:graphic>
          </wp:inline>
        </w:drawing>
      </w:r>
    </w:p>
    <w:p w14:paraId="6B911BAA" w14:textId="77777777" w:rsidR="004367D0" w:rsidRPr="004D6C8B" w:rsidRDefault="004367D0" w:rsidP="004367D0">
      <w:pPr>
        <w:spacing w:after="0" w:line="240" w:lineRule="auto"/>
        <w:jc w:val="both"/>
        <w:rPr>
          <w:rFonts w:cstheme="minorHAnsi"/>
          <w:lang w:val="sq-AL"/>
        </w:rPr>
      </w:pPr>
    </w:p>
    <w:p w14:paraId="38DF3FD2" w14:textId="77777777" w:rsidR="004367D0" w:rsidRPr="004D6C8B" w:rsidRDefault="004367D0" w:rsidP="004367D0">
      <w:pPr>
        <w:spacing w:after="0" w:line="240" w:lineRule="auto"/>
        <w:jc w:val="both"/>
        <w:rPr>
          <w:rFonts w:cstheme="minorHAnsi"/>
          <w:lang w:val="sq-AL"/>
        </w:rPr>
      </w:pPr>
    </w:p>
    <w:p w14:paraId="67A026E4" w14:textId="77777777" w:rsidR="004367D0" w:rsidRPr="004D6C8B" w:rsidRDefault="004367D0" w:rsidP="004367D0">
      <w:pPr>
        <w:jc w:val="both"/>
        <w:rPr>
          <w:rFonts w:cstheme="minorHAnsi"/>
          <w:b/>
          <w:color w:val="5B9BD5" w:themeColor="accent1"/>
          <w:lang w:val="sq-AL"/>
        </w:rPr>
      </w:pPr>
      <w:r w:rsidRPr="004D6C8B">
        <w:rPr>
          <w:rFonts w:cstheme="minorHAnsi"/>
          <w:b/>
          <w:color w:val="5B9BD5" w:themeColor="accent1"/>
          <w:lang w:val="sq-AL"/>
        </w:rPr>
        <w:t>2.NIVELI I APLIKIMIT TË SISTEMIT PËR INTEGRITET NË NIVEL TË INSTITUCIONEVE</w:t>
      </w:r>
    </w:p>
    <w:p w14:paraId="0600DD3C" w14:textId="77777777" w:rsidR="004367D0" w:rsidRPr="004D6C8B" w:rsidRDefault="004367D0" w:rsidP="004367D0">
      <w:pPr>
        <w:jc w:val="both"/>
        <w:rPr>
          <w:rFonts w:cstheme="minorHAnsi"/>
          <w:lang w:val="sq-AL"/>
        </w:rPr>
      </w:pPr>
      <w:r w:rsidRPr="004D6C8B">
        <w:rPr>
          <w:rFonts w:cstheme="minorHAnsi"/>
          <w:lang w:val="sq-AL"/>
        </w:rPr>
        <w:t xml:space="preserve">Gjitha institucionet duhet ti zbatojnë obligimet të cilët dalin nga sistemi </w:t>
      </w:r>
      <w:r>
        <w:rPr>
          <w:rFonts w:cstheme="minorHAnsi"/>
          <w:lang w:val="sq-AL"/>
        </w:rPr>
        <w:t>i</w:t>
      </w:r>
      <w:r w:rsidRPr="004D6C8B">
        <w:rPr>
          <w:rFonts w:cstheme="minorHAnsi"/>
          <w:lang w:val="sq-AL"/>
        </w:rPr>
        <w:t xml:space="preserve"> integritet</w:t>
      </w:r>
      <w:r>
        <w:rPr>
          <w:rFonts w:cstheme="minorHAnsi"/>
          <w:lang w:val="sq-AL"/>
        </w:rPr>
        <w:t>it</w:t>
      </w:r>
      <w:r w:rsidRPr="004D6C8B">
        <w:rPr>
          <w:rFonts w:cstheme="minorHAnsi"/>
          <w:lang w:val="sq-AL"/>
        </w:rPr>
        <w:t xml:space="preserve"> në tërësi. Është e arsyeshme të pritet se institucionet do kenë qasje të ndryshëm në këtë proces dhe për këtë arsye është e rëndësishme të theksohen ata të cilit kanë bërë më së shumti rritje të integritetit, por edhe të theksohen institucionet të cilit nuk bëjnë përpjekje adekuate. Me qëllim të vijë në dijeni cilët institucione kanë bërë me shumë në synimin e aplikimit të sistemit për integritet, të cilit më së paku, është e nevojshme të bëhet matja e nivelit të aplikimit të sistemit në nivel të institucioneve dhe të renditen ato sipas rezultatet të arritura.</w:t>
      </w:r>
    </w:p>
    <w:p w14:paraId="6A34098E" w14:textId="77777777" w:rsidR="004367D0" w:rsidRPr="004D6C8B" w:rsidRDefault="004367D0" w:rsidP="004367D0">
      <w:pPr>
        <w:jc w:val="both"/>
        <w:rPr>
          <w:rFonts w:cstheme="minorHAnsi"/>
          <w:color w:val="5B9BD5" w:themeColor="accent1"/>
          <w:lang w:val="sq-AL"/>
        </w:rPr>
      </w:pPr>
      <w:r w:rsidRPr="004D6C8B">
        <w:rPr>
          <w:rFonts w:cstheme="minorHAnsi"/>
          <w:color w:val="5B9BD5" w:themeColor="accent1"/>
          <w:lang w:val="sq-AL"/>
        </w:rPr>
        <w:t>2.1. Niveli i aplikimit të sistemit për integritet nga ana e të gjitha institucionet e monitoruara</w:t>
      </w:r>
    </w:p>
    <w:p w14:paraId="695F86B8" w14:textId="77777777" w:rsidR="004367D0" w:rsidRPr="004D6C8B" w:rsidRDefault="004367D0" w:rsidP="004367D0">
      <w:pPr>
        <w:jc w:val="both"/>
        <w:rPr>
          <w:rFonts w:cstheme="minorHAnsi"/>
          <w:lang w:val="sq-AL"/>
        </w:rPr>
      </w:pPr>
      <w:r w:rsidRPr="004D6C8B">
        <w:rPr>
          <w:rFonts w:cstheme="minorHAnsi"/>
          <w:lang w:val="sq-AL"/>
        </w:rPr>
        <w:t>Në vitin 2022 nga gjithsej 21 institucione të ftuar prej rendit të organeve qeveritare shtetërore, të organet shtetërore të pavarura dhe organet tjera shtetërore, 18 e nënshkruan politikën e integritetit, caktuan persona për integritet, vizituan trajnime adekuate dhe ishin lëndë e këtij monitorimit dhe ato:</w:t>
      </w:r>
    </w:p>
    <w:p w14:paraId="10C01D89"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Qeveria e Republikës së Maqedonisë;</w:t>
      </w:r>
    </w:p>
    <w:p w14:paraId="3539B855"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Shoqërisë Informatike dhe Administratës</w:t>
      </w:r>
    </w:p>
    <w:p w14:paraId="02616B20"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për Financa;</w:t>
      </w:r>
    </w:p>
    <w:p w14:paraId="6E5760B9"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për Ekonomi;</w:t>
      </w:r>
    </w:p>
    <w:p w14:paraId="29267898"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Punëve të Brendshme;</w:t>
      </w:r>
    </w:p>
    <w:p w14:paraId="43ED3277"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Drejtësisë;</w:t>
      </w:r>
    </w:p>
    <w:p w14:paraId="7DB5D180"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lastRenderedPageBreak/>
        <w:t>Ministria e Punës dhe Politikës Sociale</w:t>
      </w:r>
    </w:p>
    <w:p w14:paraId="43330646"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Vetëqeverisjes Vendore</w:t>
      </w:r>
    </w:p>
    <w:p w14:paraId="17847F21"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Kulturës;</w:t>
      </w:r>
    </w:p>
    <w:p w14:paraId="510DC458"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Mjedisit Jetësor dhe Planifikimit Hapësinor;</w:t>
      </w:r>
    </w:p>
    <w:p w14:paraId="18323605"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Bujqësisë, Pylltarisë dhe Ekonomisë së Ujërave;</w:t>
      </w:r>
    </w:p>
    <w:p w14:paraId="594F0D52"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Shëndetësisë;</w:t>
      </w:r>
    </w:p>
    <w:p w14:paraId="48BEE2C6"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Arsimit dhe Shkencës;</w:t>
      </w:r>
    </w:p>
    <w:p w14:paraId="5E0E938E"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Ministria e Transportit dhe Lidhjeve;</w:t>
      </w:r>
    </w:p>
    <w:p w14:paraId="703F8F51"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Komisioni Shtetëror për Parandalimin e Korrupsionit;</w:t>
      </w:r>
    </w:p>
    <w:p w14:paraId="516A035F"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Enti Shtetëror i Revizionit;</w:t>
      </w:r>
    </w:p>
    <w:p w14:paraId="6B10318B"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Agjencia për mbrojtjen e të drejtës për qasje të lirë në informacione publike;</w:t>
      </w:r>
    </w:p>
    <w:p w14:paraId="6749A01F" w14:textId="77777777" w:rsidR="004367D0" w:rsidRPr="004D6C8B" w:rsidRDefault="004367D0" w:rsidP="004367D0">
      <w:pPr>
        <w:pStyle w:val="ListParagraph"/>
        <w:numPr>
          <w:ilvl w:val="0"/>
          <w:numId w:val="41"/>
        </w:numPr>
        <w:spacing w:line="259" w:lineRule="auto"/>
        <w:jc w:val="both"/>
        <w:rPr>
          <w:rFonts w:cstheme="minorHAnsi"/>
          <w:lang w:val="sq-AL"/>
        </w:rPr>
      </w:pPr>
      <w:r w:rsidRPr="004D6C8B">
        <w:rPr>
          <w:rFonts w:cstheme="minorHAnsi"/>
          <w:lang w:val="sq-AL"/>
        </w:rPr>
        <w:t>Këshilli inspektues</w:t>
      </w:r>
    </w:p>
    <w:p w14:paraId="0E90C491" w14:textId="77777777" w:rsidR="004367D0" w:rsidRPr="004D6C8B" w:rsidRDefault="004367D0" w:rsidP="004367D0">
      <w:pPr>
        <w:pStyle w:val="ListParagraph"/>
        <w:ind w:left="0"/>
        <w:jc w:val="both"/>
        <w:rPr>
          <w:rFonts w:cstheme="minorHAnsi"/>
          <w:lang w:val="sq-AL"/>
        </w:rPr>
      </w:pPr>
      <w:r w:rsidRPr="004D6C8B">
        <w:rPr>
          <w:rFonts w:cstheme="minorHAnsi"/>
          <w:lang w:val="sq-AL"/>
        </w:rPr>
        <w:t>Prej institucioneve të theksuara, gjithsej 16 pyetësorin e plotësuan në tërësi për aplikimin e politikës së integritetit, kurse 2 nuk u përgjigjen.</w:t>
      </w:r>
    </w:p>
    <w:p w14:paraId="62D1B974" w14:textId="77777777" w:rsidR="004367D0" w:rsidRPr="004D6C8B" w:rsidRDefault="004367D0" w:rsidP="004367D0">
      <w:pPr>
        <w:jc w:val="both"/>
        <w:rPr>
          <w:rFonts w:cstheme="minorHAnsi"/>
          <w:lang w:val="sq-AL"/>
        </w:rPr>
      </w:pPr>
      <w:r w:rsidRPr="004D6C8B">
        <w:rPr>
          <w:rFonts w:cstheme="minorHAnsi"/>
          <w:lang w:val="sq-AL"/>
        </w:rPr>
        <w:t>Politikën e integritetit nuk e nënshkroi Ministria e Sistemit Politik dhe e Marrëdhënieve Ndërmjet Komuniteteve të Republikës së Maqedonisë së Veriut, Ministria e Punëve të Jashtme dhe Ministria e Mbrojtjes, e cila tashmë ka një sistem të integritetit të vendosur sipas të ashtuquajturit. Standardet e NATO-s</w:t>
      </w:r>
    </w:p>
    <w:p w14:paraId="22C47B9F" w14:textId="77777777" w:rsidR="004367D0" w:rsidRPr="004D6C8B" w:rsidRDefault="004367D0" w:rsidP="004367D0">
      <w:pPr>
        <w:jc w:val="both"/>
        <w:rPr>
          <w:rFonts w:cstheme="minorHAnsi"/>
          <w:lang w:val="sq-AL"/>
        </w:rPr>
      </w:pPr>
    </w:p>
    <w:p w14:paraId="66C74C7D"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2.1.1 Përshkrimi i rëndësisë së detyrimit:</w:t>
      </w:r>
    </w:p>
    <w:p w14:paraId="06CE4D6D" w14:textId="77777777" w:rsidR="004367D0" w:rsidRPr="004D6C8B" w:rsidRDefault="004367D0" w:rsidP="004367D0">
      <w:pPr>
        <w:pStyle w:val="ListParagraph"/>
        <w:ind w:left="0"/>
        <w:jc w:val="both"/>
        <w:rPr>
          <w:rFonts w:cstheme="minorHAnsi"/>
          <w:lang w:val="sq-AL"/>
        </w:rPr>
      </w:pPr>
      <w:r w:rsidRPr="004D6C8B">
        <w:rPr>
          <w:rFonts w:cstheme="minorHAnsi"/>
          <w:lang w:val="sq-AL"/>
        </w:rPr>
        <w:t>Për çdo institucion llogaritet sa pikë gjithsej kanë fituar dhe ai rezultat vihet në përputhshmëri me pikët maksimale të mundshme (130) për të arritur deri tek përqindja e plotësimit të detyrimeve, në pajtueshmëri me tabelën e mësipërme të përmbushjes dhe pesë nivelet e kategorisë.</w:t>
      </w:r>
    </w:p>
    <w:p w14:paraId="337D054C" w14:textId="77777777" w:rsidR="004367D0" w:rsidRPr="004D6C8B" w:rsidRDefault="004367D0" w:rsidP="004367D0">
      <w:pPr>
        <w:jc w:val="both"/>
        <w:rPr>
          <w:rFonts w:cstheme="minorHAnsi"/>
          <w:lang w:val="sq-AL"/>
        </w:rPr>
      </w:pPr>
    </w:p>
    <w:p w14:paraId="5E40FF03"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2.1.2. Llogaritja e nivelit të aplikimit:</w:t>
      </w:r>
    </w:p>
    <w:p w14:paraId="7E83FE16" w14:textId="77777777" w:rsidR="004367D0" w:rsidRPr="004D6C8B" w:rsidRDefault="004367D0" w:rsidP="004367D0">
      <w:pPr>
        <w:jc w:val="both"/>
        <w:rPr>
          <w:rFonts w:cstheme="minorHAnsi"/>
          <w:lang w:val="sq-AL"/>
        </w:rPr>
      </w:pPr>
      <w:r w:rsidRPr="004D6C8B">
        <w:rPr>
          <w:rFonts w:cstheme="minorHAnsi"/>
          <w:lang w:val="sq-AL"/>
        </w:rPr>
        <w:t>Lista e renditjes së institucioneve sipas përqindjes së përmbushjes së detyrimeve:</w:t>
      </w:r>
    </w:p>
    <w:p w14:paraId="28B796B1" w14:textId="77777777" w:rsidR="004367D0" w:rsidRPr="004D6C8B" w:rsidRDefault="004367D0" w:rsidP="004367D0">
      <w:pPr>
        <w:spacing w:after="0" w:line="240" w:lineRule="auto"/>
        <w:jc w:val="both"/>
        <w:rPr>
          <w:rFonts w:cstheme="minorHAnsi"/>
          <w:lang w:val="sq-AL"/>
        </w:rPr>
      </w:pP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830"/>
        <w:gridCol w:w="1579"/>
      </w:tblGrid>
      <w:tr w:rsidR="004367D0" w:rsidRPr="004D6C8B" w14:paraId="3AB6F171" w14:textId="77777777" w:rsidTr="00C048F8">
        <w:trPr>
          <w:trHeight w:val="292"/>
          <w:jc w:val="center"/>
        </w:trPr>
        <w:tc>
          <w:tcPr>
            <w:tcW w:w="7409" w:type="dxa"/>
            <w:gridSpan w:val="2"/>
            <w:tcBorders>
              <w:top w:val="nil"/>
              <w:bottom w:val="nil"/>
            </w:tcBorders>
            <w:shd w:val="clear" w:color="auto" w:fill="FFFFFF"/>
          </w:tcPr>
          <w:p w14:paraId="261CD227" w14:textId="77777777" w:rsidR="004367D0" w:rsidRPr="004D6C8B" w:rsidRDefault="004367D0" w:rsidP="00C048F8">
            <w:pPr>
              <w:spacing w:after="0" w:line="240" w:lineRule="auto"/>
              <w:jc w:val="both"/>
              <w:rPr>
                <w:rFonts w:cstheme="minorHAnsi"/>
                <w:b/>
                <w:lang w:val="sq-AL"/>
              </w:rPr>
            </w:pPr>
          </w:p>
        </w:tc>
      </w:tr>
      <w:tr w:rsidR="004367D0" w:rsidRPr="004D6C8B" w14:paraId="6D3F8B0C" w14:textId="77777777" w:rsidTr="00C048F8">
        <w:trPr>
          <w:trHeight w:val="292"/>
          <w:jc w:val="center"/>
        </w:trPr>
        <w:tc>
          <w:tcPr>
            <w:tcW w:w="5830" w:type="dxa"/>
            <w:shd w:val="clear" w:color="auto" w:fill="FFFFFF"/>
          </w:tcPr>
          <w:p w14:paraId="17595CA3" w14:textId="77777777" w:rsidR="004367D0" w:rsidRPr="004D6C8B" w:rsidRDefault="004367D0" w:rsidP="00C048F8">
            <w:pPr>
              <w:spacing w:after="0" w:line="240" w:lineRule="auto"/>
              <w:jc w:val="both"/>
              <w:rPr>
                <w:rFonts w:cstheme="minorHAnsi"/>
                <w:b/>
                <w:lang w:val="sq-AL"/>
              </w:rPr>
            </w:pPr>
            <w:r w:rsidRPr="004D6C8B">
              <w:rPr>
                <w:rFonts w:cstheme="minorHAnsi"/>
                <w:b/>
                <w:lang w:val="sq-AL"/>
              </w:rPr>
              <w:t>Institucione</w:t>
            </w:r>
          </w:p>
        </w:tc>
        <w:tc>
          <w:tcPr>
            <w:tcW w:w="1579" w:type="dxa"/>
            <w:shd w:val="clear" w:color="auto" w:fill="FFFFFF"/>
          </w:tcPr>
          <w:p w14:paraId="5A4391DC" w14:textId="77777777" w:rsidR="004367D0" w:rsidRPr="004D6C8B" w:rsidRDefault="004367D0" w:rsidP="00C048F8">
            <w:pPr>
              <w:spacing w:after="0" w:line="240" w:lineRule="auto"/>
              <w:jc w:val="both"/>
              <w:rPr>
                <w:rFonts w:cstheme="minorHAnsi"/>
                <w:b/>
                <w:lang w:val="sq-AL"/>
              </w:rPr>
            </w:pPr>
            <w:r w:rsidRPr="004D6C8B">
              <w:rPr>
                <w:rFonts w:cstheme="minorHAnsi"/>
                <w:b/>
                <w:lang w:val="sq-AL"/>
              </w:rPr>
              <w:t>Pikët e fituara</w:t>
            </w:r>
          </w:p>
        </w:tc>
      </w:tr>
      <w:tr w:rsidR="004367D0" w:rsidRPr="004D6C8B" w14:paraId="4F152E67" w14:textId="77777777" w:rsidTr="00C048F8">
        <w:trPr>
          <w:trHeight w:val="292"/>
          <w:jc w:val="center"/>
        </w:trPr>
        <w:tc>
          <w:tcPr>
            <w:tcW w:w="5830" w:type="dxa"/>
            <w:shd w:val="clear" w:color="auto" w:fill="00994C"/>
          </w:tcPr>
          <w:p w14:paraId="39C63B4E"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Punës dhe Politikës Sociale</w:t>
            </w:r>
          </w:p>
        </w:tc>
        <w:tc>
          <w:tcPr>
            <w:tcW w:w="1579" w:type="dxa"/>
            <w:shd w:val="clear" w:color="auto" w:fill="00994C"/>
          </w:tcPr>
          <w:p w14:paraId="04DDE134" w14:textId="77777777" w:rsidR="004367D0" w:rsidRPr="004D6C8B" w:rsidRDefault="004367D0" w:rsidP="00C048F8">
            <w:pPr>
              <w:spacing w:after="0" w:line="240" w:lineRule="auto"/>
              <w:jc w:val="both"/>
              <w:rPr>
                <w:rFonts w:cstheme="minorHAnsi"/>
                <w:lang w:val="sq-AL"/>
              </w:rPr>
            </w:pPr>
            <w:r w:rsidRPr="004D6C8B">
              <w:rPr>
                <w:rFonts w:cstheme="minorHAnsi"/>
                <w:lang w:val="sq-AL"/>
              </w:rPr>
              <w:t>107.5</w:t>
            </w:r>
          </w:p>
        </w:tc>
      </w:tr>
      <w:tr w:rsidR="004367D0" w:rsidRPr="004D6C8B" w14:paraId="13E0A15C" w14:textId="77777777" w:rsidTr="00C048F8">
        <w:trPr>
          <w:trHeight w:val="292"/>
          <w:jc w:val="center"/>
        </w:trPr>
        <w:tc>
          <w:tcPr>
            <w:tcW w:w="5830" w:type="dxa"/>
            <w:shd w:val="clear" w:color="auto" w:fill="00CC66"/>
          </w:tcPr>
          <w:p w14:paraId="7AA20D31"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Punëve të Brendshme</w:t>
            </w:r>
          </w:p>
        </w:tc>
        <w:tc>
          <w:tcPr>
            <w:tcW w:w="1579" w:type="dxa"/>
            <w:shd w:val="clear" w:color="auto" w:fill="00CC66"/>
          </w:tcPr>
          <w:p w14:paraId="35E10098" w14:textId="77777777" w:rsidR="004367D0" w:rsidRPr="004D6C8B" w:rsidRDefault="004367D0" w:rsidP="00C048F8">
            <w:pPr>
              <w:spacing w:after="0" w:line="240" w:lineRule="auto"/>
              <w:jc w:val="both"/>
              <w:rPr>
                <w:rFonts w:cstheme="minorHAnsi"/>
                <w:lang w:val="sq-AL"/>
              </w:rPr>
            </w:pPr>
            <w:r w:rsidRPr="004D6C8B">
              <w:rPr>
                <w:rFonts w:cstheme="minorHAnsi"/>
                <w:lang w:val="sq-AL"/>
              </w:rPr>
              <w:t>95.5</w:t>
            </w:r>
          </w:p>
        </w:tc>
      </w:tr>
      <w:tr w:rsidR="004367D0" w:rsidRPr="004D6C8B" w14:paraId="37F259B4" w14:textId="77777777" w:rsidTr="00C048F8">
        <w:trPr>
          <w:trHeight w:val="284"/>
          <w:jc w:val="center"/>
        </w:trPr>
        <w:tc>
          <w:tcPr>
            <w:tcW w:w="5830" w:type="dxa"/>
            <w:shd w:val="clear" w:color="auto" w:fill="00CC66"/>
          </w:tcPr>
          <w:p w14:paraId="2B9B0D9B"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Shoqërisë Informatike dhe Administratës</w:t>
            </w:r>
          </w:p>
        </w:tc>
        <w:tc>
          <w:tcPr>
            <w:tcW w:w="1579" w:type="dxa"/>
            <w:shd w:val="clear" w:color="auto" w:fill="00CC66"/>
          </w:tcPr>
          <w:p w14:paraId="7665BC36" w14:textId="77777777" w:rsidR="004367D0" w:rsidRPr="004D6C8B" w:rsidRDefault="004367D0" w:rsidP="00C048F8">
            <w:pPr>
              <w:spacing w:after="0" w:line="240" w:lineRule="auto"/>
              <w:jc w:val="both"/>
              <w:rPr>
                <w:rFonts w:cstheme="minorHAnsi"/>
                <w:lang w:val="sq-AL"/>
              </w:rPr>
            </w:pPr>
            <w:r w:rsidRPr="004D6C8B">
              <w:rPr>
                <w:rFonts w:cstheme="minorHAnsi"/>
                <w:lang w:val="sq-AL"/>
              </w:rPr>
              <w:t>92.5</w:t>
            </w:r>
          </w:p>
        </w:tc>
      </w:tr>
      <w:tr w:rsidR="004367D0" w:rsidRPr="004D6C8B" w14:paraId="2CBCF354" w14:textId="77777777" w:rsidTr="00C048F8">
        <w:trPr>
          <w:trHeight w:val="292"/>
          <w:jc w:val="center"/>
        </w:trPr>
        <w:tc>
          <w:tcPr>
            <w:tcW w:w="5830" w:type="dxa"/>
            <w:shd w:val="clear" w:color="auto" w:fill="00CC66"/>
          </w:tcPr>
          <w:p w14:paraId="6768326B"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Financave</w:t>
            </w:r>
          </w:p>
        </w:tc>
        <w:tc>
          <w:tcPr>
            <w:tcW w:w="1579" w:type="dxa"/>
            <w:shd w:val="clear" w:color="auto" w:fill="00CC66"/>
          </w:tcPr>
          <w:p w14:paraId="23631F85" w14:textId="77777777" w:rsidR="004367D0" w:rsidRPr="004D6C8B" w:rsidRDefault="004367D0" w:rsidP="00C048F8">
            <w:pPr>
              <w:spacing w:after="0" w:line="240" w:lineRule="auto"/>
              <w:jc w:val="both"/>
              <w:rPr>
                <w:rFonts w:cstheme="minorHAnsi"/>
                <w:lang w:val="sq-AL"/>
              </w:rPr>
            </w:pPr>
            <w:r w:rsidRPr="004D6C8B">
              <w:rPr>
                <w:rFonts w:cstheme="minorHAnsi"/>
                <w:lang w:val="sq-AL"/>
              </w:rPr>
              <w:t>79.5</w:t>
            </w:r>
          </w:p>
        </w:tc>
      </w:tr>
      <w:tr w:rsidR="004367D0" w:rsidRPr="004D6C8B" w14:paraId="5FC212E6" w14:textId="77777777" w:rsidTr="00C048F8">
        <w:trPr>
          <w:trHeight w:val="292"/>
          <w:jc w:val="center"/>
        </w:trPr>
        <w:tc>
          <w:tcPr>
            <w:tcW w:w="5830" w:type="dxa"/>
            <w:shd w:val="clear" w:color="auto" w:fill="FFFF00"/>
          </w:tcPr>
          <w:p w14:paraId="67CFB854" w14:textId="77777777" w:rsidR="004367D0" w:rsidRPr="004D6C8B" w:rsidRDefault="004367D0" w:rsidP="00C048F8">
            <w:pPr>
              <w:spacing w:after="0" w:line="240" w:lineRule="auto"/>
              <w:jc w:val="both"/>
              <w:rPr>
                <w:rFonts w:cstheme="minorHAnsi"/>
                <w:lang w:val="sq-AL"/>
              </w:rPr>
            </w:pPr>
            <w:r w:rsidRPr="004D6C8B">
              <w:rPr>
                <w:rFonts w:cstheme="minorHAnsi"/>
                <w:lang w:val="sq-AL"/>
              </w:rPr>
              <w:t>Këshilli Inspektues</w:t>
            </w:r>
          </w:p>
        </w:tc>
        <w:tc>
          <w:tcPr>
            <w:tcW w:w="1579" w:type="dxa"/>
            <w:shd w:val="clear" w:color="auto" w:fill="FFFF00"/>
          </w:tcPr>
          <w:p w14:paraId="26DF4E0D" w14:textId="77777777" w:rsidR="004367D0" w:rsidRPr="004D6C8B" w:rsidRDefault="004367D0" w:rsidP="00C048F8">
            <w:pPr>
              <w:spacing w:after="0" w:line="240" w:lineRule="auto"/>
              <w:jc w:val="both"/>
              <w:rPr>
                <w:rFonts w:cstheme="minorHAnsi"/>
                <w:lang w:val="sq-AL"/>
              </w:rPr>
            </w:pPr>
            <w:r w:rsidRPr="004D6C8B">
              <w:rPr>
                <w:rFonts w:cstheme="minorHAnsi"/>
                <w:lang w:val="sq-AL"/>
              </w:rPr>
              <w:t>75.5</w:t>
            </w:r>
          </w:p>
        </w:tc>
      </w:tr>
      <w:tr w:rsidR="004367D0" w:rsidRPr="004D6C8B" w14:paraId="6B5AEE08" w14:textId="77777777" w:rsidTr="00C048F8">
        <w:trPr>
          <w:trHeight w:val="292"/>
          <w:jc w:val="center"/>
        </w:trPr>
        <w:tc>
          <w:tcPr>
            <w:tcW w:w="5830" w:type="dxa"/>
            <w:shd w:val="clear" w:color="auto" w:fill="FFFF00"/>
          </w:tcPr>
          <w:p w14:paraId="335BFB04" w14:textId="77777777" w:rsidR="004367D0" w:rsidRPr="004D6C8B" w:rsidRDefault="004367D0" w:rsidP="00C048F8">
            <w:pPr>
              <w:spacing w:after="0" w:line="240" w:lineRule="auto"/>
              <w:jc w:val="both"/>
              <w:rPr>
                <w:rFonts w:cstheme="minorHAnsi"/>
                <w:lang w:val="sq-AL"/>
              </w:rPr>
            </w:pPr>
            <w:r w:rsidRPr="004D6C8B">
              <w:rPr>
                <w:rFonts w:cstheme="minorHAnsi"/>
                <w:lang w:val="sq-AL"/>
              </w:rPr>
              <w:t>Komisioni Shtetëror për Parandalimin e Korrupsionit</w:t>
            </w:r>
          </w:p>
        </w:tc>
        <w:tc>
          <w:tcPr>
            <w:tcW w:w="1579" w:type="dxa"/>
            <w:shd w:val="clear" w:color="auto" w:fill="FFFF00"/>
          </w:tcPr>
          <w:p w14:paraId="6AB98CC9" w14:textId="77777777" w:rsidR="004367D0" w:rsidRPr="004D6C8B" w:rsidRDefault="004367D0" w:rsidP="00C048F8">
            <w:pPr>
              <w:spacing w:after="0" w:line="240" w:lineRule="auto"/>
              <w:jc w:val="both"/>
              <w:rPr>
                <w:rFonts w:cstheme="minorHAnsi"/>
                <w:lang w:val="sq-AL"/>
              </w:rPr>
            </w:pPr>
            <w:r w:rsidRPr="004D6C8B">
              <w:rPr>
                <w:rFonts w:cstheme="minorHAnsi"/>
                <w:lang w:val="sq-AL"/>
              </w:rPr>
              <w:t>75.0</w:t>
            </w:r>
          </w:p>
        </w:tc>
      </w:tr>
      <w:tr w:rsidR="004367D0" w:rsidRPr="004D6C8B" w14:paraId="7AC247C4" w14:textId="77777777" w:rsidTr="00C048F8">
        <w:trPr>
          <w:trHeight w:val="292"/>
          <w:jc w:val="center"/>
        </w:trPr>
        <w:tc>
          <w:tcPr>
            <w:tcW w:w="5830" w:type="dxa"/>
            <w:shd w:val="clear" w:color="auto" w:fill="FFFF00"/>
          </w:tcPr>
          <w:p w14:paraId="1A6AA225"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Drejtësisë</w:t>
            </w:r>
          </w:p>
        </w:tc>
        <w:tc>
          <w:tcPr>
            <w:tcW w:w="1579" w:type="dxa"/>
            <w:shd w:val="clear" w:color="auto" w:fill="FFFF00"/>
          </w:tcPr>
          <w:p w14:paraId="07DB1506" w14:textId="77777777" w:rsidR="004367D0" w:rsidRPr="004D6C8B" w:rsidRDefault="004367D0" w:rsidP="00C048F8">
            <w:pPr>
              <w:spacing w:after="0" w:line="240" w:lineRule="auto"/>
              <w:jc w:val="both"/>
              <w:rPr>
                <w:rFonts w:cstheme="minorHAnsi"/>
                <w:lang w:val="sq-AL"/>
              </w:rPr>
            </w:pPr>
            <w:r w:rsidRPr="004D6C8B">
              <w:rPr>
                <w:rFonts w:cstheme="minorHAnsi"/>
                <w:lang w:val="sq-AL"/>
              </w:rPr>
              <w:t>74.5</w:t>
            </w:r>
          </w:p>
        </w:tc>
      </w:tr>
      <w:tr w:rsidR="004367D0" w:rsidRPr="004D6C8B" w14:paraId="7371543C" w14:textId="77777777" w:rsidTr="00C048F8">
        <w:trPr>
          <w:trHeight w:val="292"/>
          <w:jc w:val="center"/>
        </w:trPr>
        <w:tc>
          <w:tcPr>
            <w:tcW w:w="5830" w:type="dxa"/>
            <w:shd w:val="clear" w:color="auto" w:fill="FFFF00"/>
          </w:tcPr>
          <w:p w14:paraId="0A481A13" w14:textId="77777777" w:rsidR="004367D0" w:rsidRPr="004D6C8B" w:rsidRDefault="004367D0" w:rsidP="00C048F8">
            <w:pPr>
              <w:spacing w:after="0" w:line="240" w:lineRule="auto"/>
              <w:jc w:val="both"/>
              <w:rPr>
                <w:rFonts w:cstheme="minorHAnsi"/>
                <w:lang w:val="sq-AL"/>
              </w:rPr>
            </w:pPr>
            <w:r w:rsidRPr="004D6C8B">
              <w:rPr>
                <w:rFonts w:cstheme="minorHAnsi"/>
                <w:lang w:val="sq-AL"/>
              </w:rPr>
              <w:lastRenderedPageBreak/>
              <w:t>Ministria e Vetëqeverisjes Vendore</w:t>
            </w:r>
          </w:p>
        </w:tc>
        <w:tc>
          <w:tcPr>
            <w:tcW w:w="1579" w:type="dxa"/>
            <w:shd w:val="clear" w:color="auto" w:fill="FFFF00"/>
          </w:tcPr>
          <w:p w14:paraId="0B1D05BA" w14:textId="77777777" w:rsidR="004367D0" w:rsidRPr="004D6C8B" w:rsidRDefault="004367D0" w:rsidP="00C048F8">
            <w:pPr>
              <w:spacing w:after="0" w:line="240" w:lineRule="auto"/>
              <w:jc w:val="both"/>
              <w:rPr>
                <w:rFonts w:cstheme="minorHAnsi"/>
                <w:lang w:val="sq-AL"/>
              </w:rPr>
            </w:pPr>
            <w:r w:rsidRPr="004D6C8B">
              <w:rPr>
                <w:rFonts w:cstheme="minorHAnsi"/>
                <w:lang w:val="sq-AL"/>
              </w:rPr>
              <w:t>68.0</w:t>
            </w:r>
          </w:p>
        </w:tc>
      </w:tr>
      <w:tr w:rsidR="004367D0" w:rsidRPr="004D6C8B" w14:paraId="7B8E54EB" w14:textId="77777777" w:rsidTr="00C048F8">
        <w:trPr>
          <w:trHeight w:val="292"/>
          <w:jc w:val="center"/>
        </w:trPr>
        <w:tc>
          <w:tcPr>
            <w:tcW w:w="5830" w:type="dxa"/>
            <w:shd w:val="clear" w:color="auto" w:fill="FFFF00"/>
          </w:tcPr>
          <w:p w14:paraId="5DB96D51"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Kulturës</w:t>
            </w:r>
          </w:p>
        </w:tc>
        <w:tc>
          <w:tcPr>
            <w:tcW w:w="1579" w:type="dxa"/>
            <w:shd w:val="clear" w:color="auto" w:fill="FFFF00"/>
          </w:tcPr>
          <w:p w14:paraId="2DA3AF71" w14:textId="77777777" w:rsidR="004367D0" w:rsidRPr="004D6C8B" w:rsidRDefault="004367D0" w:rsidP="00C048F8">
            <w:pPr>
              <w:spacing w:after="0" w:line="240" w:lineRule="auto"/>
              <w:jc w:val="both"/>
              <w:rPr>
                <w:rFonts w:cstheme="minorHAnsi"/>
                <w:lang w:val="sq-AL"/>
              </w:rPr>
            </w:pPr>
            <w:r w:rsidRPr="004D6C8B">
              <w:rPr>
                <w:rFonts w:cstheme="minorHAnsi"/>
                <w:lang w:val="sq-AL"/>
              </w:rPr>
              <w:t>67.0</w:t>
            </w:r>
          </w:p>
        </w:tc>
      </w:tr>
      <w:tr w:rsidR="004367D0" w:rsidRPr="004D6C8B" w14:paraId="31F4E411" w14:textId="77777777" w:rsidTr="00C048F8">
        <w:trPr>
          <w:trHeight w:val="284"/>
          <w:jc w:val="center"/>
        </w:trPr>
        <w:tc>
          <w:tcPr>
            <w:tcW w:w="5830" w:type="dxa"/>
            <w:shd w:val="clear" w:color="auto" w:fill="FFFF00"/>
          </w:tcPr>
          <w:p w14:paraId="1E5CB788" w14:textId="77777777" w:rsidR="004367D0" w:rsidRPr="004D6C8B" w:rsidRDefault="004367D0" w:rsidP="00C048F8">
            <w:pPr>
              <w:spacing w:after="0" w:line="240" w:lineRule="auto"/>
              <w:jc w:val="both"/>
              <w:rPr>
                <w:rFonts w:cstheme="minorHAnsi"/>
                <w:highlight w:val="yellow"/>
                <w:lang w:val="sq-AL"/>
              </w:rPr>
            </w:pPr>
            <w:r w:rsidRPr="004D6C8B">
              <w:rPr>
                <w:rFonts w:cstheme="minorHAnsi"/>
                <w:highlight w:val="yellow"/>
                <w:shd w:val="clear" w:color="auto" w:fill="F5F6F7"/>
                <w:lang w:val="sq-AL"/>
              </w:rPr>
              <w:t>Agjencia për Mbrojtjen e të Drejtës për Qasje të Lirë në Informacione të Karakterit Publik</w:t>
            </w:r>
          </w:p>
        </w:tc>
        <w:tc>
          <w:tcPr>
            <w:tcW w:w="1579" w:type="dxa"/>
            <w:shd w:val="clear" w:color="auto" w:fill="FFFF00"/>
          </w:tcPr>
          <w:p w14:paraId="65F98F21" w14:textId="77777777" w:rsidR="004367D0" w:rsidRPr="004D6C8B" w:rsidRDefault="004367D0" w:rsidP="00C048F8">
            <w:pPr>
              <w:spacing w:after="0" w:line="240" w:lineRule="auto"/>
              <w:jc w:val="both"/>
              <w:rPr>
                <w:rFonts w:cstheme="minorHAnsi"/>
                <w:lang w:val="sq-AL"/>
              </w:rPr>
            </w:pPr>
            <w:r w:rsidRPr="004D6C8B">
              <w:rPr>
                <w:rFonts w:cstheme="minorHAnsi"/>
                <w:lang w:val="sq-AL"/>
              </w:rPr>
              <w:t>61.5</w:t>
            </w:r>
          </w:p>
        </w:tc>
      </w:tr>
      <w:tr w:rsidR="004367D0" w:rsidRPr="004D6C8B" w14:paraId="24EE4A85" w14:textId="77777777" w:rsidTr="00C048F8">
        <w:trPr>
          <w:trHeight w:val="292"/>
          <w:jc w:val="center"/>
        </w:trPr>
        <w:tc>
          <w:tcPr>
            <w:tcW w:w="5830" w:type="dxa"/>
            <w:shd w:val="clear" w:color="auto" w:fill="FFFF00"/>
          </w:tcPr>
          <w:p w14:paraId="1ADE3C6A"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Ekonomisë</w:t>
            </w:r>
          </w:p>
        </w:tc>
        <w:tc>
          <w:tcPr>
            <w:tcW w:w="1579" w:type="dxa"/>
            <w:shd w:val="clear" w:color="auto" w:fill="FFFF00"/>
          </w:tcPr>
          <w:p w14:paraId="5AC078FC" w14:textId="77777777" w:rsidR="004367D0" w:rsidRPr="004D6C8B" w:rsidRDefault="004367D0" w:rsidP="00C048F8">
            <w:pPr>
              <w:spacing w:after="0" w:line="240" w:lineRule="auto"/>
              <w:jc w:val="both"/>
              <w:rPr>
                <w:rFonts w:cstheme="minorHAnsi"/>
                <w:lang w:val="sq-AL"/>
              </w:rPr>
            </w:pPr>
            <w:r w:rsidRPr="004D6C8B">
              <w:rPr>
                <w:rFonts w:cstheme="minorHAnsi"/>
                <w:lang w:val="sq-AL"/>
              </w:rPr>
              <w:t>60.0</w:t>
            </w:r>
          </w:p>
        </w:tc>
      </w:tr>
      <w:tr w:rsidR="004367D0" w:rsidRPr="004D6C8B" w14:paraId="6F32F7B6" w14:textId="77777777" w:rsidTr="00C048F8">
        <w:trPr>
          <w:trHeight w:val="292"/>
          <w:jc w:val="center"/>
        </w:trPr>
        <w:tc>
          <w:tcPr>
            <w:tcW w:w="5830" w:type="dxa"/>
            <w:shd w:val="clear" w:color="auto" w:fill="FFFF00"/>
          </w:tcPr>
          <w:p w14:paraId="64AD842A"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Mjedisit Jetësor dhe Planifikimit Hapësinor</w:t>
            </w:r>
          </w:p>
        </w:tc>
        <w:tc>
          <w:tcPr>
            <w:tcW w:w="1579" w:type="dxa"/>
            <w:shd w:val="clear" w:color="auto" w:fill="FFFF00"/>
          </w:tcPr>
          <w:p w14:paraId="6FB433C5" w14:textId="77777777" w:rsidR="004367D0" w:rsidRPr="004D6C8B" w:rsidRDefault="004367D0" w:rsidP="00C048F8">
            <w:pPr>
              <w:spacing w:after="0" w:line="240" w:lineRule="auto"/>
              <w:jc w:val="both"/>
              <w:rPr>
                <w:rFonts w:cstheme="minorHAnsi"/>
                <w:lang w:val="sq-AL"/>
              </w:rPr>
            </w:pPr>
            <w:r w:rsidRPr="004D6C8B">
              <w:rPr>
                <w:rFonts w:cstheme="minorHAnsi"/>
                <w:lang w:val="sq-AL"/>
              </w:rPr>
              <w:t>59.0</w:t>
            </w:r>
          </w:p>
        </w:tc>
      </w:tr>
      <w:tr w:rsidR="004367D0" w:rsidRPr="004D6C8B" w14:paraId="64510E1F" w14:textId="77777777" w:rsidTr="00C048F8">
        <w:trPr>
          <w:trHeight w:val="284"/>
          <w:jc w:val="center"/>
        </w:trPr>
        <w:tc>
          <w:tcPr>
            <w:tcW w:w="5830" w:type="dxa"/>
            <w:shd w:val="clear" w:color="auto" w:fill="FFFF00"/>
          </w:tcPr>
          <w:p w14:paraId="1155F7BB"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Bujqësisë, Pylltarisë dhe Ekonomisë së ujërave</w:t>
            </w:r>
          </w:p>
        </w:tc>
        <w:tc>
          <w:tcPr>
            <w:tcW w:w="1579" w:type="dxa"/>
            <w:shd w:val="clear" w:color="auto" w:fill="FFFF00"/>
          </w:tcPr>
          <w:p w14:paraId="2A0D8917" w14:textId="77777777" w:rsidR="004367D0" w:rsidRPr="004D6C8B" w:rsidRDefault="004367D0" w:rsidP="00C048F8">
            <w:pPr>
              <w:spacing w:after="0" w:line="240" w:lineRule="auto"/>
              <w:jc w:val="both"/>
              <w:rPr>
                <w:rFonts w:cstheme="minorHAnsi"/>
                <w:lang w:val="sq-AL"/>
              </w:rPr>
            </w:pPr>
            <w:r w:rsidRPr="004D6C8B">
              <w:rPr>
                <w:rFonts w:cstheme="minorHAnsi"/>
                <w:lang w:val="sq-AL"/>
              </w:rPr>
              <w:t>52.5</w:t>
            </w:r>
          </w:p>
        </w:tc>
      </w:tr>
      <w:tr w:rsidR="004367D0" w:rsidRPr="004D6C8B" w14:paraId="1E2EC944" w14:textId="77777777" w:rsidTr="00C048F8">
        <w:trPr>
          <w:trHeight w:val="292"/>
          <w:jc w:val="center"/>
        </w:trPr>
        <w:tc>
          <w:tcPr>
            <w:tcW w:w="5830" w:type="dxa"/>
            <w:shd w:val="clear" w:color="auto" w:fill="FF6666"/>
          </w:tcPr>
          <w:p w14:paraId="1497A224"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Arsimit dhe Shkencës</w:t>
            </w:r>
          </w:p>
        </w:tc>
        <w:tc>
          <w:tcPr>
            <w:tcW w:w="1579" w:type="dxa"/>
            <w:shd w:val="clear" w:color="auto" w:fill="FF6666"/>
          </w:tcPr>
          <w:p w14:paraId="1834019E" w14:textId="77777777" w:rsidR="004367D0" w:rsidRPr="004D6C8B" w:rsidRDefault="004367D0" w:rsidP="00C048F8">
            <w:pPr>
              <w:spacing w:after="0" w:line="240" w:lineRule="auto"/>
              <w:jc w:val="both"/>
              <w:rPr>
                <w:rFonts w:cstheme="minorHAnsi"/>
                <w:lang w:val="sq-AL"/>
              </w:rPr>
            </w:pPr>
            <w:r w:rsidRPr="004D6C8B">
              <w:rPr>
                <w:rFonts w:cstheme="minorHAnsi"/>
                <w:lang w:val="sq-AL"/>
              </w:rPr>
              <w:t>52.0</w:t>
            </w:r>
          </w:p>
        </w:tc>
      </w:tr>
      <w:tr w:rsidR="004367D0" w:rsidRPr="004D6C8B" w14:paraId="665D8FCB" w14:textId="77777777" w:rsidTr="00C048F8">
        <w:trPr>
          <w:trHeight w:val="292"/>
          <w:jc w:val="center"/>
        </w:trPr>
        <w:tc>
          <w:tcPr>
            <w:tcW w:w="5830" w:type="dxa"/>
            <w:shd w:val="clear" w:color="auto" w:fill="FF6666"/>
          </w:tcPr>
          <w:p w14:paraId="03EBF865" w14:textId="77777777" w:rsidR="004367D0" w:rsidRPr="004D6C8B" w:rsidRDefault="004367D0" w:rsidP="00C048F8">
            <w:pPr>
              <w:spacing w:after="0" w:line="240" w:lineRule="auto"/>
              <w:jc w:val="both"/>
              <w:rPr>
                <w:rFonts w:cstheme="minorHAnsi"/>
                <w:lang w:val="sq-AL"/>
              </w:rPr>
            </w:pPr>
            <w:r w:rsidRPr="004D6C8B">
              <w:rPr>
                <w:rFonts w:cstheme="minorHAnsi"/>
                <w:lang w:val="sq-AL"/>
              </w:rPr>
              <w:t>Qeveria e Republikës së Maqedonisë së Veriut</w:t>
            </w:r>
          </w:p>
        </w:tc>
        <w:tc>
          <w:tcPr>
            <w:tcW w:w="1579" w:type="dxa"/>
            <w:shd w:val="clear" w:color="auto" w:fill="FF6666"/>
          </w:tcPr>
          <w:p w14:paraId="0EA4E122" w14:textId="77777777" w:rsidR="004367D0" w:rsidRPr="004D6C8B" w:rsidRDefault="004367D0" w:rsidP="00C048F8">
            <w:pPr>
              <w:spacing w:after="0" w:line="240" w:lineRule="auto"/>
              <w:jc w:val="both"/>
              <w:rPr>
                <w:rFonts w:cstheme="minorHAnsi"/>
                <w:lang w:val="sq-AL"/>
              </w:rPr>
            </w:pPr>
            <w:r w:rsidRPr="004D6C8B">
              <w:rPr>
                <w:rFonts w:cstheme="minorHAnsi"/>
                <w:lang w:val="sq-AL"/>
              </w:rPr>
              <w:t>52.0</w:t>
            </w:r>
          </w:p>
        </w:tc>
      </w:tr>
      <w:tr w:rsidR="004367D0" w:rsidRPr="004D6C8B" w14:paraId="525BAA99" w14:textId="77777777" w:rsidTr="00C048F8">
        <w:trPr>
          <w:trHeight w:val="292"/>
          <w:jc w:val="center"/>
        </w:trPr>
        <w:tc>
          <w:tcPr>
            <w:tcW w:w="5830" w:type="dxa"/>
            <w:shd w:val="clear" w:color="auto" w:fill="FF6666"/>
          </w:tcPr>
          <w:p w14:paraId="2E6252A9"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Shëndetësisë</w:t>
            </w:r>
          </w:p>
        </w:tc>
        <w:tc>
          <w:tcPr>
            <w:tcW w:w="1579" w:type="dxa"/>
            <w:shd w:val="clear" w:color="auto" w:fill="FF6666"/>
          </w:tcPr>
          <w:p w14:paraId="0D09F729" w14:textId="77777777" w:rsidR="004367D0" w:rsidRPr="004D6C8B" w:rsidRDefault="004367D0" w:rsidP="00C048F8">
            <w:pPr>
              <w:spacing w:after="0" w:line="240" w:lineRule="auto"/>
              <w:jc w:val="both"/>
              <w:rPr>
                <w:rFonts w:cstheme="minorHAnsi"/>
                <w:lang w:val="sq-AL"/>
              </w:rPr>
            </w:pPr>
            <w:r w:rsidRPr="004D6C8B">
              <w:rPr>
                <w:rFonts w:cstheme="minorHAnsi"/>
                <w:lang w:val="sq-AL"/>
              </w:rPr>
              <w:t>49.0</w:t>
            </w:r>
          </w:p>
        </w:tc>
      </w:tr>
      <w:tr w:rsidR="004367D0" w:rsidRPr="004D6C8B" w14:paraId="66CF7350" w14:textId="77777777" w:rsidTr="00C048F8">
        <w:trPr>
          <w:trHeight w:val="292"/>
          <w:jc w:val="center"/>
        </w:trPr>
        <w:tc>
          <w:tcPr>
            <w:tcW w:w="5830" w:type="dxa"/>
            <w:shd w:val="clear" w:color="auto" w:fill="FF0000"/>
          </w:tcPr>
          <w:p w14:paraId="21AC8D18" w14:textId="77777777" w:rsidR="004367D0" w:rsidRPr="004D6C8B" w:rsidRDefault="004367D0" w:rsidP="00C048F8">
            <w:pPr>
              <w:spacing w:after="0" w:line="240" w:lineRule="auto"/>
              <w:jc w:val="both"/>
              <w:rPr>
                <w:rFonts w:cstheme="minorHAnsi"/>
                <w:lang w:val="sq-AL"/>
              </w:rPr>
            </w:pPr>
            <w:r w:rsidRPr="004D6C8B">
              <w:rPr>
                <w:rFonts w:cstheme="minorHAnsi"/>
                <w:lang w:val="sq-AL"/>
              </w:rPr>
              <w:t>Enti Shtetëror i Revizionit</w:t>
            </w:r>
          </w:p>
        </w:tc>
        <w:tc>
          <w:tcPr>
            <w:tcW w:w="1579" w:type="dxa"/>
            <w:shd w:val="clear" w:color="auto" w:fill="FF0000"/>
          </w:tcPr>
          <w:p w14:paraId="73AD9F91" w14:textId="77777777" w:rsidR="004367D0" w:rsidRPr="004D6C8B" w:rsidRDefault="004367D0" w:rsidP="00C048F8">
            <w:pPr>
              <w:spacing w:after="0" w:line="240" w:lineRule="auto"/>
              <w:jc w:val="both"/>
              <w:rPr>
                <w:rFonts w:cstheme="minorHAnsi"/>
                <w:lang w:val="sq-AL"/>
              </w:rPr>
            </w:pPr>
            <w:r w:rsidRPr="004D6C8B">
              <w:rPr>
                <w:rFonts w:cstheme="minorHAnsi"/>
                <w:lang w:val="sq-AL"/>
              </w:rPr>
              <w:t>0.0</w:t>
            </w:r>
          </w:p>
        </w:tc>
      </w:tr>
      <w:tr w:rsidR="004367D0" w:rsidRPr="004D6C8B" w14:paraId="4A8A2030" w14:textId="77777777" w:rsidTr="00C048F8">
        <w:trPr>
          <w:trHeight w:val="292"/>
          <w:jc w:val="center"/>
        </w:trPr>
        <w:tc>
          <w:tcPr>
            <w:tcW w:w="5830" w:type="dxa"/>
            <w:shd w:val="clear" w:color="auto" w:fill="FF0000"/>
          </w:tcPr>
          <w:p w14:paraId="3F87A4CC" w14:textId="77777777" w:rsidR="004367D0" w:rsidRPr="004D6C8B" w:rsidRDefault="004367D0" w:rsidP="00C048F8">
            <w:pPr>
              <w:spacing w:after="0" w:line="240" w:lineRule="auto"/>
              <w:jc w:val="both"/>
              <w:rPr>
                <w:rFonts w:cstheme="minorHAnsi"/>
                <w:lang w:val="sq-AL"/>
              </w:rPr>
            </w:pPr>
            <w:r w:rsidRPr="004D6C8B">
              <w:rPr>
                <w:rFonts w:cstheme="minorHAnsi"/>
                <w:lang w:val="sq-AL"/>
              </w:rPr>
              <w:t>Ministria e transportit dhe lidhjeve</w:t>
            </w:r>
          </w:p>
        </w:tc>
        <w:tc>
          <w:tcPr>
            <w:tcW w:w="1579" w:type="dxa"/>
            <w:shd w:val="clear" w:color="auto" w:fill="FF0000"/>
          </w:tcPr>
          <w:p w14:paraId="51C9ECB1" w14:textId="77777777" w:rsidR="004367D0" w:rsidRPr="004D6C8B" w:rsidRDefault="004367D0" w:rsidP="00C048F8">
            <w:pPr>
              <w:spacing w:after="0" w:line="240" w:lineRule="auto"/>
              <w:jc w:val="both"/>
              <w:rPr>
                <w:rFonts w:cstheme="minorHAnsi"/>
                <w:lang w:val="sq-AL"/>
              </w:rPr>
            </w:pPr>
            <w:r w:rsidRPr="004D6C8B">
              <w:rPr>
                <w:rFonts w:cstheme="minorHAnsi"/>
                <w:lang w:val="sq-AL"/>
              </w:rPr>
              <w:t>0.0</w:t>
            </w:r>
          </w:p>
        </w:tc>
      </w:tr>
    </w:tbl>
    <w:p w14:paraId="30019BC5" w14:textId="77777777" w:rsidR="004367D0" w:rsidRPr="004D6C8B" w:rsidRDefault="004367D0" w:rsidP="004367D0">
      <w:pPr>
        <w:spacing w:after="0" w:line="240" w:lineRule="auto"/>
        <w:jc w:val="both"/>
        <w:rPr>
          <w:rFonts w:cstheme="minorHAnsi"/>
          <w:lang w:val="sq-AL"/>
        </w:rPr>
      </w:pPr>
    </w:p>
    <w:p w14:paraId="48C18F3C" w14:textId="77777777" w:rsidR="004367D0" w:rsidRPr="004D6C8B" w:rsidRDefault="004367D0" w:rsidP="004367D0">
      <w:pPr>
        <w:pStyle w:val="ListParagraph"/>
        <w:ind w:left="0"/>
        <w:jc w:val="both"/>
        <w:rPr>
          <w:rFonts w:cstheme="minorHAnsi"/>
          <w:lang w:val="sq-AL"/>
        </w:rPr>
      </w:pPr>
      <w:r w:rsidRPr="004D6C8B">
        <w:rPr>
          <w:rFonts w:cstheme="minorHAnsi"/>
          <w:lang w:val="sq-AL"/>
        </w:rPr>
        <w:t>Institucionet prej parashikimit tabelor kanë fituar 0,0 pikë nuk e plotësojnë pyetësorin e Portalit e Komunikimit të KSHPK-së.</w:t>
      </w:r>
    </w:p>
    <w:p w14:paraId="44A0D341" w14:textId="77777777" w:rsidR="004367D0" w:rsidRPr="004D6C8B" w:rsidRDefault="004367D0" w:rsidP="004367D0">
      <w:pPr>
        <w:pStyle w:val="ListParagraph"/>
        <w:ind w:left="0"/>
        <w:jc w:val="both"/>
        <w:rPr>
          <w:rFonts w:cstheme="minorHAnsi"/>
          <w:lang w:val="sq-AL"/>
        </w:rPr>
      </w:pPr>
      <w:r w:rsidRPr="004D6C8B">
        <w:rPr>
          <w:rFonts w:cstheme="minorHAnsi"/>
          <w:lang w:val="sq-AL"/>
        </w:rPr>
        <w:t>Paraqitja grafike e renditjes së institucioneve sipas përqindjes së përmbushjes së detyrimeve:</w:t>
      </w:r>
    </w:p>
    <w:p w14:paraId="68D53203" w14:textId="77777777" w:rsidR="004367D0" w:rsidRPr="004D6C8B" w:rsidRDefault="004367D0" w:rsidP="004367D0">
      <w:pPr>
        <w:spacing w:after="0" w:line="240" w:lineRule="auto"/>
        <w:jc w:val="both"/>
        <w:rPr>
          <w:rFonts w:cstheme="minorHAnsi"/>
          <w:lang w:val="sq-AL"/>
        </w:rPr>
      </w:pPr>
    </w:p>
    <w:p w14:paraId="55EC8F48" w14:textId="77777777" w:rsidR="004367D0" w:rsidRPr="004D6C8B" w:rsidRDefault="004367D0" w:rsidP="004367D0">
      <w:pPr>
        <w:spacing w:after="0" w:line="240" w:lineRule="auto"/>
        <w:jc w:val="both"/>
        <w:rPr>
          <w:rFonts w:cstheme="minorHAnsi"/>
          <w:lang w:val="sq-AL"/>
        </w:rPr>
      </w:pPr>
      <w:r w:rsidRPr="004D6C8B">
        <w:rPr>
          <w:rFonts w:cstheme="minorHAnsi"/>
          <w:noProof/>
        </w:rPr>
        <w:drawing>
          <wp:inline distT="0" distB="0" distL="0" distR="0" wp14:anchorId="23E6220E" wp14:editId="4EB52B5B">
            <wp:extent cx="5316876" cy="2706722"/>
            <wp:effectExtent l="0" t="0" r="0" b="0"/>
            <wp:docPr id="116663694" name="Picture 11666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24041" cy="2710369"/>
                    </a:xfrm>
                    <a:prstGeom prst="rect">
                      <a:avLst/>
                    </a:prstGeom>
                  </pic:spPr>
                </pic:pic>
              </a:graphicData>
            </a:graphic>
          </wp:inline>
        </w:drawing>
      </w:r>
    </w:p>
    <w:p w14:paraId="6F419019" w14:textId="77777777" w:rsidR="004367D0" w:rsidRPr="004D6C8B" w:rsidRDefault="004367D0" w:rsidP="004367D0">
      <w:pPr>
        <w:jc w:val="both"/>
        <w:rPr>
          <w:rFonts w:cstheme="minorHAnsi"/>
          <w:lang w:val="sq-AL"/>
        </w:rPr>
      </w:pPr>
      <w:r w:rsidRPr="004D6C8B">
        <w:rPr>
          <w:rFonts w:cstheme="minorHAnsi"/>
          <w:lang w:val="sq-AL"/>
        </w:rPr>
        <w:t>Përqindja e institucioneve në kategorizim sipas shkallës së plotësimit të detyrimeve:</w:t>
      </w:r>
    </w:p>
    <w:p w14:paraId="41421235" w14:textId="77777777" w:rsidR="004367D0" w:rsidRPr="004D6C8B" w:rsidRDefault="004367D0" w:rsidP="004367D0">
      <w:pPr>
        <w:spacing w:after="0" w:line="240" w:lineRule="auto"/>
        <w:jc w:val="both"/>
        <w:rPr>
          <w:rFonts w:cstheme="minorHAnsi"/>
          <w:lang w:val="sq-AL"/>
        </w:rPr>
      </w:pPr>
    </w:p>
    <w:tbl>
      <w:tblPr>
        <w:tblW w:w="6737" w:type="dxa"/>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304"/>
        <w:gridCol w:w="4433"/>
      </w:tblGrid>
      <w:tr w:rsidR="004367D0" w:rsidRPr="004D6C8B" w14:paraId="1AC09BB8" w14:textId="77777777" w:rsidTr="00C048F8">
        <w:trPr>
          <w:trHeight w:val="388"/>
          <w:jc w:val="center"/>
        </w:trPr>
        <w:tc>
          <w:tcPr>
            <w:tcW w:w="0" w:type="auto"/>
            <w:shd w:val="clear" w:color="auto" w:fill="FFFFFF"/>
          </w:tcPr>
          <w:p w14:paraId="1EC1504D" w14:textId="77777777" w:rsidR="004367D0" w:rsidRPr="004D6C8B" w:rsidRDefault="004367D0" w:rsidP="00C048F8">
            <w:pPr>
              <w:spacing w:after="0" w:line="240" w:lineRule="auto"/>
              <w:jc w:val="both"/>
              <w:rPr>
                <w:rFonts w:cstheme="minorHAnsi"/>
                <w:lang w:val="sq-AL"/>
              </w:rPr>
            </w:pPr>
            <w:r w:rsidRPr="004D6C8B">
              <w:rPr>
                <w:rFonts w:cstheme="minorHAnsi"/>
                <w:b/>
                <w:lang w:val="sq-AL"/>
              </w:rPr>
              <w:t>Kategoria</w:t>
            </w:r>
          </w:p>
        </w:tc>
        <w:tc>
          <w:tcPr>
            <w:tcW w:w="0" w:type="auto"/>
            <w:shd w:val="clear" w:color="auto" w:fill="FFFFFF"/>
          </w:tcPr>
          <w:p w14:paraId="793253AA" w14:textId="77777777" w:rsidR="004367D0" w:rsidRPr="004D6C8B" w:rsidRDefault="004367D0" w:rsidP="00C048F8">
            <w:pPr>
              <w:spacing w:after="0" w:line="240" w:lineRule="auto"/>
              <w:jc w:val="both"/>
              <w:rPr>
                <w:rFonts w:cstheme="minorHAnsi"/>
                <w:lang w:val="sq-AL"/>
              </w:rPr>
            </w:pPr>
            <w:r w:rsidRPr="004D6C8B">
              <w:rPr>
                <w:rFonts w:cstheme="minorHAnsi"/>
                <w:lang w:val="sq-AL"/>
              </w:rPr>
              <w:t>Përqindja e institucioneve</w:t>
            </w:r>
          </w:p>
        </w:tc>
      </w:tr>
      <w:tr w:rsidR="004367D0" w:rsidRPr="004D6C8B" w14:paraId="13DB0C1B" w14:textId="77777777" w:rsidTr="00C048F8">
        <w:trPr>
          <w:trHeight w:val="383"/>
          <w:jc w:val="center"/>
        </w:trPr>
        <w:tc>
          <w:tcPr>
            <w:tcW w:w="0" w:type="auto"/>
            <w:shd w:val="clear" w:color="auto" w:fill="00994C"/>
          </w:tcPr>
          <w:p w14:paraId="6A22982A" w14:textId="77777777" w:rsidR="004367D0" w:rsidRPr="004D6C8B" w:rsidRDefault="004367D0" w:rsidP="00C048F8">
            <w:pPr>
              <w:spacing w:after="0" w:line="240" w:lineRule="auto"/>
              <w:jc w:val="both"/>
              <w:rPr>
                <w:rFonts w:cstheme="minorHAnsi"/>
                <w:lang w:val="sq-AL"/>
              </w:rPr>
            </w:pPr>
            <w:r w:rsidRPr="004D6C8B">
              <w:rPr>
                <w:rFonts w:cstheme="minorHAnsi"/>
                <w:lang w:val="sq-AL"/>
              </w:rPr>
              <w:t>Shumë mirë</w:t>
            </w:r>
          </w:p>
        </w:tc>
        <w:tc>
          <w:tcPr>
            <w:tcW w:w="0" w:type="auto"/>
            <w:shd w:val="clear" w:color="auto" w:fill="00994C"/>
          </w:tcPr>
          <w:p w14:paraId="4C34778C" w14:textId="77777777" w:rsidR="004367D0" w:rsidRPr="004D6C8B" w:rsidRDefault="004367D0" w:rsidP="00C048F8">
            <w:pPr>
              <w:spacing w:after="0" w:line="240" w:lineRule="auto"/>
              <w:jc w:val="both"/>
              <w:rPr>
                <w:rFonts w:cstheme="minorHAnsi"/>
                <w:lang w:val="sq-AL"/>
              </w:rPr>
            </w:pPr>
            <w:r w:rsidRPr="004D6C8B">
              <w:rPr>
                <w:rFonts w:cstheme="minorHAnsi"/>
                <w:lang w:val="sq-AL"/>
              </w:rPr>
              <w:t>5.56</w:t>
            </w:r>
          </w:p>
        </w:tc>
      </w:tr>
      <w:tr w:rsidR="004367D0" w:rsidRPr="004D6C8B" w14:paraId="13F2585E" w14:textId="77777777" w:rsidTr="00C048F8">
        <w:trPr>
          <w:trHeight w:val="388"/>
          <w:jc w:val="center"/>
        </w:trPr>
        <w:tc>
          <w:tcPr>
            <w:tcW w:w="0" w:type="auto"/>
            <w:shd w:val="clear" w:color="auto" w:fill="00CC66"/>
          </w:tcPr>
          <w:p w14:paraId="556C1DE8" w14:textId="77777777" w:rsidR="004367D0" w:rsidRPr="004D6C8B" w:rsidRDefault="004367D0" w:rsidP="00C048F8">
            <w:pPr>
              <w:spacing w:after="0" w:line="240" w:lineRule="auto"/>
              <w:jc w:val="both"/>
              <w:rPr>
                <w:rFonts w:cstheme="minorHAnsi"/>
                <w:lang w:val="sq-AL"/>
              </w:rPr>
            </w:pPr>
            <w:r w:rsidRPr="004D6C8B">
              <w:rPr>
                <w:rFonts w:cstheme="minorHAnsi"/>
                <w:lang w:val="sq-AL"/>
              </w:rPr>
              <w:t>Mirë</w:t>
            </w:r>
          </w:p>
        </w:tc>
        <w:tc>
          <w:tcPr>
            <w:tcW w:w="0" w:type="auto"/>
            <w:shd w:val="clear" w:color="auto" w:fill="00CC66"/>
          </w:tcPr>
          <w:p w14:paraId="2FC42CAB" w14:textId="77777777" w:rsidR="004367D0" w:rsidRPr="004D6C8B" w:rsidRDefault="004367D0" w:rsidP="00C048F8">
            <w:pPr>
              <w:spacing w:after="0" w:line="240" w:lineRule="auto"/>
              <w:jc w:val="both"/>
              <w:rPr>
                <w:rFonts w:cstheme="minorHAnsi"/>
                <w:lang w:val="sq-AL"/>
              </w:rPr>
            </w:pPr>
            <w:r w:rsidRPr="004D6C8B">
              <w:rPr>
                <w:rFonts w:cstheme="minorHAnsi"/>
                <w:lang w:val="sq-AL"/>
              </w:rPr>
              <w:t>16.67</w:t>
            </w:r>
          </w:p>
        </w:tc>
      </w:tr>
      <w:tr w:rsidR="004367D0" w:rsidRPr="004D6C8B" w14:paraId="5113F950" w14:textId="77777777" w:rsidTr="00C048F8">
        <w:trPr>
          <w:trHeight w:val="388"/>
          <w:jc w:val="center"/>
        </w:trPr>
        <w:tc>
          <w:tcPr>
            <w:tcW w:w="0" w:type="auto"/>
            <w:shd w:val="clear" w:color="auto" w:fill="FFFF00"/>
          </w:tcPr>
          <w:p w14:paraId="5334C31F" w14:textId="77777777" w:rsidR="004367D0" w:rsidRPr="004D6C8B" w:rsidRDefault="004367D0" w:rsidP="00C048F8">
            <w:pPr>
              <w:spacing w:after="0" w:line="240" w:lineRule="auto"/>
              <w:jc w:val="both"/>
              <w:rPr>
                <w:rFonts w:cstheme="minorHAnsi"/>
                <w:lang w:val="sq-AL"/>
              </w:rPr>
            </w:pPr>
            <w:r w:rsidRPr="004D6C8B">
              <w:rPr>
                <w:rFonts w:cstheme="minorHAnsi"/>
                <w:lang w:val="sq-AL"/>
              </w:rPr>
              <w:t>Mesatare</w:t>
            </w:r>
          </w:p>
        </w:tc>
        <w:tc>
          <w:tcPr>
            <w:tcW w:w="0" w:type="auto"/>
            <w:shd w:val="clear" w:color="auto" w:fill="FFFF00"/>
          </w:tcPr>
          <w:p w14:paraId="2A2E6636" w14:textId="77777777" w:rsidR="004367D0" w:rsidRPr="004D6C8B" w:rsidRDefault="004367D0" w:rsidP="00C048F8">
            <w:pPr>
              <w:spacing w:after="0" w:line="240" w:lineRule="auto"/>
              <w:jc w:val="both"/>
              <w:rPr>
                <w:rFonts w:cstheme="minorHAnsi"/>
                <w:lang w:val="sq-AL"/>
              </w:rPr>
            </w:pPr>
            <w:r w:rsidRPr="004D6C8B">
              <w:rPr>
                <w:rFonts w:cstheme="minorHAnsi"/>
                <w:lang w:val="sq-AL"/>
              </w:rPr>
              <w:t>50.0</w:t>
            </w:r>
          </w:p>
        </w:tc>
      </w:tr>
      <w:tr w:rsidR="004367D0" w:rsidRPr="004D6C8B" w14:paraId="0621F043" w14:textId="77777777" w:rsidTr="00C048F8">
        <w:trPr>
          <w:trHeight w:val="388"/>
          <w:jc w:val="center"/>
        </w:trPr>
        <w:tc>
          <w:tcPr>
            <w:tcW w:w="0" w:type="auto"/>
            <w:shd w:val="clear" w:color="auto" w:fill="FF6666"/>
          </w:tcPr>
          <w:p w14:paraId="065047C9" w14:textId="77777777" w:rsidR="004367D0" w:rsidRPr="004D6C8B" w:rsidRDefault="004367D0" w:rsidP="00C048F8">
            <w:pPr>
              <w:spacing w:after="0" w:line="240" w:lineRule="auto"/>
              <w:jc w:val="both"/>
              <w:rPr>
                <w:rFonts w:cstheme="minorHAnsi"/>
                <w:lang w:val="sq-AL"/>
              </w:rPr>
            </w:pPr>
            <w:r w:rsidRPr="004D6C8B">
              <w:rPr>
                <w:rFonts w:cstheme="minorHAnsi"/>
                <w:lang w:val="sq-AL"/>
              </w:rPr>
              <w:t xml:space="preserve">Dobët </w:t>
            </w:r>
          </w:p>
        </w:tc>
        <w:tc>
          <w:tcPr>
            <w:tcW w:w="0" w:type="auto"/>
            <w:shd w:val="clear" w:color="auto" w:fill="FF6666"/>
          </w:tcPr>
          <w:p w14:paraId="50DE95B4" w14:textId="77777777" w:rsidR="004367D0" w:rsidRPr="004D6C8B" w:rsidRDefault="004367D0" w:rsidP="00C048F8">
            <w:pPr>
              <w:spacing w:after="0" w:line="240" w:lineRule="auto"/>
              <w:jc w:val="both"/>
              <w:rPr>
                <w:rFonts w:cstheme="minorHAnsi"/>
                <w:lang w:val="sq-AL"/>
              </w:rPr>
            </w:pPr>
            <w:r w:rsidRPr="004D6C8B">
              <w:rPr>
                <w:rFonts w:cstheme="minorHAnsi"/>
                <w:lang w:val="sq-AL"/>
              </w:rPr>
              <w:t>16.67</w:t>
            </w:r>
          </w:p>
        </w:tc>
      </w:tr>
      <w:tr w:rsidR="004367D0" w:rsidRPr="004D6C8B" w14:paraId="5D797E01" w14:textId="77777777" w:rsidTr="00C048F8">
        <w:trPr>
          <w:trHeight w:val="188"/>
          <w:jc w:val="center"/>
        </w:trPr>
        <w:tc>
          <w:tcPr>
            <w:tcW w:w="0" w:type="auto"/>
            <w:shd w:val="clear" w:color="auto" w:fill="FF0000"/>
          </w:tcPr>
          <w:p w14:paraId="5F0AF3F5" w14:textId="77777777" w:rsidR="004367D0" w:rsidRPr="004D6C8B" w:rsidRDefault="004367D0" w:rsidP="00C048F8">
            <w:pPr>
              <w:spacing w:after="0" w:line="240" w:lineRule="auto"/>
              <w:jc w:val="both"/>
              <w:rPr>
                <w:rFonts w:cstheme="minorHAnsi"/>
                <w:lang w:val="sq-AL"/>
              </w:rPr>
            </w:pPr>
            <w:r w:rsidRPr="004D6C8B">
              <w:rPr>
                <w:rFonts w:cstheme="minorHAnsi"/>
                <w:lang w:val="sq-AL"/>
              </w:rPr>
              <w:lastRenderedPageBreak/>
              <w:t>Shumë dobët</w:t>
            </w:r>
          </w:p>
        </w:tc>
        <w:tc>
          <w:tcPr>
            <w:tcW w:w="0" w:type="auto"/>
            <w:shd w:val="clear" w:color="auto" w:fill="FF0000"/>
          </w:tcPr>
          <w:p w14:paraId="423DF1FE" w14:textId="77777777" w:rsidR="004367D0" w:rsidRPr="004D6C8B" w:rsidRDefault="004367D0" w:rsidP="00C048F8">
            <w:pPr>
              <w:spacing w:after="0" w:line="240" w:lineRule="auto"/>
              <w:jc w:val="both"/>
              <w:rPr>
                <w:rFonts w:cstheme="minorHAnsi"/>
                <w:lang w:val="sq-AL"/>
              </w:rPr>
            </w:pPr>
            <w:r w:rsidRPr="004D6C8B">
              <w:rPr>
                <w:rFonts w:cstheme="minorHAnsi"/>
                <w:lang w:val="sq-AL"/>
              </w:rPr>
              <w:t>11.11</w:t>
            </w:r>
          </w:p>
        </w:tc>
      </w:tr>
    </w:tbl>
    <w:p w14:paraId="18E3D950" w14:textId="77777777" w:rsidR="004367D0" w:rsidRPr="004D6C8B" w:rsidRDefault="004367D0" w:rsidP="004367D0">
      <w:pPr>
        <w:spacing w:after="0" w:line="240" w:lineRule="auto"/>
        <w:jc w:val="both"/>
        <w:rPr>
          <w:rFonts w:cstheme="minorHAnsi"/>
          <w:lang w:val="sq-AL"/>
        </w:rPr>
      </w:pPr>
    </w:p>
    <w:p w14:paraId="78148995" w14:textId="77777777" w:rsidR="004367D0" w:rsidRPr="004D6C8B" w:rsidRDefault="004367D0" w:rsidP="004367D0">
      <w:pPr>
        <w:jc w:val="both"/>
        <w:rPr>
          <w:rFonts w:cstheme="minorHAnsi"/>
          <w:lang w:val="sq-AL"/>
        </w:rPr>
      </w:pPr>
      <w:r w:rsidRPr="004D6C8B">
        <w:rPr>
          <w:rFonts w:cstheme="minorHAnsi"/>
          <w:lang w:val="sq-AL"/>
        </w:rPr>
        <w:t>Paraqitja grafike e kategorizimit sipas shkallës së përmbushjes së detyrimeve:</w:t>
      </w:r>
    </w:p>
    <w:p w14:paraId="46EF09D2" w14:textId="77777777" w:rsidR="004367D0" w:rsidRPr="004D6C8B" w:rsidRDefault="004367D0" w:rsidP="004367D0">
      <w:pPr>
        <w:spacing w:after="0" w:line="240" w:lineRule="auto"/>
        <w:jc w:val="both"/>
        <w:rPr>
          <w:rFonts w:cstheme="minorHAnsi"/>
          <w:lang w:val="sq-AL"/>
        </w:rPr>
      </w:pPr>
    </w:p>
    <w:p w14:paraId="5B589E52" w14:textId="77777777" w:rsidR="004367D0" w:rsidRPr="004D6C8B" w:rsidRDefault="004367D0" w:rsidP="004367D0">
      <w:pPr>
        <w:spacing w:after="0" w:line="240" w:lineRule="auto"/>
        <w:jc w:val="both"/>
        <w:rPr>
          <w:rFonts w:cstheme="minorHAnsi"/>
          <w:lang w:val="sq-AL"/>
        </w:rPr>
      </w:pPr>
      <w:r w:rsidRPr="004D6C8B">
        <w:rPr>
          <w:rFonts w:cstheme="minorHAnsi"/>
          <w:noProof/>
          <w:position w:val="100"/>
        </w:rPr>
        <w:drawing>
          <wp:inline distT="0" distB="0" distL="0" distR="0" wp14:anchorId="174D2BB6" wp14:editId="06929CF1">
            <wp:extent cx="5151120" cy="2872740"/>
            <wp:effectExtent l="0" t="0" r="0" b="3810"/>
            <wp:docPr id="81" name="Drawing 2" descr="/tmp/percentsByCategory.png"/>
            <wp:cNvGraphicFramePr/>
            <a:graphic xmlns:a="http://schemas.openxmlformats.org/drawingml/2006/main">
              <a:graphicData uri="http://schemas.openxmlformats.org/drawingml/2006/picture">
                <pic:pic xmlns:pic="http://schemas.openxmlformats.org/drawingml/2006/picture">
                  <pic:nvPicPr>
                    <pic:cNvPr id="0" name="Picture 2" descr="/tmp/percentsByCategory.png"/>
                    <pic:cNvPicPr>
                      <a:picLocks noChangeAspect="1"/>
                    </pic:cNvPicPr>
                  </pic:nvPicPr>
                  <pic:blipFill>
                    <a:blip r:embed="rId22"/>
                    <a:stretch>
                      <a:fillRect/>
                    </a:stretch>
                  </pic:blipFill>
                  <pic:spPr>
                    <a:xfrm>
                      <a:off x="0" y="0"/>
                      <a:ext cx="5165838" cy="2880948"/>
                    </a:xfrm>
                    <a:prstGeom prst="rect">
                      <a:avLst/>
                    </a:prstGeom>
                  </pic:spPr>
                </pic:pic>
              </a:graphicData>
            </a:graphic>
          </wp:inline>
        </w:drawing>
      </w:r>
    </w:p>
    <w:p w14:paraId="71BE923E" w14:textId="77777777" w:rsidR="004367D0" w:rsidRPr="004D6C8B" w:rsidRDefault="004367D0" w:rsidP="004367D0">
      <w:pPr>
        <w:jc w:val="both"/>
        <w:rPr>
          <w:rFonts w:cstheme="minorHAnsi"/>
          <w:b/>
          <w:color w:val="5B9BD5" w:themeColor="accent1"/>
          <w:lang w:val="sq-AL"/>
        </w:rPr>
      </w:pPr>
      <w:r w:rsidRPr="004D6C8B">
        <w:rPr>
          <w:rFonts w:cstheme="minorHAnsi"/>
          <w:b/>
          <w:color w:val="5B9BD5" w:themeColor="accent1"/>
          <w:lang w:val="sq-AL"/>
        </w:rPr>
        <w:t xml:space="preserve">3. NIVELI I PLOTËSIMIT TË DETYRIMEVE NË TRE SEGMENTET E SISTEMIT </w:t>
      </w:r>
      <w:r>
        <w:rPr>
          <w:rFonts w:cstheme="minorHAnsi"/>
          <w:b/>
          <w:color w:val="5B9BD5" w:themeColor="accent1"/>
          <w:lang w:val="sq-AL"/>
        </w:rPr>
        <w:t>TË</w:t>
      </w:r>
      <w:r w:rsidRPr="004D6C8B">
        <w:rPr>
          <w:rFonts w:cstheme="minorHAnsi"/>
          <w:b/>
          <w:color w:val="5B9BD5" w:themeColor="accent1"/>
          <w:lang w:val="sq-AL"/>
        </w:rPr>
        <w:t xml:space="preserve"> INTEGRITET</w:t>
      </w:r>
      <w:r>
        <w:rPr>
          <w:rFonts w:cstheme="minorHAnsi"/>
          <w:b/>
          <w:color w:val="5B9BD5" w:themeColor="accent1"/>
          <w:lang w:val="sq-AL"/>
        </w:rPr>
        <w:t>IT</w:t>
      </w:r>
    </w:p>
    <w:p w14:paraId="36FD484A" w14:textId="77777777" w:rsidR="004367D0" w:rsidRPr="004D6C8B" w:rsidRDefault="004367D0" w:rsidP="004367D0">
      <w:pPr>
        <w:pStyle w:val="Heading20"/>
        <w:jc w:val="both"/>
        <w:rPr>
          <w:rFonts w:cstheme="minorHAnsi"/>
          <w:b/>
          <w:color w:val="387BB6"/>
          <w:lang w:val="sq-AL"/>
        </w:rPr>
      </w:pPr>
    </w:p>
    <w:p w14:paraId="2DCB0AC9" w14:textId="77777777" w:rsidR="004367D0" w:rsidRPr="004D6C8B" w:rsidRDefault="004367D0" w:rsidP="004367D0">
      <w:pPr>
        <w:jc w:val="both"/>
        <w:rPr>
          <w:rFonts w:cstheme="minorHAnsi"/>
          <w:lang w:val="sq-AL"/>
        </w:rPr>
      </w:pPr>
      <w:r w:rsidRPr="004D6C8B">
        <w:rPr>
          <w:rFonts w:cstheme="minorHAnsi"/>
          <w:lang w:val="sq-AL"/>
        </w:rPr>
        <w:t xml:space="preserve">Sistemi </w:t>
      </w:r>
      <w:r>
        <w:rPr>
          <w:rFonts w:cstheme="minorHAnsi"/>
          <w:lang w:val="sq-AL"/>
        </w:rPr>
        <w:t>i</w:t>
      </w:r>
      <w:r w:rsidRPr="004D6C8B">
        <w:rPr>
          <w:rFonts w:cstheme="minorHAnsi"/>
          <w:lang w:val="sq-AL"/>
        </w:rPr>
        <w:t xml:space="preserve"> integritet</w:t>
      </w:r>
      <w:r>
        <w:rPr>
          <w:rFonts w:cstheme="minorHAnsi"/>
          <w:lang w:val="sq-AL"/>
        </w:rPr>
        <w:t>it</w:t>
      </w:r>
      <w:r w:rsidRPr="004D6C8B">
        <w:rPr>
          <w:rFonts w:cstheme="minorHAnsi"/>
          <w:lang w:val="sq-AL"/>
        </w:rPr>
        <w:t xml:space="preserve"> mbështetet në tre segmente të rëndësishme të përfshira  përreth 60 pyetjeve në pyetësorin për aplikimin e sistemit për integritet në nivel qendror, edhe ato:</w:t>
      </w:r>
    </w:p>
    <w:p w14:paraId="61699AEF" w14:textId="77777777" w:rsidR="004367D0" w:rsidRPr="004D6C8B" w:rsidRDefault="004367D0" w:rsidP="004367D0">
      <w:pPr>
        <w:jc w:val="both"/>
        <w:rPr>
          <w:rFonts w:cstheme="minorHAnsi"/>
          <w:lang w:val="sq-AL"/>
        </w:rPr>
      </w:pPr>
    </w:p>
    <w:p w14:paraId="2B699B77" w14:textId="77777777" w:rsidR="004367D0" w:rsidRPr="004D6C8B" w:rsidRDefault="004367D0" w:rsidP="004367D0">
      <w:pPr>
        <w:pStyle w:val="ListParagraph"/>
        <w:numPr>
          <w:ilvl w:val="0"/>
          <w:numId w:val="42"/>
        </w:numPr>
        <w:spacing w:after="160" w:line="259" w:lineRule="auto"/>
        <w:jc w:val="both"/>
        <w:rPr>
          <w:rFonts w:cstheme="minorHAnsi"/>
          <w:lang w:val="sq-AL"/>
        </w:rPr>
      </w:pPr>
      <w:r w:rsidRPr="004D6C8B">
        <w:rPr>
          <w:rFonts w:cstheme="minorHAnsi"/>
          <w:lang w:val="sq-AL"/>
        </w:rPr>
        <w:t>Krijimi i sistemit për integritet (nga pyetja 1 deri 33)</w:t>
      </w:r>
    </w:p>
    <w:p w14:paraId="0D7DF981" w14:textId="77777777" w:rsidR="004367D0" w:rsidRPr="004D6C8B" w:rsidRDefault="004367D0" w:rsidP="004367D0">
      <w:pPr>
        <w:pStyle w:val="ListParagraph"/>
        <w:numPr>
          <w:ilvl w:val="0"/>
          <w:numId w:val="42"/>
        </w:numPr>
        <w:spacing w:after="160" w:line="259" w:lineRule="auto"/>
        <w:jc w:val="both"/>
        <w:rPr>
          <w:rFonts w:cstheme="minorHAnsi"/>
          <w:lang w:val="sq-AL"/>
        </w:rPr>
      </w:pPr>
      <w:r w:rsidRPr="004D6C8B">
        <w:rPr>
          <w:rFonts w:cstheme="minorHAnsi"/>
          <w:lang w:val="sq-AL"/>
        </w:rPr>
        <w:t>Zbatimin dhe mbështetjen e sistemit për integritet (nga pyetja 34 deri 51), dhe</w:t>
      </w:r>
    </w:p>
    <w:p w14:paraId="34D9721A" w14:textId="77777777" w:rsidR="004367D0" w:rsidRPr="004D6C8B" w:rsidRDefault="004367D0" w:rsidP="004367D0">
      <w:pPr>
        <w:pStyle w:val="ListParagraph"/>
        <w:numPr>
          <w:ilvl w:val="0"/>
          <w:numId w:val="42"/>
        </w:numPr>
        <w:spacing w:after="160" w:line="259" w:lineRule="auto"/>
        <w:jc w:val="both"/>
        <w:rPr>
          <w:rFonts w:cstheme="minorHAnsi"/>
          <w:lang w:val="sq-AL"/>
        </w:rPr>
      </w:pPr>
      <w:r w:rsidRPr="004D6C8B">
        <w:rPr>
          <w:rFonts w:cstheme="minorHAnsi"/>
          <w:lang w:val="sq-AL"/>
        </w:rPr>
        <w:t>Monitorimi dhe raportimi për aplikimin e sistemit për integritet (nga pyetja 52 deri 60).</w:t>
      </w:r>
    </w:p>
    <w:p w14:paraId="14FB17AE" w14:textId="77777777" w:rsidR="004367D0" w:rsidRPr="004D6C8B" w:rsidRDefault="004367D0" w:rsidP="004367D0">
      <w:pPr>
        <w:pStyle w:val="ListParagraph"/>
        <w:ind w:left="0"/>
        <w:jc w:val="both"/>
        <w:rPr>
          <w:rFonts w:cstheme="minorHAnsi"/>
          <w:lang w:val="sq-AL"/>
        </w:rPr>
      </w:pPr>
      <w:r w:rsidRPr="004D6C8B">
        <w:rPr>
          <w:rFonts w:cstheme="minorHAnsi"/>
          <w:lang w:val="sq-AL"/>
        </w:rPr>
        <w:t>Njohuritë për nivelin e plotësimit të detyrimeve dhe përparimin e segmenteve të ndryshme do ti mundësoj KSHPK-së të vlerësoj ku të drejtoj përpjekjet e ardhshme në aplikimin e sistemit për integritet. Përmes krahasimit të nivelit të plotësimit të detyrimeve me segmente të cilët i mundësojnë analiza se ku është realizuar përpjekja më e madhe tek institucionet, ku ka më shumë dobësi. Sipas këtyre gjetjeve KSHPK do të japë rekomandimet e saj për institucionet, duke theksuar rëndësinë e segmenteve individuale të sistemit të integritetit.</w:t>
      </w:r>
    </w:p>
    <w:p w14:paraId="7FC82594" w14:textId="77777777" w:rsidR="004367D0" w:rsidRPr="004D6C8B" w:rsidRDefault="004367D0" w:rsidP="004367D0">
      <w:pPr>
        <w:pStyle w:val="ListParagraph"/>
        <w:ind w:left="0"/>
        <w:jc w:val="both"/>
        <w:rPr>
          <w:rFonts w:cstheme="minorHAnsi"/>
          <w:lang w:val="sq-AL"/>
        </w:rPr>
      </w:pPr>
      <w:r w:rsidRPr="004D6C8B">
        <w:rPr>
          <w:rFonts w:cstheme="minorHAnsi"/>
          <w:lang w:val="sq-AL"/>
        </w:rPr>
        <w:lastRenderedPageBreak/>
        <w:t xml:space="preserve">Sistemi </w:t>
      </w:r>
      <w:r>
        <w:rPr>
          <w:rFonts w:cstheme="minorHAnsi"/>
          <w:lang w:val="sq-AL"/>
        </w:rPr>
        <w:t>i</w:t>
      </w:r>
      <w:r w:rsidRPr="004D6C8B">
        <w:rPr>
          <w:rFonts w:cstheme="minorHAnsi"/>
          <w:lang w:val="sq-AL"/>
        </w:rPr>
        <w:t xml:space="preserve"> integritet</w:t>
      </w:r>
      <w:r>
        <w:rPr>
          <w:rFonts w:cstheme="minorHAnsi"/>
          <w:lang w:val="sq-AL"/>
        </w:rPr>
        <w:t>it</w:t>
      </w:r>
      <w:r w:rsidRPr="004D6C8B">
        <w:rPr>
          <w:rFonts w:cstheme="minorHAnsi"/>
          <w:lang w:val="sq-AL"/>
        </w:rPr>
        <w:t xml:space="preserve"> duhet të krijohet në atë mënyrë që t’u mundësojë institucioneve shtetërore të punojnë duke i respektuar ligjet dhe në pajtueshmëri me standardet më të larta etnike.</w:t>
      </w:r>
    </w:p>
    <w:p w14:paraId="3C56A7E3" w14:textId="77777777" w:rsidR="004367D0" w:rsidRPr="004D6C8B" w:rsidRDefault="004367D0" w:rsidP="004367D0">
      <w:pPr>
        <w:jc w:val="both"/>
        <w:rPr>
          <w:rFonts w:cstheme="minorHAnsi"/>
          <w:lang w:val="sq-AL"/>
        </w:rPr>
      </w:pPr>
      <w:r w:rsidRPr="004D6C8B">
        <w:rPr>
          <w:rFonts w:cstheme="minorHAnsi"/>
          <w:lang w:val="sq-AL"/>
        </w:rPr>
        <w:t>Për këtë qëllim nëpërmjet sistemit për integritet mundëson dhe  harmonizon zbatimin e ligjeve, kodeve etnike dhe politikave duke krijuar korniza dhe mekanizma funksionale për mbrojtjen e integritetit.</w:t>
      </w:r>
    </w:p>
    <w:p w14:paraId="63737286" w14:textId="77777777" w:rsidR="004367D0" w:rsidRPr="004D6C8B" w:rsidRDefault="004367D0" w:rsidP="004367D0">
      <w:pPr>
        <w:jc w:val="both"/>
        <w:rPr>
          <w:rFonts w:cstheme="minorHAnsi"/>
          <w:lang w:val="sq-AL"/>
        </w:rPr>
      </w:pPr>
    </w:p>
    <w:p w14:paraId="5EFD6E52"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3.1. Niveli i plotësimit të detyrimeve për segmentin “krijimi i sistemit për integritet”</w:t>
      </w:r>
    </w:p>
    <w:p w14:paraId="3B7E325B" w14:textId="77777777" w:rsidR="004367D0" w:rsidRPr="004D6C8B" w:rsidRDefault="004367D0" w:rsidP="004367D0">
      <w:pPr>
        <w:jc w:val="both"/>
        <w:rPr>
          <w:rFonts w:cstheme="minorHAnsi"/>
          <w:lang w:val="sq-AL"/>
        </w:rPr>
      </w:pPr>
    </w:p>
    <w:p w14:paraId="735E9C7B"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 xml:space="preserve">3.1.1 Përshkrimi i rëndësisë së detyrimeve </w:t>
      </w:r>
    </w:p>
    <w:p w14:paraId="0FA60935" w14:textId="77777777" w:rsidR="004367D0" w:rsidRPr="004D6C8B" w:rsidRDefault="004367D0" w:rsidP="004367D0">
      <w:pPr>
        <w:pStyle w:val="ListParagraph"/>
        <w:ind w:left="0"/>
        <w:jc w:val="both"/>
        <w:rPr>
          <w:rFonts w:cstheme="minorHAnsi"/>
          <w:lang w:val="sq-AL"/>
        </w:rPr>
      </w:pPr>
      <w:r w:rsidRPr="004D6C8B">
        <w:rPr>
          <w:rFonts w:cstheme="minorHAnsi"/>
          <w:lang w:val="sq-AL"/>
        </w:rPr>
        <w:t>Krijimi i sistemit për integritet përfshin detyrimet për përmbushjen e të cilave përgjigjet merren nëpërmjet pyetjeve nën numrin rendor nga 1 deri 33. Niveli i plotësimit të detyrimeve nga ky segment shikohet si tërësi. Përqindja e realizimit të detyrimeve nuk është sjellë në lidhje me kategorizimin bazë për aplikimin e sistemit për integritet, por në analizën e KSHPK-së udhëhiqet nga një koment i thjeshtë i situatës në kuptim të asaj se prej institucioneve pritet t’i plotësojnë në tërësi detyrimet e parapara të këtij segmenti.</w:t>
      </w:r>
    </w:p>
    <w:p w14:paraId="6FBBE6BB" w14:textId="77777777" w:rsidR="004367D0" w:rsidRPr="004D6C8B" w:rsidRDefault="004367D0" w:rsidP="004367D0">
      <w:pPr>
        <w:jc w:val="both"/>
        <w:rPr>
          <w:rFonts w:cstheme="minorHAnsi"/>
          <w:lang w:val="sq-AL"/>
        </w:rPr>
      </w:pPr>
    </w:p>
    <w:p w14:paraId="168F81C8"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3.1.2. Llogaritja e nivelit të aplikimit:</w:t>
      </w:r>
    </w:p>
    <w:p w14:paraId="1A729439" w14:textId="77777777" w:rsidR="004367D0" w:rsidRPr="004D6C8B" w:rsidRDefault="004367D0" w:rsidP="004367D0">
      <w:pPr>
        <w:jc w:val="both"/>
        <w:rPr>
          <w:rFonts w:cstheme="minorHAnsi"/>
          <w:lang w:val="sq-AL"/>
        </w:rPr>
      </w:pPr>
    </w:p>
    <w:p w14:paraId="38AD1BE2"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Plotësimi i detyrimeve për aplikimin e sistemit </w:t>
      </w:r>
      <w:r>
        <w:rPr>
          <w:rFonts w:cstheme="minorHAnsi"/>
          <w:lang w:val="sq-AL"/>
        </w:rPr>
        <w:t>të</w:t>
      </w:r>
      <w:r w:rsidRPr="004D6C8B">
        <w:rPr>
          <w:rFonts w:cstheme="minorHAnsi"/>
          <w:lang w:val="sq-AL"/>
        </w:rPr>
        <w:t xml:space="preserve"> integritet</w:t>
      </w:r>
      <w:r>
        <w:rPr>
          <w:rFonts w:cstheme="minorHAnsi"/>
          <w:lang w:val="sq-AL"/>
        </w:rPr>
        <w:t>it</w:t>
      </w:r>
      <w:r w:rsidRPr="004D6C8B">
        <w:rPr>
          <w:rFonts w:cstheme="minorHAnsi"/>
          <w:lang w:val="sq-AL"/>
        </w:rPr>
        <w:t xml:space="preserve"> do të vlerësohet përmes pesë nivele</w:t>
      </w:r>
      <w:r>
        <w:rPr>
          <w:rFonts w:cstheme="minorHAnsi"/>
          <w:lang w:val="sq-AL"/>
        </w:rPr>
        <w:t>ve</w:t>
      </w:r>
      <w:r w:rsidRPr="004D6C8B">
        <w:rPr>
          <w:rFonts w:cstheme="minorHAnsi"/>
          <w:lang w:val="sq-AL"/>
        </w:rPr>
        <w:t xml:space="preserve"> </w:t>
      </w:r>
      <w:r>
        <w:rPr>
          <w:rFonts w:cstheme="minorHAnsi"/>
          <w:lang w:val="sq-AL"/>
        </w:rPr>
        <w:t>të</w:t>
      </w:r>
      <w:r w:rsidRPr="004D6C8B">
        <w:rPr>
          <w:rFonts w:cstheme="minorHAnsi"/>
          <w:lang w:val="sq-AL"/>
        </w:rPr>
        <w:t xml:space="preserve"> kategorisë.</w:t>
      </w:r>
    </w:p>
    <w:p w14:paraId="64138A63" w14:textId="77777777" w:rsidR="004367D0" w:rsidRPr="004D6C8B" w:rsidRDefault="004367D0" w:rsidP="004367D0">
      <w:pPr>
        <w:spacing w:after="0" w:line="240" w:lineRule="auto"/>
        <w:jc w:val="both"/>
        <w:rPr>
          <w:rFonts w:cstheme="minorHAnsi"/>
          <w:lang w:val="sq-AL"/>
        </w:rPr>
      </w:pPr>
    </w:p>
    <w:tbl>
      <w:tblPr>
        <w:tblW w:w="6879"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879"/>
      </w:tblGrid>
      <w:tr w:rsidR="004367D0" w:rsidRPr="004D6C8B" w14:paraId="073F7412" w14:textId="77777777" w:rsidTr="00C048F8">
        <w:trPr>
          <w:trHeight w:val="431"/>
        </w:trPr>
        <w:tc>
          <w:tcPr>
            <w:tcW w:w="0" w:type="auto"/>
            <w:shd w:val="clear" w:color="auto" w:fill="00994C"/>
          </w:tcPr>
          <w:p w14:paraId="5CB0D746" w14:textId="77777777" w:rsidR="004367D0" w:rsidRPr="004D6C8B" w:rsidRDefault="004367D0" w:rsidP="00C048F8">
            <w:pPr>
              <w:spacing w:after="0" w:line="240" w:lineRule="auto"/>
              <w:jc w:val="both"/>
              <w:rPr>
                <w:rFonts w:cstheme="minorHAnsi"/>
                <w:lang w:val="sq-AL"/>
              </w:rPr>
            </w:pPr>
            <w:r w:rsidRPr="004D6C8B">
              <w:rPr>
                <w:rFonts w:cstheme="minorHAnsi"/>
                <w:b/>
                <w:lang w:val="sq-AL"/>
              </w:rPr>
              <w:t>80 - 100 % plotësuar – shumë mirë</w:t>
            </w:r>
          </w:p>
        </w:tc>
      </w:tr>
      <w:tr w:rsidR="004367D0" w:rsidRPr="004D6C8B" w14:paraId="4F17236D" w14:textId="77777777" w:rsidTr="00C048F8">
        <w:trPr>
          <w:trHeight w:val="411"/>
        </w:trPr>
        <w:tc>
          <w:tcPr>
            <w:tcW w:w="0" w:type="auto"/>
            <w:shd w:val="clear" w:color="auto" w:fill="00CC66"/>
          </w:tcPr>
          <w:p w14:paraId="28548FA3" w14:textId="77777777" w:rsidR="004367D0" w:rsidRPr="004D6C8B" w:rsidRDefault="004367D0" w:rsidP="00C048F8">
            <w:pPr>
              <w:spacing w:after="0" w:line="240" w:lineRule="auto"/>
              <w:jc w:val="both"/>
              <w:rPr>
                <w:rFonts w:cstheme="minorHAnsi"/>
                <w:lang w:val="sq-AL"/>
              </w:rPr>
            </w:pPr>
            <w:r w:rsidRPr="004D6C8B">
              <w:rPr>
                <w:rFonts w:cstheme="minorHAnsi"/>
                <w:lang w:val="sq-AL"/>
              </w:rPr>
              <w:t>60 - 80 % plotësuar -’mirë‘</w:t>
            </w:r>
          </w:p>
        </w:tc>
      </w:tr>
      <w:tr w:rsidR="004367D0" w:rsidRPr="004D6C8B" w14:paraId="144E8CE4" w14:textId="77777777" w:rsidTr="00C048F8">
        <w:trPr>
          <w:trHeight w:val="417"/>
        </w:trPr>
        <w:tc>
          <w:tcPr>
            <w:tcW w:w="0" w:type="auto"/>
            <w:shd w:val="clear" w:color="auto" w:fill="FFFF00"/>
          </w:tcPr>
          <w:p w14:paraId="45B6E3D0" w14:textId="77777777" w:rsidR="004367D0" w:rsidRPr="004D6C8B" w:rsidRDefault="004367D0" w:rsidP="00C048F8">
            <w:pPr>
              <w:spacing w:after="0" w:line="240" w:lineRule="auto"/>
              <w:jc w:val="both"/>
              <w:rPr>
                <w:rFonts w:cstheme="minorHAnsi"/>
                <w:lang w:val="sq-AL"/>
              </w:rPr>
            </w:pPr>
            <w:r w:rsidRPr="004D6C8B">
              <w:rPr>
                <w:rFonts w:cstheme="minorHAnsi"/>
                <w:lang w:val="sq-AL"/>
              </w:rPr>
              <w:t>40 - 60 % plotësuar - ’mesatare‘</w:t>
            </w:r>
          </w:p>
        </w:tc>
      </w:tr>
      <w:tr w:rsidR="004367D0" w:rsidRPr="004D6C8B" w14:paraId="51A844B1" w14:textId="77777777" w:rsidTr="00C048F8">
        <w:trPr>
          <w:trHeight w:val="417"/>
        </w:trPr>
        <w:tc>
          <w:tcPr>
            <w:tcW w:w="0" w:type="auto"/>
            <w:shd w:val="clear" w:color="auto" w:fill="FF6666"/>
          </w:tcPr>
          <w:p w14:paraId="247FB0A4" w14:textId="77777777" w:rsidR="004367D0" w:rsidRPr="004D6C8B" w:rsidRDefault="004367D0" w:rsidP="00C048F8">
            <w:pPr>
              <w:spacing w:after="0" w:line="240" w:lineRule="auto"/>
              <w:jc w:val="both"/>
              <w:rPr>
                <w:rFonts w:cstheme="minorHAnsi"/>
                <w:lang w:val="sq-AL"/>
              </w:rPr>
            </w:pPr>
            <w:r w:rsidRPr="004D6C8B">
              <w:rPr>
                <w:rFonts w:cstheme="minorHAnsi"/>
                <w:lang w:val="sq-AL"/>
              </w:rPr>
              <w:t>20 - 40 % plotësuar - ’dobët ‘</w:t>
            </w:r>
          </w:p>
        </w:tc>
      </w:tr>
      <w:tr w:rsidR="004367D0" w:rsidRPr="004D6C8B" w14:paraId="630E64F7" w14:textId="77777777" w:rsidTr="00C048F8">
        <w:trPr>
          <w:trHeight w:val="417"/>
        </w:trPr>
        <w:tc>
          <w:tcPr>
            <w:tcW w:w="0" w:type="auto"/>
            <w:shd w:val="clear" w:color="auto" w:fill="FF0000"/>
          </w:tcPr>
          <w:p w14:paraId="3F600E39" w14:textId="77777777" w:rsidR="004367D0" w:rsidRPr="004D6C8B" w:rsidRDefault="004367D0" w:rsidP="00C048F8">
            <w:pPr>
              <w:spacing w:after="0" w:line="240" w:lineRule="auto"/>
              <w:jc w:val="both"/>
              <w:rPr>
                <w:rFonts w:cstheme="minorHAnsi"/>
                <w:lang w:val="sq-AL"/>
              </w:rPr>
            </w:pPr>
            <w:r w:rsidRPr="004D6C8B">
              <w:rPr>
                <w:rFonts w:cstheme="minorHAnsi"/>
                <w:lang w:val="sq-AL"/>
              </w:rPr>
              <w:t>0 - 20 % plotësuar -  shumë dobët‘</w:t>
            </w:r>
          </w:p>
        </w:tc>
      </w:tr>
    </w:tbl>
    <w:p w14:paraId="3A4443C7" w14:textId="77777777" w:rsidR="004367D0" w:rsidRPr="004D6C8B" w:rsidRDefault="004367D0" w:rsidP="004367D0">
      <w:pPr>
        <w:spacing w:after="0" w:line="240" w:lineRule="auto"/>
        <w:jc w:val="both"/>
        <w:rPr>
          <w:rFonts w:cstheme="minorHAnsi"/>
          <w:lang w:val="sq-AL"/>
        </w:rPr>
      </w:pPr>
      <w:r w:rsidRPr="004D6C8B">
        <w:rPr>
          <w:rFonts w:cstheme="minorHAnsi"/>
          <w:lang w:val="sq-AL"/>
        </w:rPr>
        <w:br/>
      </w:r>
    </w:p>
    <w:p w14:paraId="67E90048"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Paraqitja grafike e nivelit të plotësimit të detyrimeve për segmentin, </w:t>
      </w:r>
      <w:r w:rsidRPr="004D6C8B">
        <w:rPr>
          <w:rFonts w:cstheme="minorHAnsi"/>
          <w:b/>
          <w:lang w:val="sq-AL"/>
        </w:rPr>
        <w:t>krijimi i sistemit për integritet</w:t>
      </w:r>
      <w:r w:rsidRPr="004D6C8B">
        <w:rPr>
          <w:rFonts w:cstheme="minorHAnsi"/>
          <w:lang w:val="sq-AL"/>
        </w:rPr>
        <w:t>,</w:t>
      </w:r>
    </w:p>
    <w:p w14:paraId="70BCC5EF"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Përqindja e realizimit të segmentit </w:t>
      </w:r>
      <w:r>
        <w:rPr>
          <w:rFonts w:cstheme="minorHAnsi"/>
          <w:lang w:val="sq-AL"/>
        </w:rPr>
        <w:t>“</w:t>
      </w:r>
      <w:r w:rsidRPr="004D6C8B">
        <w:rPr>
          <w:rFonts w:cstheme="minorHAnsi"/>
          <w:lang w:val="sq-AL"/>
        </w:rPr>
        <w:t>krijimi i sistemit për integritet</w:t>
      </w:r>
      <w:r>
        <w:rPr>
          <w:rFonts w:cstheme="minorHAnsi"/>
          <w:lang w:val="sq-AL"/>
        </w:rPr>
        <w:t>”</w:t>
      </w:r>
      <w:r w:rsidRPr="004D6C8B">
        <w:rPr>
          <w:rFonts w:cstheme="minorHAnsi"/>
          <w:lang w:val="sq-AL"/>
        </w:rPr>
        <w:t xml:space="preserve"> arrin 55%</w:t>
      </w:r>
    </w:p>
    <w:p w14:paraId="150264BA" w14:textId="77777777" w:rsidR="004367D0" w:rsidRPr="004D6C8B" w:rsidRDefault="004367D0" w:rsidP="004367D0">
      <w:pPr>
        <w:jc w:val="both"/>
        <w:rPr>
          <w:rFonts w:cstheme="minorHAnsi"/>
          <w:b/>
          <w:lang w:val="sq-AL"/>
        </w:rPr>
      </w:pPr>
    </w:p>
    <w:p w14:paraId="17DEF3A3" w14:textId="77777777" w:rsidR="004367D0" w:rsidRPr="004D6C8B" w:rsidRDefault="004367D0" w:rsidP="004367D0">
      <w:pPr>
        <w:spacing w:after="0" w:line="240" w:lineRule="auto"/>
        <w:jc w:val="both"/>
        <w:rPr>
          <w:rFonts w:cstheme="minorHAnsi"/>
          <w:lang w:val="sq-AL"/>
        </w:rPr>
      </w:pPr>
      <w:r w:rsidRPr="004D6C8B">
        <w:rPr>
          <w:rFonts w:cstheme="minorHAnsi"/>
          <w:noProof/>
          <w:position w:val="100"/>
        </w:rPr>
        <w:lastRenderedPageBreak/>
        <w:drawing>
          <wp:inline distT="0" distB="0" distL="0" distR="0" wp14:anchorId="419B8964" wp14:editId="06F291E1">
            <wp:extent cx="4724400" cy="2636520"/>
            <wp:effectExtent l="0" t="0" r="0" b="0"/>
            <wp:docPr id="82" name="Drawing 3" descr="/tmp/scores_globally.png"/>
            <wp:cNvGraphicFramePr/>
            <a:graphic xmlns:a="http://schemas.openxmlformats.org/drawingml/2006/main">
              <a:graphicData uri="http://schemas.openxmlformats.org/drawingml/2006/picture">
                <pic:pic xmlns:pic="http://schemas.openxmlformats.org/drawingml/2006/picture">
                  <pic:nvPicPr>
                    <pic:cNvPr id="0" name="Picture 3" descr="/tmp/scores_globally.png"/>
                    <pic:cNvPicPr>
                      <a:picLocks noChangeAspect="1"/>
                    </pic:cNvPicPr>
                  </pic:nvPicPr>
                  <pic:blipFill>
                    <a:blip r:embed="rId23"/>
                    <a:stretch>
                      <a:fillRect/>
                    </a:stretch>
                  </pic:blipFill>
                  <pic:spPr>
                    <a:xfrm>
                      <a:off x="0" y="0"/>
                      <a:ext cx="4733080" cy="2641364"/>
                    </a:xfrm>
                    <a:prstGeom prst="rect">
                      <a:avLst/>
                    </a:prstGeom>
                  </pic:spPr>
                </pic:pic>
              </a:graphicData>
            </a:graphic>
          </wp:inline>
        </w:drawing>
      </w:r>
    </w:p>
    <w:p w14:paraId="5F35734E" w14:textId="77777777" w:rsidR="004367D0" w:rsidRPr="004D6C8B" w:rsidRDefault="004367D0" w:rsidP="004367D0">
      <w:pPr>
        <w:jc w:val="both"/>
        <w:rPr>
          <w:rFonts w:cstheme="minorHAnsi"/>
          <w:lang w:val="sq-AL"/>
        </w:rPr>
      </w:pPr>
      <w:r w:rsidRPr="004D6C8B">
        <w:rPr>
          <w:rFonts w:cstheme="minorHAnsi"/>
          <w:lang w:val="sq-AL"/>
        </w:rPr>
        <w:t>Për të mundësuar zbatimin efikas të sistemit për integritet, institucionet duhet të jenë të përqendruar në  rritjen e kapacitetit të të gjithë personave zyrtarë në procesin e plotësimit të detyrimeve të cilët dalin prej aplikimit në politikën e integritetit, të caktojnë person për mbështetjen e proceset të integritetit, rregullisht t</w:t>
      </w:r>
      <w:r>
        <w:rPr>
          <w:rFonts w:cstheme="minorHAnsi"/>
          <w:lang w:val="sq-AL"/>
        </w:rPr>
        <w:t>’</w:t>
      </w:r>
      <w:r w:rsidRPr="004D6C8B">
        <w:rPr>
          <w:rFonts w:cstheme="minorHAnsi"/>
          <w:lang w:val="sq-AL"/>
        </w:rPr>
        <w:t>i vlerësoj</w:t>
      </w:r>
      <w:r>
        <w:rPr>
          <w:rFonts w:cstheme="minorHAnsi"/>
          <w:lang w:val="sq-AL"/>
        </w:rPr>
        <w:t>ë</w:t>
      </w:r>
      <w:r w:rsidRPr="004D6C8B">
        <w:rPr>
          <w:rFonts w:cstheme="minorHAnsi"/>
          <w:lang w:val="sq-AL"/>
        </w:rPr>
        <w:t xml:space="preserve"> rreziqet nga korrupsioni dhe të ndërmarrin masat e duhura për tejkalimin e tyre dhe t</w:t>
      </w:r>
      <w:r>
        <w:rPr>
          <w:rFonts w:cstheme="minorHAnsi"/>
          <w:lang w:val="sq-AL"/>
        </w:rPr>
        <w:t>’</w:t>
      </w:r>
      <w:r w:rsidRPr="004D6C8B">
        <w:rPr>
          <w:rFonts w:cstheme="minorHAnsi"/>
          <w:lang w:val="sq-AL"/>
        </w:rPr>
        <w:t xml:space="preserve">i mundësojnë raportim të qetë të mosrespektimit të detyrimeve të cilët dalin nga sistemi </w:t>
      </w:r>
      <w:r>
        <w:rPr>
          <w:rFonts w:cstheme="minorHAnsi"/>
          <w:lang w:val="sq-AL"/>
        </w:rPr>
        <w:t>i</w:t>
      </w:r>
      <w:r w:rsidRPr="004D6C8B">
        <w:rPr>
          <w:rFonts w:cstheme="minorHAnsi"/>
          <w:lang w:val="sq-AL"/>
        </w:rPr>
        <w:t xml:space="preserve"> integritet</w:t>
      </w:r>
      <w:r>
        <w:rPr>
          <w:rFonts w:cstheme="minorHAnsi"/>
          <w:lang w:val="sq-AL"/>
        </w:rPr>
        <w:t>it</w:t>
      </w:r>
      <w:r w:rsidRPr="004D6C8B">
        <w:rPr>
          <w:rFonts w:cstheme="minorHAnsi"/>
          <w:lang w:val="sq-AL"/>
        </w:rPr>
        <w:t>.</w:t>
      </w:r>
    </w:p>
    <w:p w14:paraId="20954EEE" w14:textId="77777777" w:rsidR="004367D0" w:rsidRPr="004D6C8B" w:rsidRDefault="004367D0" w:rsidP="004367D0">
      <w:pPr>
        <w:jc w:val="both"/>
        <w:rPr>
          <w:rFonts w:cstheme="minorHAnsi"/>
          <w:lang w:val="sq-AL"/>
        </w:rPr>
      </w:pPr>
    </w:p>
    <w:p w14:paraId="1B01C0E7"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3.2</w:t>
      </w:r>
      <w:r>
        <w:rPr>
          <w:rFonts w:cstheme="minorHAnsi"/>
          <w:color w:val="5B9BD5" w:themeColor="accent1"/>
          <w:lang w:val="sq-AL"/>
        </w:rPr>
        <w:t>.</w:t>
      </w:r>
      <w:r w:rsidRPr="004D6C8B">
        <w:rPr>
          <w:rFonts w:cstheme="minorHAnsi"/>
          <w:color w:val="5B9BD5" w:themeColor="accent1"/>
          <w:lang w:val="sq-AL"/>
        </w:rPr>
        <w:t xml:space="preserve"> Niveli i plotësimi</w:t>
      </w:r>
      <w:r>
        <w:rPr>
          <w:rFonts w:cstheme="minorHAnsi"/>
          <w:color w:val="5B9BD5" w:themeColor="accent1"/>
          <w:lang w:val="sq-AL"/>
        </w:rPr>
        <w:t>t</w:t>
      </w:r>
      <w:r w:rsidRPr="004D6C8B">
        <w:rPr>
          <w:rFonts w:cstheme="minorHAnsi"/>
          <w:color w:val="5B9BD5" w:themeColor="accent1"/>
          <w:lang w:val="sq-AL"/>
        </w:rPr>
        <w:t xml:space="preserve"> </w:t>
      </w:r>
      <w:r>
        <w:rPr>
          <w:rFonts w:cstheme="minorHAnsi"/>
          <w:color w:val="5B9BD5" w:themeColor="accent1"/>
          <w:lang w:val="sq-AL"/>
        </w:rPr>
        <w:t>të</w:t>
      </w:r>
      <w:r w:rsidRPr="004D6C8B">
        <w:rPr>
          <w:rFonts w:cstheme="minorHAnsi"/>
          <w:color w:val="5B9BD5" w:themeColor="accent1"/>
          <w:lang w:val="sq-AL"/>
        </w:rPr>
        <w:t xml:space="preserve"> detyrimeve për segmentin </w:t>
      </w:r>
      <w:r>
        <w:rPr>
          <w:rFonts w:cstheme="minorHAnsi"/>
          <w:color w:val="5B9BD5" w:themeColor="accent1"/>
          <w:lang w:val="sq-AL"/>
        </w:rPr>
        <w:t>“</w:t>
      </w:r>
      <w:r w:rsidRPr="004D6C8B">
        <w:rPr>
          <w:rFonts w:cstheme="minorHAnsi"/>
          <w:color w:val="5B9BD5" w:themeColor="accent1"/>
          <w:lang w:val="sq-AL"/>
        </w:rPr>
        <w:t>zbatimi dhe mbështetja e sistemit për integritet</w:t>
      </w:r>
      <w:r>
        <w:rPr>
          <w:rFonts w:cstheme="minorHAnsi"/>
          <w:color w:val="5B9BD5" w:themeColor="accent1"/>
          <w:lang w:val="sq-AL"/>
        </w:rPr>
        <w:t>”</w:t>
      </w:r>
    </w:p>
    <w:p w14:paraId="2D52197D"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3.2.1. Përshkrimi i rëndësisë të detyrimeve</w:t>
      </w:r>
    </w:p>
    <w:p w14:paraId="41A89365" w14:textId="77777777" w:rsidR="004367D0" w:rsidRPr="004D6C8B" w:rsidRDefault="004367D0" w:rsidP="004367D0">
      <w:pPr>
        <w:pStyle w:val="ListParagraph"/>
        <w:ind w:left="0"/>
        <w:jc w:val="both"/>
        <w:rPr>
          <w:rFonts w:cstheme="minorHAnsi"/>
          <w:color w:val="387BB6"/>
          <w:lang w:val="sq-AL"/>
        </w:rPr>
      </w:pPr>
    </w:p>
    <w:p w14:paraId="7B2B725D" w14:textId="77777777" w:rsidR="004367D0" w:rsidRPr="004D6C8B" w:rsidRDefault="004367D0" w:rsidP="004367D0">
      <w:pPr>
        <w:pStyle w:val="ListParagraph"/>
        <w:ind w:left="0"/>
        <w:jc w:val="both"/>
        <w:rPr>
          <w:rFonts w:cstheme="minorHAnsi"/>
          <w:lang w:val="sq-AL"/>
        </w:rPr>
      </w:pPr>
      <w:r w:rsidRPr="004D6C8B">
        <w:rPr>
          <w:rFonts w:cstheme="minorHAnsi"/>
          <w:lang w:val="sq-AL"/>
        </w:rPr>
        <w:t>Krijimi dhe mbështetja e sistemit për integritet përfshinë gjitha detyrimet për të cilat plotësime fitohen përgjigje nëpërmjet pyetjeve nën numrin rendor nga 34 deri 51. Niveli i plotësimit të detyrimeve për këtë segment, gjithashtu shihet edhe në tërësi. Përqindja e realizimit të detyrimeve nuk është sjellë në lidhje me kategorizimin bazë për aplikimin e sistemit për integritet</w:t>
      </w:r>
      <w:r>
        <w:rPr>
          <w:rFonts w:cstheme="minorHAnsi"/>
          <w:lang w:val="sq-AL"/>
        </w:rPr>
        <w:t>,</w:t>
      </w:r>
      <w:r w:rsidRPr="004D6C8B">
        <w:rPr>
          <w:rFonts w:cstheme="minorHAnsi"/>
          <w:lang w:val="sq-AL"/>
        </w:rPr>
        <w:t xml:space="preserve"> por në analizat e KSHPK-së udhëhiqet si komentim i vetëm i gjendjes në kuptim të asaj se prej institucioneve të plotësojnë detyrimet  e parapara në tërësi të këtij segmenti.</w:t>
      </w:r>
    </w:p>
    <w:p w14:paraId="4CCF5079" w14:textId="77777777" w:rsidR="004367D0" w:rsidRPr="004D6C8B" w:rsidRDefault="004367D0" w:rsidP="004367D0">
      <w:pPr>
        <w:jc w:val="both"/>
        <w:rPr>
          <w:rFonts w:cstheme="minorHAnsi"/>
          <w:lang w:val="sq-AL"/>
        </w:rPr>
      </w:pPr>
    </w:p>
    <w:p w14:paraId="484F0102"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3.2.2. Llogaritja e nivelit të aplikimit</w:t>
      </w:r>
    </w:p>
    <w:p w14:paraId="19E67568" w14:textId="77777777" w:rsidR="004367D0" w:rsidRPr="004D6C8B" w:rsidRDefault="004367D0" w:rsidP="004367D0">
      <w:pPr>
        <w:pStyle w:val="ListParagraph"/>
        <w:ind w:left="0"/>
        <w:jc w:val="both"/>
        <w:rPr>
          <w:rFonts w:cstheme="minorHAnsi"/>
          <w:lang w:val="sq-AL"/>
        </w:rPr>
      </w:pPr>
    </w:p>
    <w:p w14:paraId="3932DBCA" w14:textId="77777777" w:rsidR="004367D0" w:rsidRPr="004D6C8B" w:rsidRDefault="004367D0" w:rsidP="004367D0">
      <w:pPr>
        <w:pStyle w:val="ListParagraph"/>
        <w:ind w:left="0"/>
        <w:jc w:val="both"/>
        <w:rPr>
          <w:rFonts w:cstheme="minorHAnsi"/>
          <w:lang w:val="sq-AL"/>
        </w:rPr>
      </w:pPr>
      <w:r w:rsidRPr="004D6C8B">
        <w:rPr>
          <w:rFonts w:cstheme="minorHAnsi"/>
          <w:lang w:val="sq-AL"/>
        </w:rPr>
        <w:lastRenderedPageBreak/>
        <w:t>Plotësimi i detyrimeve për aplikimin e sistemit për integritet do të vlerësohet përmes pesë nivele</w:t>
      </w:r>
      <w:r>
        <w:rPr>
          <w:rFonts w:cstheme="minorHAnsi"/>
          <w:lang w:val="sq-AL"/>
        </w:rPr>
        <w:t>ve</w:t>
      </w:r>
      <w:r w:rsidRPr="004D6C8B">
        <w:rPr>
          <w:rFonts w:cstheme="minorHAnsi"/>
          <w:lang w:val="sq-AL"/>
        </w:rPr>
        <w:t xml:space="preserve"> </w:t>
      </w:r>
      <w:r>
        <w:rPr>
          <w:rFonts w:cstheme="minorHAnsi"/>
          <w:lang w:val="sq-AL"/>
        </w:rPr>
        <w:t>të</w:t>
      </w:r>
      <w:r w:rsidRPr="004D6C8B">
        <w:rPr>
          <w:rFonts w:cstheme="minorHAnsi"/>
          <w:lang w:val="sq-AL"/>
        </w:rPr>
        <w:t xml:space="preserve"> kategorisë.</w:t>
      </w:r>
    </w:p>
    <w:p w14:paraId="6F26B962" w14:textId="77777777" w:rsidR="004367D0" w:rsidRPr="004D6C8B" w:rsidRDefault="004367D0" w:rsidP="004367D0">
      <w:pPr>
        <w:spacing w:after="0" w:line="240" w:lineRule="auto"/>
        <w:jc w:val="both"/>
        <w:rPr>
          <w:rFonts w:cstheme="minorHAnsi"/>
          <w:b/>
          <w:lang w:val="sq-AL"/>
        </w:rPr>
      </w:pPr>
    </w:p>
    <w:p w14:paraId="3BA2DF1C" w14:textId="77777777" w:rsidR="004367D0" w:rsidRPr="004D6C8B" w:rsidRDefault="004367D0" w:rsidP="004367D0">
      <w:pPr>
        <w:spacing w:after="0" w:line="240" w:lineRule="auto"/>
        <w:jc w:val="both"/>
        <w:rPr>
          <w:rFonts w:cstheme="minorHAnsi"/>
          <w:lang w:val="sq-AL"/>
        </w:rPr>
      </w:pPr>
    </w:p>
    <w:tbl>
      <w:tblPr>
        <w:tblW w:w="599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990"/>
      </w:tblGrid>
      <w:tr w:rsidR="004367D0" w:rsidRPr="004D6C8B" w14:paraId="6A73B8CB" w14:textId="77777777" w:rsidTr="00C048F8">
        <w:trPr>
          <w:trHeight w:val="312"/>
        </w:trPr>
        <w:tc>
          <w:tcPr>
            <w:tcW w:w="0" w:type="auto"/>
            <w:shd w:val="clear" w:color="auto" w:fill="00994C"/>
          </w:tcPr>
          <w:p w14:paraId="72560E69" w14:textId="77777777" w:rsidR="004367D0" w:rsidRPr="004D6C8B" w:rsidRDefault="004367D0" w:rsidP="00C048F8">
            <w:pPr>
              <w:spacing w:after="0" w:line="240" w:lineRule="auto"/>
              <w:jc w:val="both"/>
              <w:rPr>
                <w:rFonts w:cstheme="minorHAnsi"/>
                <w:lang w:val="sq-AL"/>
              </w:rPr>
            </w:pPr>
            <w:r w:rsidRPr="004D6C8B">
              <w:rPr>
                <w:rFonts w:cstheme="minorHAnsi"/>
                <w:b/>
                <w:lang w:val="sq-AL"/>
              </w:rPr>
              <w:t>80 - 100 % plotësuar- ’shumë mirë‘</w:t>
            </w:r>
          </w:p>
        </w:tc>
      </w:tr>
      <w:tr w:rsidR="004367D0" w:rsidRPr="004D6C8B" w14:paraId="36B21CC7" w14:textId="77777777" w:rsidTr="00C048F8">
        <w:trPr>
          <w:trHeight w:val="300"/>
        </w:trPr>
        <w:tc>
          <w:tcPr>
            <w:tcW w:w="0" w:type="auto"/>
            <w:shd w:val="clear" w:color="auto" w:fill="00CC66"/>
          </w:tcPr>
          <w:p w14:paraId="74853E40" w14:textId="77777777" w:rsidR="004367D0" w:rsidRPr="004D6C8B" w:rsidRDefault="004367D0" w:rsidP="00C048F8">
            <w:pPr>
              <w:spacing w:after="0" w:line="240" w:lineRule="auto"/>
              <w:jc w:val="both"/>
              <w:rPr>
                <w:rFonts w:cstheme="minorHAnsi"/>
                <w:lang w:val="sq-AL"/>
              </w:rPr>
            </w:pPr>
            <w:r w:rsidRPr="004D6C8B">
              <w:rPr>
                <w:rFonts w:cstheme="minorHAnsi"/>
                <w:lang w:val="sq-AL"/>
              </w:rPr>
              <w:t>60 - 80 % plotësuar -’mirë‘</w:t>
            </w:r>
          </w:p>
        </w:tc>
      </w:tr>
      <w:tr w:rsidR="004367D0" w:rsidRPr="004D6C8B" w14:paraId="248457AE" w14:textId="77777777" w:rsidTr="00C048F8">
        <w:trPr>
          <w:trHeight w:val="312"/>
        </w:trPr>
        <w:tc>
          <w:tcPr>
            <w:tcW w:w="0" w:type="auto"/>
            <w:shd w:val="clear" w:color="auto" w:fill="FFFF00"/>
          </w:tcPr>
          <w:p w14:paraId="6A06DE20" w14:textId="77777777" w:rsidR="004367D0" w:rsidRPr="004D6C8B" w:rsidRDefault="004367D0" w:rsidP="00C048F8">
            <w:pPr>
              <w:spacing w:after="0" w:line="240" w:lineRule="auto"/>
              <w:jc w:val="both"/>
              <w:rPr>
                <w:rFonts w:cstheme="minorHAnsi"/>
                <w:lang w:val="sq-AL"/>
              </w:rPr>
            </w:pPr>
            <w:r w:rsidRPr="004D6C8B">
              <w:rPr>
                <w:rFonts w:cstheme="minorHAnsi"/>
                <w:lang w:val="sq-AL"/>
              </w:rPr>
              <w:t>40 - 60 % plotësuar - ’mesatar‘</w:t>
            </w:r>
          </w:p>
        </w:tc>
      </w:tr>
      <w:tr w:rsidR="004367D0" w:rsidRPr="004D6C8B" w14:paraId="0509147D" w14:textId="77777777" w:rsidTr="00C048F8">
        <w:trPr>
          <w:trHeight w:val="300"/>
        </w:trPr>
        <w:tc>
          <w:tcPr>
            <w:tcW w:w="0" w:type="auto"/>
            <w:shd w:val="clear" w:color="auto" w:fill="FF6666"/>
          </w:tcPr>
          <w:p w14:paraId="042470D3" w14:textId="77777777" w:rsidR="004367D0" w:rsidRPr="004D6C8B" w:rsidRDefault="004367D0" w:rsidP="00C048F8">
            <w:pPr>
              <w:spacing w:after="0" w:line="240" w:lineRule="auto"/>
              <w:jc w:val="both"/>
              <w:rPr>
                <w:rFonts w:cstheme="minorHAnsi"/>
                <w:lang w:val="sq-AL"/>
              </w:rPr>
            </w:pPr>
            <w:r w:rsidRPr="004D6C8B">
              <w:rPr>
                <w:rFonts w:cstheme="minorHAnsi"/>
                <w:lang w:val="sq-AL"/>
              </w:rPr>
              <w:t>20 - 40 % plotësuar- ’dobët ‘</w:t>
            </w:r>
          </w:p>
        </w:tc>
      </w:tr>
      <w:tr w:rsidR="004367D0" w:rsidRPr="004D6C8B" w14:paraId="357BECFF" w14:textId="77777777" w:rsidTr="00C048F8">
        <w:trPr>
          <w:trHeight w:val="312"/>
        </w:trPr>
        <w:tc>
          <w:tcPr>
            <w:tcW w:w="0" w:type="auto"/>
            <w:shd w:val="clear" w:color="auto" w:fill="FF0000"/>
          </w:tcPr>
          <w:p w14:paraId="4863BDFA" w14:textId="77777777" w:rsidR="004367D0" w:rsidRPr="004D6C8B" w:rsidRDefault="004367D0" w:rsidP="00C048F8">
            <w:pPr>
              <w:spacing w:after="0" w:line="240" w:lineRule="auto"/>
              <w:jc w:val="both"/>
              <w:rPr>
                <w:rFonts w:cstheme="minorHAnsi"/>
                <w:lang w:val="sq-AL"/>
              </w:rPr>
            </w:pPr>
            <w:r w:rsidRPr="004D6C8B">
              <w:rPr>
                <w:rFonts w:cstheme="minorHAnsi"/>
                <w:lang w:val="sq-AL"/>
              </w:rPr>
              <w:t>0 - 20 %  plotësuar -  ’shumë dobët‘</w:t>
            </w:r>
          </w:p>
        </w:tc>
      </w:tr>
    </w:tbl>
    <w:p w14:paraId="6E3FCFEC" w14:textId="77777777" w:rsidR="004367D0" w:rsidRPr="004D6C8B" w:rsidRDefault="004367D0" w:rsidP="004367D0">
      <w:pPr>
        <w:spacing w:after="0" w:line="240" w:lineRule="auto"/>
        <w:jc w:val="both"/>
        <w:rPr>
          <w:rFonts w:cstheme="minorHAnsi"/>
          <w:lang w:val="sq-AL"/>
        </w:rPr>
      </w:pPr>
      <w:r w:rsidRPr="004D6C8B">
        <w:rPr>
          <w:rFonts w:cstheme="minorHAnsi"/>
          <w:lang w:val="sq-AL"/>
        </w:rPr>
        <w:br/>
      </w:r>
    </w:p>
    <w:p w14:paraId="2118700C" w14:textId="77777777" w:rsidR="004367D0" w:rsidRPr="004D6C8B" w:rsidRDefault="004367D0" w:rsidP="004367D0">
      <w:pPr>
        <w:pStyle w:val="ListParagraph"/>
        <w:ind w:left="0"/>
        <w:jc w:val="both"/>
        <w:rPr>
          <w:rFonts w:cstheme="minorHAnsi"/>
          <w:lang w:val="sq-AL"/>
        </w:rPr>
      </w:pPr>
      <w:r w:rsidRPr="004D6C8B">
        <w:rPr>
          <w:rFonts w:cstheme="minorHAnsi"/>
          <w:lang w:val="sq-AL"/>
        </w:rPr>
        <w:t>Paraqitja grafike e nivelit të plotësimit të detyrimeve për segmentin, krijimi i sistemit për integritet,</w:t>
      </w:r>
    </w:p>
    <w:p w14:paraId="418F31A2"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Përqindja e realizimit të segmentit </w:t>
      </w:r>
      <w:r>
        <w:rPr>
          <w:rFonts w:cstheme="minorHAnsi"/>
          <w:lang w:val="sq-AL"/>
        </w:rPr>
        <w:t>“</w:t>
      </w:r>
      <w:r w:rsidRPr="004D6C8B">
        <w:rPr>
          <w:rFonts w:cstheme="minorHAnsi"/>
          <w:lang w:val="sq-AL"/>
        </w:rPr>
        <w:t>krijimi i sistemit për integritet</w:t>
      </w:r>
      <w:r>
        <w:rPr>
          <w:rFonts w:cstheme="minorHAnsi"/>
          <w:lang w:val="sq-AL"/>
        </w:rPr>
        <w:t>”</w:t>
      </w:r>
      <w:r w:rsidRPr="004D6C8B">
        <w:rPr>
          <w:rFonts w:cstheme="minorHAnsi"/>
          <w:lang w:val="sq-AL"/>
        </w:rPr>
        <w:t xml:space="preserve"> arrin 44%</w:t>
      </w:r>
      <w:r>
        <w:rPr>
          <w:rFonts w:cstheme="minorHAnsi"/>
          <w:lang w:val="sq-AL"/>
        </w:rPr>
        <w:t>.</w:t>
      </w:r>
    </w:p>
    <w:p w14:paraId="2D6FF350" w14:textId="77777777" w:rsidR="004367D0" w:rsidRPr="004D6C8B" w:rsidRDefault="004367D0" w:rsidP="004367D0">
      <w:pPr>
        <w:jc w:val="both"/>
        <w:rPr>
          <w:rFonts w:cstheme="minorHAnsi"/>
          <w:lang w:val="sq-AL"/>
        </w:rPr>
      </w:pPr>
    </w:p>
    <w:p w14:paraId="3AD60746" w14:textId="77777777" w:rsidR="004367D0" w:rsidRPr="004D6C8B" w:rsidRDefault="004367D0" w:rsidP="004367D0">
      <w:pPr>
        <w:spacing w:after="0" w:line="240" w:lineRule="auto"/>
        <w:jc w:val="both"/>
        <w:rPr>
          <w:rFonts w:cstheme="minorHAnsi"/>
          <w:lang w:val="sq-AL"/>
        </w:rPr>
      </w:pPr>
      <w:r w:rsidRPr="004D6C8B">
        <w:rPr>
          <w:rFonts w:cstheme="minorHAnsi"/>
          <w:noProof/>
          <w:position w:val="100"/>
        </w:rPr>
        <w:drawing>
          <wp:inline distT="0" distB="0" distL="0" distR="0" wp14:anchorId="22D32255" wp14:editId="18D8D632">
            <wp:extent cx="4861560" cy="2872740"/>
            <wp:effectExtent l="0" t="0" r="0" b="3810"/>
            <wp:docPr id="83" name="Drawing 4" descr="/tmp/scores_globally.png"/>
            <wp:cNvGraphicFramePr/>
            <a:graphic xmlns:a="http://schemas.openxmlformats.org/drawingml/2006/main">
              <a:graphicData uri="http://schemas.openxmlformats.org/drawingml/2006/picture">
                <pic:pic xmlns:pic="http://schemas.openxmlformats.org/drawingml/2006/picture">
                  <pic:nvPicPr>
                    <pic:cNvPr id="0" name="Picture 4" descr="/tmp/scores_globally.png"/>
                    <pic:cNvPicPr>
                      <a:picLocks noChangeAspect="1"/>
                    </pic:cNvPicPr>
                  </pic:nvPicPr>
                  <pic:blipFill>
                    <a:blip r:embed="rId24"/>
                    <a:stretch>
                      <a:fillRect/>
                    </a:stretch>
                  </pic:blipFill>
                  <pic:spPr>
                    <a:xfrm>
                      <a:off x="0" y="0"/>
                      <a:ext cx="4861560" cy="2872740"/>
                    </a:xfrm>
                    <a:prstGeom prst="rect">
                      <a:avLst/>
                    </a:prstGeom>
                  </pic:spPr>
                </pic:pic>
              </a:graphicData>
            </a:graphic>
          </wp:inline>
        </w:drawing>
      </w:r>
    </w:p>
    <w:p w14:paraId="3FE1DFA6"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 xml:space="preserve">3.3. Niveli i plotësimit të detyrimeve për  segmentin </w:t>
      </w:r>
      <w:r>
        <w:rPr>
          <w:rFonts w:cstheme="minorHAnsi"/>
          <w:color w:val="5B9BD5" w:themeColor="accent1"/>
          <w:lang w:val="sq-AL"/>
        </w:rPr>
        <w:t>“</w:t>
      </w:r>
      <w:r w:rsidRPr="004D6C8B">
        <w:rPr>
          <w:rFonts w:cstheme="minorHAnsi"/>
          <w:color w:val="5B9BD5" w:themeColor="accent1"/>
          <w:lang w:val="sq-AL"/>
        </w:rPr>
        <w:t>monitorimi dhe raportimi për aplikimin e sistemit për integritet</w:t>
      </w:r>
      <w:r>
        <w:rPr>
          <w:rFonts w:cstheme="minorHAnsi"/>
          <w:color w:val="5B9BD5" w:themeColor="accent1"/>
          <w:lang w:val="sq-AL"/>
        </w:rPr>
        <w:t>”</w:t>
      </w:r>
    </w:p>
    <w:p w14:paraId="574DA743" w14:textId="77777777" w:rsidR="004367D0" w:rsidRPr="004D6C8B" w:rsidRDefault="004367D0" w:rsidP="004367D0">
      <w:pPr>
        <w:pStyle w:val="ListParagraph"/>
        <w:ind w:left="0"/>
        <w:jc w:val="both"/>
        <w:rPr>
          <w:rFonts w:cstheme="minorHAnsi"/>
          <w:color w:val="387BB6"/>
          <w:lang w:val="sq-AL"/>
        </w:rPr>
      </w:pPr>
    </w:p>
    <w:p w14:paraId="5916ABE0" w14:textId="77777777" w:rsidR="004367D0" w:rsidRPr="004D6C8B" w:rsidRDefault="004367D0" w:rsidP="004367D0">
      <w:pPr>
        <w:pStyle w:val="ListParagraph"/>
        <w:ind w:left="0"/>
        <w:jc w:val="both"/>
        <w:rPr>
          <w:rFonts w:cstheme="minorHAnsi"/>
          <w:lang w:val="sq-AL"/>
        </w:rPr>
      </w:pPr>
      <w:r w:rsidRPr="004D6C8B">
        <w:rPr>
          <w:rFonts w:cstheme="minorHAnsi"/>
          <w:lang w:val="sq-AL"/>
        </w:rPr>
        <w:t>Institucionet duhet të mundësojnë sistem dyshkallësh të monitorimit të aplikimit të sistemit për integritet. Së pari, në nivel të vetë institucionet, e dyta, gjatë monitorimit nga ana e Komisionit Shtetëror për Parandalimin e Korrupsionit.</w:t>
      </w:r>
    </w:p>
    <w:p w14:paraId="55CC97DA" w14:textId="77777777" w:rsidR="004367D0" w:rsidRPr="004D6C8B" w:rsidRDefault="004367D0" w:rsidP="004367D0">
      <w:pPr>
        <w:pStyle w:val="ListParagraph"/>
        <w:ind w:left="0"/>
        <w:jc w:val="both"/>
        <w:rPr>
          <w:rFonts w:cstheme="minorHAnsi"/>
          <w:color w:val="5B9BD5" w:themeColor="accent1"/>
          <w:lang w:val="sq-AL"/>
        </w:rPr>
      </w:pPr>
    </w:p>
    <w:p w14:paraId="24EA5A1E"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3.3.1</w:t>
      </w:r>
      <w:r>
        <w:rPr>
          <w:rFonts w:cstheme="minorHAnsi"/>
          <w:color w:val="5B9BD5" w:themeColor="accent1"/>
          <w:lang w:val="sq-AL"/>
        </w:rPr>
        <w:t>.</w:t>
      </w:r>
      <w:r w:rsidRPr="004D6C8B">
        <w:rPr>
          <w:rFonts w:cstheme="minorHAnsi"/>
          <w:color w:val="5B9BD5" w:themeColor="accent1"/>
          <w:lang w:val="sq-AL"/>
        </w:rPr>
        <w:t xml:space="preserve"> Përshkrim i rëndësisë të detyrimeve</w:t>
      </w:r>
    </w:p>
    <w:p w14:paraId="4D8FF528" w14:textId="77777777" w:rsidR="004367D0" w:rsidRPr="004D6C8B" w:rsidRDefault="004367D0" w:rsidP="004367D0">
      <w:pPr>
        <w:pStyle w:val="ListParagraph"/>
        <w:ind w:left="0"/>
        <w:jc w:val="both"/>
        <w:rPr>
          <w:rFonts w:cstheme="minorHAnsi"/>
          <w:lang w:val="sq-AL"/>
        </w:rPr>
      </w:pPr>
      <w:r w:rsidRPr="004D6C8B">
        <w:rPr>
          <w:rFonts w:cstheme="minorHAnsi"/>
          <w:lang w:val="sq-AL"/>
        </w:rPr>
        <w:t>Monitorimi dhe raportimi për sistemin për integritet i përfshinë detyrimet për të cilat plotësime merren përgjigje nëpërmjet pyetjeve me numër rendor nga 52 deri 60. Përsëri, dhe niveli i plotësimit të detyrimeve nga ky segment i tretë shikohet në tërësi. Përqindja e realizimit të detyrimeve nuk është sjellë në lidhje me kategorizimin bazë për aplikimin e sistemit për integritet</w:t>
      </w:r>
      <w:r>
        <w:rPr>
          <w:rFonts w:cstheme="minorHAnsi"/>
          <w:lang w:val="sq-AL"/>
        </w:rPr>
        <w:t>,</w:t>
      </w:r>
      <w:r w:rsidRPr="004D6C8B">
        <w:rPr>
          <w:rFonts w:cstheme="minorHAnsi"/>
          <w:lang w:val="sq-AL"/>
        </w:rPr>
        <w:t xml:space="preserve"> por në analizën e KSHPK udhëhiqet si komentim i vetëm i gjendjes në kuptim të asaj se prej institucioneve pritet plotësimi i detyrimeve të parapara në këtë segment.</w:t>
      </w:r>
    </w:p>
    <w:p w14:paraId="26BCEB94" w14:textId="77777777" w:rsidR="004367D0" w:rsidRPr="004D6C8B" w:rsidRDefault="004367D0" w:rsidP="004367D0">
      <w:pPr>
        <w:pStyle w:val="ListParagraph"/>
        <w:ind w:left="0"/>
        <w:jc w:val="both"/>
        <w:rPr>
          <w:rFonts w:cstheme="minorHAnsi"/>
          <w:color w:val="5B9BD5" w:themeColor="accent1"/>
          <w:lang w:val="sq-AL"/>
        </w:rPr>
      </w:pPr>
    </w:p>
    <w:p w14:paraId="38A663C2"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3.3.2. Llogaritja e nivelit të aplikimit</w:t>
      </w:r>
    </w:p>
    <w:p w14:paraId="624DDEE5" w14:textId="77777777" w:rsidR="004367D0" w:rsidRPr="004D6C8B" w:rsidRDefault="004367D0" w:rsidP="004367D0">
      <w:pPr>
        <w:pStyle w:val="ListParagraph"/>
        <w:ind w:left="0"/>
        <w:jc w:val="both"/>
        <w:rPr>
          <w:rFonts w:cstheme="minorHAnsi"/>
          <w:lang w:val="sq-AL"/>
        </w:rPr>
      </w:pPr>
      <w:r w:rsidRPr="004D6C8B">
        <w:rPr>
          <w:rFonts w:cstheme="minorHAnsi"/>
          <w:lang w:val="sq-AL"/>
        </w:rPr>
        <w:t>Plotësimi i detyrimeve për aplikimin e sistemit për integritet do të vlerësohet përmes pesë nivele</w:t>
      </w:r>
      <w:r>
        <w:rPr>
          <w:rFonts w:cstheme="minorHAnsi"/>
          <w:lang w:val="sq-AL"/>
        </w:rPr>
        <w:t>ve</w:t>
      </w:r>
      <w:r w:rsidRPr="004D6C8B">
        <w:rPr>
          <w:rFonts w:cstheme="minorHAnsi"/>
          <w:lang w:val="sq-AL"/>
        </w:rPr>
        <w:t xml:space="preserve"> </w:t>
      </w:r>
      <w:r>
        <w:rPr>
          <w:rFonts w:cstheme="minorHAnsi"/>
          <w:lang w:val="sq-AL"/>
        </w:rPr>
        <w:t>të</w:t>
      </w:r>
      <w:r w:rsidRPr="004D6C8B">
        <w:rPr>
          <w:rFonts w:cstheme="minorHAnsi"/>
          <w:lang w:val="sq-AL"/>
        </w:rPr>
        <w:t xml:space="preserve"> kategorisë.</w:t>
      </w:r>
    </w:p>
    <w:p w14:paraId="606CD3BA" w14:textId="77777777" w:rsidR="004367D0" w:rsidRPr="004D6C8B" w:rsidRDefault="004367D0" w:rsidP="004367D0">
      <w:pPr>
        <w:spacing w:after="0" w:line="240" w:lineRule="auto"/>
        <w:jc w:val="both"/>
        <w:rPr>
          <w:rFonts w:cstheme="minorHAnsi"/>
          <w:lang w:val="sq-AL"/>
        </w:rPr>
      </w:pPr>
    </w:p>
    <w:tbl>
      <w:tblPr>
        <w:tblW w:w="67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710"/>
      </w:tblGrid>
      <w:tr w:rsidR="004367D0" w:rsidRPr="004D6C8B" w14:paraId="00767839" w14:textId="77777777" w:rsidTr="00C048F8">
        <w:trPr>
          <w:trHeight w:val="368"/>
        </w:trPr>
        <w:tc>
          <w:tcPr>
            <w:tcW w:w="0" w:type="auto"/>
            <w:shd w:val="clear" w:color="auto" w:fill="00994C"/>
          </w:tcPr>
          <w:p w14:paraId="4A036CEC" w14:textId="77777777" w:rsidR="004367D0" w:rsidRPr="004D6C8B" w:rsidRDefault="004367D0" w:rsidP="00C048F8">
            <w:pPr>
              <w:spacing w:after="0" w:line="240" w:lineRule="auto"/>
              <w:jc w:val="both"/>
              <w:rPr>
                <w:rFonts w:cstheme="minorHAnsi"/>
                <w:lang w:val="sq-AL"/>
              </w:rPr>
            </w:pPr>
            <w:r w:rsidRPr="004D6C8B">
              <w:rPr>
                <w:rFonts w:cstheme="minorHAnsi"/>
                <w:b/>
                <w:lang w:val="sq-AL"/>
              </w:rPr>
              <w:t>80 - 100 % plotësuar - ’shumë mirë‘</w:t>
            </w:r>
          </w:p>
        </w:tc>
      </w:tr>
      <w:tr w:rsidR="004367D0" w:rsidRPr="004D6C8B" w14:paraId="74E37783" w14:textId="77777777" w:rsidTr="00C048F8">
        <w:trPr>
          <w:trHeight w:val="354"/>
        </w:trPr>
        <w:tc>
          <w:tcPr>
            <w:tcW w:w="0" w:type="auto"/>
            <w:shd w:val="clear" w:color="auto" w:fill="00CC66"/>
          </w:tcPr>
          <w:p w14:paraId="5BEED80E" w14:textId="77777777" w:rsidR="004367D0" w:rsidRPr="004D6C8B" w:rsidRDefault="004367D0" w:rsidP="00C048F8">
            <w:pPr>
              <w:spacing w:after="0" w:line="240" w:lineRule="auto"/>
              <w:jc w:val="both"/>
              <w:rPr>
                <w:rFonts w:cstheme="minorHAnsi"/>
                <w:lang w:val="sq-AL"/>
              </w:rPr>
            </w:pPr>
            <w:r w:rsidRPr="004D6C8B">
              <w:rPr>
                <w:rFonts w:cstheme="minorHAnsi"/>
                <w:lang w:val="sq-AL"/>
              </w:rPr>
              <w:t>60 - 80 %  plotësuar -’mirë‘</w:t>
            </w:r>
          </w:p>
        </w:tc>
      </w:tr>
      <w:tr w:rsidR="004367D0" w:rsidRPr="004D6C8B" w14:paraId="4A14C3E0" w14:textId="77777777" w:rsidTr="00C048F8">
        <w:trPr>
          <w:trHeight w:val="368"/>
        </w:trPr>
        <w:tc>
          <w:tcPr>
            <w:tcW w:w="0" w:type="auto"/>
            <w:shd w:val="clear" w:color="auto" w:fill="FFFF00"/>
          </w:tcPr>
          <w:p w14:paraId="556CCD81" w14:textId="77777777" w:rsidR="004367D0" w:rsidRPr="004D6C8B" w:rsidRDefault="004367D0" w:rsidP="00C048F8">
            <w:pPr>
              <w:spacing w:after="0" w:line="240" w:lineRule="auto"/>
              <w:jc w:val="both"/>
              <w:rPr>
                <w:rFonts w:cstheme="minorHAnsi"/>
                <w:lang w:val="sq-AL"/>
              </w:rPr>
            </w:pPr>
            <w:r w:rsidRPr="004D6C8B">
              <w:rPr>
                <w:rFonts w:cstheme="minorHAnsi"/>
                <w:lang w:val="sq-AL"/>
              </w:rPr>
              <w:t>40 - 60 % plotësuar - ’mesatar‘</w:t>
            </w:r>
          </w:p>
        </w:tc>
      </w:tr>
      <w:tr w:rsidR="004367D0" w:rsidRPr="004D6C8B" w14:paraId="5A93A417" w14:textId="77777777" w:rsidTr="00C048F8">
        <w:trPr>
          <w:trHeight w:val="354"/>
        </w:trPr>
        <w:tc>
          <w:tcPr>
            <w:tcW w:w="0" w:type="auto"/>
            <w:shd w:val="clear" w:color="auto" w:fill="FF6666"/>
          </w:tcPr>
          <w:p w14:paraId="19AB4570" w14:textId="77777777" w:rsidR="004367D0" w:rsidRPr="004D6C8B" w:rsidRDefault="004367D0" w:rsidP="00C048F8">
            <w:pPr>
              <w:spacing w:after="0" w:line="240" w:lineRule="auto"/>
              <w:jc w:val="both"/>
              <w:rPr>
                <w:rFonts w:cstheme="minorHAnsi"/>
                <w:lang w:val="sq-AL"/>
              </w:rPr>
            </w:pPr>
            <w:r w:rsidRPr="004D6C8B">
              <w:rPr>
                <w:rFonts w:cstheme="minorHAnsi"/>
                <w:lang w:val="sq-AL"/>
              </w:rPr>
              <w:t>20 - 40 % plotësuar - ’dobët ‘</w:t>
            </w:r>
          </w:p>
        </w:tc>
      </w:tr>
      <w:tr w:rsidR="004367D0" w:rsidRPr="004D6C8B" w14:paraId="5766F764" w14:textId="77777777" w:rsidTr="00C048F8">
        <w:trPr>
          <w:trHeight w:val="368"/>
        </w:trPr>
        <w:tc>
          <w:tcPr>
            <w:tcW w:w="0" w:type="auto"/>
            <w:shd w:val="clear" w:color="auto" w:fill="FF0000"/>
          </w:tcPr>
          <w:p w14:paraId="6D0AEE5A" w14:textId="77777777" w:rsidR="004367D0" w:rsidRPr="004D6C8B" w:rsidRDefault="004367D0" w:rsidP="00C048F8">
            <w:pPr>
              <w:spacing w:after="0" w:line="240" w:lineRule="auto"/>
              <w:jc w:val="both"/>
              <w:rPr>
                <w:rFonts w:cstheme="minorHAnsi"/>
                <w:lang w:val="sq-AL"/>
              </w:rPr>
            </w:pPr>
            <w:r w:rsidRPr="004D6C8B">
              <w:rPr>
                <w:rFonts w:cstheme="minorHAnsi"/>
                <w:lang w:val="sq-AL"/>
              </w:rPr>
              <w:t>0 - 20 % plotësuar -  ’shumë dobët‘</w:t>
            </w:r>
          </w:p>
        </w:tc>
      </w:tr>
    </w:tbl>
    <w:p w14:paraId="242DAB8B" w14:textId="77777777" w:rsidR="004367D0" w:rsidRPr="004D6C8B" w:rsidRDefault="004367D0" w:rsidP="004367D0">
      <w:pPr>
        <w:spacing w:after="0" w:line="240" w:lineRule="auto"/>
        <w:jc w:val="both"/>
        <w:rPr>
          <w:rFonts w:cstheme="minorHAnsi"/>
          <w:lang w:val="sq-AL"/>
        </w:rPr>
      </w:pPr>
      <w:r w:rsidRPr="004D6C8B">
        <w:rPr>
          <w:rFonts w:cstheme="minorHAnsi"/>
          <w:lang w:val="sq-AL"/>
        </w:rPr>
        <w:br/>
      </w:r>
    </w:p>
    <w:p w14:paraId="071AC2C6" w14:textId="77777777" w:rsidR="004367D0" w:rsidRPr="004D6C8B" w:rsidRDefault="004367D0" w:rsidP="004367D0">
      <w:pPr>
        <w:pStyle w:val="ListParagraph"/>
        <w:ind w:left="0"/>
        <w:jc w:val="both"/>
        <w:rPr>
          <w:rFonts w:cstheme="minorHAnsi"/>
          <w:lang w:val="sq-AL"/>
        </w:rPr>
      </w:pPr>
      <w:r w:rsidRPr="004D6C8B">
        <w:rPr>
          <w:rFonts w:cstheme="minorHAnsi"/>
          <w:lang w:val="sq-AL"/>
        </w:rPr>
        <w:t>Paraqitja grafike e nivelit të plotësimit të detyrimeve për segmentin, krijimi i sistemit për integritet,</w:t>
      </w:r>
    </w:p>
    <w:p w14:paraId="28AEE027"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Përqindja e realizimit të segmentit </w:t>
      </w:r>
      <w:r>
        <w:rPr>
          <w:rFonts w:cstheme="minorHAnsi"/>
          <w:lang w:val="sq-AL"/>
        </w:rPr>
        <w:t>“</w:t>
      </w:r>
      <w:r w:rsidRPr="004D6C8B">
        <w:rPr>
          <w:rFonts w:cstheme="minorHAnsi"/>
          <w:lang w:val="sq-AL"/>
        </w:rPr>
        <w:t>krijimi i sistemit për integritet</w:t>
      </w:r>
      <w:r>
        <w:rPr>
          <w:rFonts w:cstheme="minorHAnsi"/>
          <w:lang w:val="sq-AL"/>
        </w:rPr>
        <w:t>”</w:t>
      </w:r>
      <w:r w:rsidRPr="004D6C8B">
        <w:rPr>
          <w:rFonts w:cstheme="minorHAnsi"/>
          <w:lang w:val="sq-AL"/>
        </w:rPr>
        <w:t xml:space="preserve"> arrin 40%</w:t>
      </w:r>
      <w:r>
        <w:rPr>
          <w:rFonts w:cstheme="minorHAnsi"/>
          <w:lang w:val="sq-AL"/>
        </w:rPr>
        <w:t>.</w:t>
      </w:r>
    </w:p>
    <w:p w14:paraId="57D9F0D0" w14:textId="77777777" w:rsidR="004367D0" w:rsidRPr="004D6C8B" w:rsidRDefault="004367D0" w:rsidP="004367D0">
      <w:pPr>
        <w:spacing w:after="0" w:line="240" w:lineRule="auto"/>
        <w:jc w:val="both"/>
        <w:rPr>
          <w:rFonts w:cstheme="minorHAnsi"/>
          <w:lang w:val="sq-AL"/>
        </w:rPr>
      </w:pPr>
      <w:r w:rsidRPr="004D6C8B">
        <w:rPr>
          <w:rFonts w:cstheme="minorHAnsi"/>
          <w:noProof/>
          <w:position w:val="100"/>
        </w:rPr>
        <w:lastRenderedPageBreak/>
        <w:drawing>
          <wp:inline distT="0" distB="0" distL="0" distR="0" wp14:anchorId="519E024C" wp14:editId="35CAF80C">
            <wp:extent cx="4892040" cy="2865120"/>
            <wp:effectExtent l="0" t="0" r="3810" b="0"/>
            <wp:docPr id="84" name="Drawing 5" descr="/tmp/scores_globally.png"/>
            <wp:cNvGraphicFramePr/>
            <a:graphic xmlns:a="http://schemas.openxmlformats.org/drawingml/2006/main">
              <a:graphicData uri="http://schemas.openxmlformats.org/drawingml/2006/picture">
                <pic:pic xmlns:pic="http://schemas.openxmlformats.org/drawingml/2006/picture">
                  <pic:nvPicPr>
                    <pic:cNvPr id="0" name="Picture 5" descr="/tmp/scores_globally.png"/>
                    <pic:cNvPicPr>
                      <a:picLocks noChangeAspect="1"/>
                    </pic:cNvPicPr>
                  </pic:nvPicPr>
                  <pic:blipFill>
                    <a:blip r:embed="rId25"/>
                    <a:stretch>
                      <a:fillRect/>
                    </a:stretch>
                  </pic:blipFill>
                  <pic:spPr>
                    <a:xfrm>
                      <a:off x="0" y="0"/>
                      <a:ext cx="4892040" cy="2865120"/>
                    </a:xfrm>
                    <a:prstGeom prst="rect">
                      <a:avLst/>
                    </a:prstGeom>
                  </pic:spPr>
                </pic:pic>
              </a:graphicData>
            </a:graphic>
          </wp:inline>
        </w:drawing>
      </w:r>
    </w:p>
    <w:p w14:paraId="5EF841B0"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II. APLIKIMI I SISTEMIT TË INTEGRITETIT NË NJËSIT</w:t>
      </w:r>
      <w:r>
        <w:rPr>
          <w:rFonts w:cstheme="minorHAnsi"/>
          <w:color w:val="5B9BD5" w:themeColor="accent1"/>
          <w:lang w:val="sq-AL"/>
        </w:rPr>
        <w:t>Ë</w:t>
      </w:r>
      <w:r w:rsidRPr="004D6C8B">
        <w:rPr>
          <w:rFonts w:cstheme="minorHAnsi"/>
          <w:color w:val="5B9BD5" w:themeColor="accent1"/>
          <w:lang w:val="sq-AL"/>
        </w:rPr>
        <w:t xml:space="preserve"> </w:t>
      </w:r>
      <w:r>
        <w:rPr>
          <w:rFonts w:cstheme="minorHAnsi"/>
          <w:color w:val="5B9BD5" w:themeColor="accent1"/>
          <w:lang w:val="sq-AL"/>
        </w:rPr>
        <w:t xml:space="preserve">E </w:t>
      </w:r>
      <w:r w:rsidRPr="004D6C8B">
        <w:rPr>
          <w:rFonts w:cstheme="minorHAnsi"/>
          <w:color w:val="5B9BD5" w:themeColor="accent1"/>
          <w:lang w:val="sq-AL"/>
        </w:rPr>
        <w:t>VETËQEVERISJES</w:t>
      </w:r>
      <w:r>
        <w:rPr>
          <w:rFonts w:cstheme="minorHAnsi"/>
          <w:color w:val="5B9BD5" w:themeColor="accent1"/>
          <w:lang w:val="sq-AL"/>
        </w:rPr>
        <w:t xml:space="preserve"> LOKALE</w:t>
      </w:r>
    </w:p>
    <w:p w14:paraId="74FCECE1"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1. Niveli i aplikimit të sistemit për integritet në tërësi</w:t>
      </w:r>
    </w:p>
    <w:p w14:paraId="26185BD1" w14:textId="77777777" w:rsidR="004367D0" w:rsidRPr="004D6C8B" w:rsidRDefault="004367D0" w:rsidP="004367D0">
      <w:pPr>
        <w:pStyle w:val="ListParagraph"/>
        <w:ind w:left="0"/>
        <w:jc w:val="both"/>
        <w:rPr>
          <w:rFonts w:cstheme="minorHAnsi"/>
          <w:lang w:val="sq-AL"/>
        </w:rPr>
      </w:pPr>
    </w:p>
    <w:p w14:paraId="0F871FF2"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Integriteti është kyç në rritjen e fuqisë </w:t>
      </w:r>
      <w:r>
        <w:rPr>
          <w:rFonts w:cstheme="minorHAnsi"/>
          <w:lang w:val="sq-AL"/>
        </w:rPr>
        <w:t>s</w:t>
      </w:r>
      <w:r w:rsidRPr="004D6C8B">
        <w:rPr>
          <w:rFonts w:cstheme="minorHAnsi"/>
          <w:lang w:val="sq-AL"/>
        </w:rPr>
        <w:t xml:space="preserve">ë vetëqeverisjes </w:t>
      </w:r>
      <w:r>
        <w:rPr>
          <w:rFonts w:cstheme="minorHAnsi"/>
          <w:lang w:val="sq-AL"/>
        </w:rPr>
        <w:t>lokale</w:t>
      </w:r>
      <w:r w:rsidRPr="004D6C8B">
        <w:rPr>
          <w:rFonts w:cstheme="minorHAnsi"/>
          <w:lang w:val="sq-AL"/>
        </w:rPr>
        <w:t xml:space="preserve"> dhe në krijimin e besimit te qytetarët gjegjësisht banorët e vetëqeverisjes </w:t>
      </w:r>
      <w:r>
        <w:rPr>
          <w:rFonts w:cstheme="minorHAnsi"/>
          <w:lang w:val="sq-AL"/>
        </w:rPr>
        <w:t>lokale</w:t>
      </w:r>
      <w:r w:rsidRPr="004D6C8B">
        <w:rPr>
          <w:rFonts w:cstheme="minorHAnsi"/>
          <w:lang w:val="sq-AL"/>
        </w:rPr>
        <w:t>. Integriteti, si në nivel qendror dhe lokal i mundëson sektorit publik të përdorë fuqinë dhe resurset të cilat i janë besuar, në funksionin e interesave publike dhe të efektivitetit dhe mënyrës efektive të cilat sjellin përshpejtimin e zhvillimit ekonomik dhe social, si dhe drejt rritjes së prosperitetit të qytetarëve.</w:t>
      </w:r>
    </w:p>
    <w:p w14:paraId="4DE1312C"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Nëpërmjet aplikimit të sistemit për integritet njësia e vetëqeverisjes </w:t>
      </w:r>
      <w:r>
        <w:rPr>
          <w:rFonts w:cstheme="minorHAnsi"/>
          <w:lang w:val="sq-AL"/>
        </w:rPr>
        <w:t>lokale</w:t>
      </w:r>
      <w:r w:rsidRPr="004D6C8B">
        <w:rPr>
          <w:rFonts w:cstheme="minorHAnsi"/>
          <w:lang w:val="sq-AL"/>
        </w:rPr>
        <w:t xml:space="preserve"> </w:t>
      </w:r>
      <w:r>
        <w:rPr>
          <w:rFonts w:cstheme="minorHAnsi"/>
          <w:lang w:val="sq-AL"/>
        </w:rPr>
        <w:t xml:space="preserve">rregullon </w:t>
      </w:r>
      <w:r w:rsidRPr="004D6C8B">
        <w:rPr>
          <w:rFonts w:cstheme="minorHAnsi"/>
          <w:lang w:val="sq-AL"/>
        </w:rPr>
        <w:t xml:space="preserve">mbrojtjen e interesave publike dhe parandalimin e konfliktit të interesave, sjelljen etnike, menaxhimin me burimeve njerëzore bazuar në një sistem meritash dhe kualifikimit, më pas të përkushtuar, racional dhe udhëheqje efektive me burimet publike, transparenca dhe qasja deri te informacionet e karakterit publik, udhëheqja me </w:t>
      </w:r>
      <w:r>
        <w:rPr>
          <w:rFonts w:cstheme="minorHAnsi"/>
          <w:lang w:val="sq-AL"/>
        </w:rPr>
        <w:t>cilësi</w:t>
      </w:r>
      <w:r w:rsidRPr="004D6C8B">
        <w:rPr>
          <w:rFonts w:cstheme="minorHAnsi"/>
          <w:lang w:val="sq-AL"/>
        </w:rPr>
        <w:t xml:space="preserve"> si dhe mundësimin e raportimit të mbrojtur nga </w:t>
      </w:r>
      <w:r>
        <w:rPr>
          <w:rFonts w:cstheme="minorHAnsi"/>
          <w:lang w:val="sq-AL"/>
        </w:rPr>
        <w:t>denoncuesit</w:t>
      </w:r>
      <w:r w:rsidRPr="004D6C8B">
        <w:rPr>
          <w:rFonts w:cstheme="minorHAnsi"/>
          <w:lang w:val="sq-AL"/>
        </w:rPr>
        <w:t>. Shumica e të dhënave në lidhje me r</w:t>
      </w:r>
      <w:r>
        <w:rPr>
          <w:rFonts w:cstheme="minorHAnsi"/>
          <w:lang w:val="sq-AL"/>
        </w:rPr>
        <w:t>ë</w:t>
      </w:r>
      <w:r w:rsidRPr="004D6C8B">
        <w:rPr>
          <w:rFonts w:cstheme="minorHAnsi"/>
          <w:lang w:val="sq-AL"/>
        </w:rPr>
        <w:t>ndësin</w:t>
      </w:r>
      <w:r>
        <w:rPr>
          <w:rFonts w:cstheme="minorHAnsi"/>
          <w:lang w:val="sq-AL"/>
        </w:rPr>
        <w:t>ë</w:t>
      </w:r>
      <w:r w:rsidRPr="004D6C8B">
        <w:rPr>
          <w:rFonts w:cstheme="minorHAnsi"/>
          <w:lang w:val="sq-AL"/>
        </w:rPr>
        <w:t xml:space="preserve"> e integritetit mund të sigurohen dhe në dokumentet e miratuara prej Komisionit Shtetëror për Parandalimin e Korrupsionit, Udhëzues për aplikimin e politikës në integritetin e njësisë </w:t>
      </w:r>
      <w:r>
        <w:rPr>
          <w:rFonts w:cstheme="minorHAnsi"/>
          <w:lang w:val="sq-AL"/>
        </w:rPr>
        <w:t>s</w:t>
      </w:r>
      <w:r w:rsidRPr="004D6C8B">
        <w:rPr>
          <w:rFonts w:cstheme="minorHAnsi"/>
          <w:lang w:val="sq-AL"/>
        </w:rPr>
        <w:t>ë vetëqeverisjes vendore</w:t>
      </w:r>
      <w:r>
        <w:rPr>
          <w:rFonts w:cstheme="minorHAnsi"/>
          <w:lang w:val="sq-AL"/>
        </w:rPr>
        <w:t>.</w:t>
      </w:r>
    </w:p>
    <w:p w14:paraId="53284FE8" w14:textId="77777777" w:rsidR="004367D0" w:rsidRPr="004D6C8B" w:rsidRDefault="004367D0" w:rsidP="004367D0">
      <w:pPr>
        <w:jc w:val="both"/>
        <w:rPr>
          <w:rFonts w:cstheme="minorHAnsi"/>
          <w:lang w:val="sq-AL"/>
        </w:rPr>
      </w:pPr>
    </w:p>
    <w:p w14:paraId="4C8E58D6"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1.1. Përshkrimi i rëndësisë të aplikimi</w:t>
      </w:r>
      <w:r>
        <w:rPr>
          <w:rFonts w:cstheme="minorHAnsi"/>
          <w:color w:val="5B9BD5" w:themeColor="accent1"/>
          <w:lang w:val="sq-AL"/>
        </w:rPr>
        <w:t>t</w:t>
      </w:r>
      <w:r w:rsidRPr="004D6C8B">
        <w:rPr>
          <w:rFonts w:cstheme="minorHAnsi"/>
          <w:color w:val="5B9BD5" w:themeColor="accent1"/>
          <w:lang w:val="sq-AL"/>
        </w:rPr>
        <w:t xml:space="preserve"> të sistemit për integritet:</w:t>
      </w:r>
    </w:p>
    <w:p w14:paraId="0BF2F69E" w14:textId="77777777" w:rsidR="004367D0" w:rsidRPr="004D6C8B" w:rsidRDefault="004367D0" w:rsidP="004367D0">
      <w:pPr>
        <w:pStyle w:val="ListParagraph"/>
        <w:ind w:left="0"/>
        <w:jc w:val="both"/>
        <w:rPr>
          <w:rFonts w:cstheme="minorHAnsi"/>
          <w:lang w:val="sq-AL"/>
        </w:rPr>
      </w:pPr>
    </w:p>
    <w:p w14:paraId="02EBBBF5" w14:textId="77777777" w:rsidR="004367D0" w:rsidRPr="004D6C8B" w:rsidRDefault="004367D0" w:rsidP="004367D0">
      <w:pPr>
        <w:pStyle w:val="ListParagraph"/>
        <w:ind w:left="0"/>
        <w:jc w:val="both"/>
        <w:rPr>
          <w:rFonts w:cstheme="minorHAnsi"/>
          <w:lang w:val="sq-AL"/>
        </w:rPr>
      </w:pPr>
      <w:r w:rsidRPr="004D6C8B">
        <w:rPr>
          <w:rFonts w:cstheme="minorHAnsi"/>
          <w:lang w:val="sq-AL"/>
        </w:rPr>
        <w:lastRenderedPageBreak/>
        <w:t xml:space="preserve">Niveli për aplikimin e sistemit për integritet nga ana e njësisë së monitorimit të vetëqeverisjes </w:t>
      </w:r>
      <w:r>
        <w:rPr>
          <w:rFonts w:cstheme="minorHAnsi"/>
          <w:lang w:val="sq-AL"/>
        </w:rPr>
        <w:t>lokale</w:t>
      </w:r>
      <w:r w:rsidRPr="004D6C8B">
        <w:rPr>
          <w:rFonts w:cstheme="minorHAnsi"/>
          <w:lang w:val="sq-AL"/>
        </w:rPr>
        <w:t xml:space="preserve"> llogaritet përmes një treguesi relativ – përqindja e plotësimit të të gjitha detyrimeve të parapara. Ky është parametri kyç për matjen e aplikimit të sistemit për integritet në vendin dhe në vitin e parë prej aplikimit të monitorimit jep një pasqyrë të gjendjes aktuale, mirëpo në vitet e mëvonshme do të mundësoj</w:t>
      </w:r>
      <w:r>
        <w:rPr>
          <w:rFonts w:cstheme="minorHAnsi"/>
          <w:lang w:val="sq-AL"/>
        </w:rPr>
        <w:t>ë</w:t>
      </w:r>
      <w:r w:rsidRPr="004D6C8B">
        <w:rPr>
          <w:rFonts w:cstheme="minorHAnsi"/>
          <w:lang w:val="sq-AL"/>
        </w:rPr>
        <w:t xml:space="preserve"> matjen e përparimit në nivel lokal.</w:t>
      </w:r>
    </w:p>
    <w:p w14:paraId="28964E18" w14:textId="77777777" w:rsidR="004367D0" w:rsidRPr="004D6C8B" w:rsidRDefault="004367D0" w:rsidP="004367D0">
      <w:pPr>
        <w:jc w:val="both"/>
        <w:rPr>
          <w:rFonts w:cstheme="minorHAnsi"/>
          <w:lang w:val="sq-AL"/>
        </w:rPr>
      </w:pPr>
    </w:p>
    <w:p w14:paraId="293EA904"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 xml:space="preserve">1.2 Llogaritja e nivelit të aplikimit </w:t>
      </w:r>
    </w:p>
    <w:p w14:paraId="63E6D512" w14:textId="77777777" w:rsidR="004367D0" w:rsidRPr="004D6C8B" w:rsidRDefault="004367D0" w:rsidP="004367D0">
      <w:pPr>
        <w:pStyle w:val="ListParagraph"/>
        <w:ind w:left="0"/>
        <w:jc w:val="both"/>
        <w:rPr>
          <w:rFonts w:cstheme="minorHAnsi"/>
          <w:lang w:val="sq-AL"/>
        </w:rPr>
      </w:pPr>
    </w:p>
    <w:p w14:paraId="2988EC7B" w14:textId="77777777" w:rsidR="004367D0" w:rsidRPr="004D6C8B" w:rsidRDefault="004367D0" w:rsidP="004367D0">
      <w:pPr>
        <w:pStyle w:val="ListParagraph"/>
        <w:ind w:left="0"/>
        <w:jc w:val="both"/>
        <w:rPr>
          <w:rFonts w:cstheme="minorHAnsi"/>
          <w:lang w:val="sq-AL"/>
        </w:rPr>
      </w:pPr>
      <w:r w:rsidRPr="004D6C8B">
        <w:rPr>
          <w:rFonts w:cstheme="minorHAnsi"/>
          <w:lang w:val="sq-AL"/>
        </w:rPr>
        <w:t>Plotësimi i detyrimeve për aplikimin e sistemit për integritet do të vlerësohet përmes pesë nivele</w:t>
      </w:r>
      <w:r>
        <w:rPr>
          <w:rFonts w:cstheme="minorHAnsi"/>
          <w:lang w:val="sq-AL"/>
        </w:rPr>
        <w:t>ve të</w:t>
      </w:r>
      <w:r w:rsidRPr="004D6C8B">
        <w:rPr>
          <w:rFonts w:cstheme="minorHAnsi"/>
          <w:lang w:val="sq-AL"/>
        </w:rPr>
        <w:t xml:space="preserve"> kategorisë.</w:t>
      </w:r>
    </w:p>
    <w:p w14:paraId="04E4F577" w14:textId="77777777" w:rsidR="004367D0" w:rsidRPr="004D6C8B" w:rsidRDefault="004367D0" w:rsidP="004367D0">
      <w:pPr>
        <w:spacing w:after="0" w:line="240" w:lineRule="auto"/>
        <w:jc w:val="both"/>
        <w:rPr>
          <w:rFonts w:cstheme="minorHAnsi"/>
          <w:lang w:val="sq-AL"/>
        </w:rPr>
      </w:pPr>
    </w:p>
    <w:tbl>
      <w:tblPr>
        <w:tblW w:w="6806"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806"/>
      </w:tblGrid>
      <w:tr w:rsidR="004367D0" w:rsidRPr="004D6C8B" w14:paraId="2AACE410" w14:textId="77777777" w:rsidTr="00C048F8">
        <w:trPr>
          <w:trHeight w:val="486"/>
        </w:trPr>
        <w:tc>
          <w:tcPr>
            <w:tcW w:w="0" w:type="auto"/>
            <w:shd w:val="clear" w:color="auto" w:fill="00994C"/>
          </w:tcPr>
          <w:p w14:paraId="5EA99458" w14:textId="77777777" w:rsidR="004367D0" w:rsidRPr="004D6C8B" w:rsidRDefault="004367D0" w:rsidP="00C048F8">
            <w:pPr>
              <w:spacing w:after="0" w:line="240" w:lineRule="auto"/>
              <w:jc w:val="both"/>
              <w:rPr>
                <w:rFonts w:cstheme="minorHAnsi"/>
                <w:lang w:val="sq-AL"/>
              </w:rPr>
            </w:pPr>
            <w:r w:rsidRPr="004D6C8B">
              <w:rPr>
                <w:rFonts w:cstheme="minorHAnsi"/>
                <w:b/>
                <w:lang w:val="sq-AL"/>
              </w:rPr>
              <w:t>80 - 100 % plotësuar - ’shumë mirë‘</w:t>
            </w:r>
          </w:p>
        </w:tc>
      </w:tr>
      <w:tr w:rsidR="004367D0" w:rsidRPr="004D6C8B" w14:paraId="7395D0ED" w14:textId="77777777" w:rsidTr="00C048F8">
        <w:trPr>
          <w:trHeight w:val="486"/>
        </w:trPr>
        <w:tc>
          <w:tcPr>
            <w:tcW w:w="0" w:type="auto"/>
            <w:shd w:val="clear" w:color="auto" w:fill="00CC66"/>
          </w:tcPr>
          <w:p w14:paraId="45B60976" w14:textId="77777777" w:rsidR="004367D0" w:rsidRPr="004D6C8B" w:rsidRDefault="004367D0" w:rsidP="00C048F8">
            <w:pPr>
              <w:spacing w:after="0" w:line="240" w:lineRule="auto"/>
              <w:jc w:val="both"/>
              <w:rPr>
                <w:rFonts w:cstheme="minorHAnsi"/>
                <w:lang w:val="sq-AL"/>
              </w:rPr>
            </w:pPr>
            <w:r w:rsidRPr="004D6C8B">
              <w:rPr>
                <w:rFonts w:cstheme="minorHAnsi"/>
                <w:lang w:val="sq-AL"/>
              </w:rPr>
              <w:t>60 - 80 % plotësuar -’mirë‘</w:t>
            </w:r>
          </w:p>
        </w:tc>
      </w:tr>
      <w:tr w:rsidR="004367D0" w:rsidRPr="004D6C8B" w14:paraId="38307A5D" w14:textId="77777777" w:rsidTr="00C048F8">
        <w:trPr>
          <w:trHeight w:val="486"/>
        </w:trPr>
        <w:tc>
          <w:tcPr>
            <w:tcW w:w="0" w:type="auto"/>
            <w:shd w:val="clear" w:color="auto" w:fill="FFFF00"/>
          </w:tcPr>
          <w:p w14:paraId="557D04DD" w14:textId="77777777" w:rsidR="004367D0" w:rsidRPr="004D6C8B" w:rsidRDefault="004367D0" w:rsidP="00C048F8">
            <w:pPr>
              <w:spacing w:after="0" w:line="240" w:lineRule="auto"/>
              <w:jc w:val="both"/>
              <w:rPr>
                <w:rFonts w:cstheme="minorHAnsi"/>
                <w:lang w:val="sq-AL"/>
              </w:rPr>
            </w:pPr>
            <w:r w:rsidRPr="004D6C8B">
              <w:rPr>
                <w:rFonts w:cstheme="minorHAnsi"/>
                <w:lang w:val="sq-AL"/>
              </w:rPr>
              <w:t>40 - 60 % plotësuar - ’mesatar‘</w:t>
            </w:r>
          </w:p>
        </w:tc>
      </w:tr>
      <w:tr w:rsidR="004367D0" w:rsidRPr="004D6C8B" w14:paraId="57CFA939" w14:textId="77777777" w:rsidTr="00C048F8">
        <w:trPr>
          <w:trHeight w:val="486"/>
        </w:trPr>
        <w:tc>
          <w:tcPr>
            <w:tcW w:w="0" w:type="auto"/>
            <w:shd w:val="clear" w:color="auto" w:fill="FF6666"/>
          </w:tcPr>
          <w:p w14:paraId="36D300BA" w14:textId="77777777" w:rsidR="004367D0" w:rsidRPr="004D6C8B" w:rsidRDefault="004367D0" w:rsidP="00C048F8">
            <w:pPr>
              <w:spacing w:after="0" w:line="240" w:lineRule="auto"/>
              <w:jc w:val="both"/>
              <w:rPr>
                <w:rFonts w:cstheme="minorHAnsi"/>
                <w:lang w:val="sq-AL"/>
              </w:rPr>
            </w:pPr>
            <w:r w:rsidRPr="004D6C8B">
              <w:rPr>
                <w:rFonts w:cstheme="minorHAnsi"/>
                <w:lang w:val="sq-AL"/>
              </w:rPr>
              <w:t>20 - 40 % plotësuar - ’dobët ‘</w:t>
            </w:r>
          </w:p>
        </w:tc>
      </w:tr>
      <w:tr w:rsidR="004367D0" w:rsidRPr="004D6C8B" w14:paraId="7ABD4CEE" w14:textId="77777777" w:rsidTr="00C048F8">
        <w:trPr>
          <w:trHeight w:val="486"/>
        </w:trPr>
        <w:tc>
          <w:tcPr>
            <w:tcW w:w="0" w:type="auto"/>
            <w:shd w:val="clear" w:color="auto" w:fill="FF0000"/>
          </w:tcPr>
          <w:p w14:paraId="549BDEC0" w14:textId="77777777" w:rsidR="004367D0" w:rsidRPr="004D6C8B" w:rsidRDefault="004367D0" w:rsidP="00C048F8">
            <w:pPr>
              <w:spacing w:after="0" w:line="240" w:lineRule="auto"/>
              <w:jc w:val="both"/>
              <w:rPr>
                <w:rFonts w:cstheme="minorHAnsi"/>
                <w:lang w:val="sq-AL"/>
              </w:rPr>
            </w:pPr>
            <w:r w:rsidRPr="004D6C8B">
              <w:rPr>
                <w:rFonts w:cstheme="minorHAnsi"/>
                <w:lang w:val="sq-AL"/>
              </w:rPr>
              <w:t>0 - 20 % plotësuar -  ’shumë dobët‘</w:t>
            </w:r>
          </w:p>
        </w:tc>
      </w:tr>
    </w:tbl>
    <w:p w14:paraId="4B3D36DA" w14:textId="77777777" w:rsidR="004367D0" w:rsidRPr="004D6C8B" w:rsidRDefault="004367D0" w:rsidP="004367D0">
      <w:pPr>
        <w:spacing w:after="0" w:line="240" w:lineRule="auto"/>
        <w:jc w:val="both"/>
        <w:rPr>
          <w:rFonts w:cstheme="minorHAnsi"/>
          <w:lang w:val="sq-AL"/>
        </w:rPr>
      </w:pPr>
      <w:r w:rsidRPr="004D6C8B">
        <w:rPr>
          <w:rFonts w:cstheme="minorHAnsi"/>
          <w:lang w:val="sq-AL"/>
        </w:rPr>
        <w:br/>
      </w:r>
    </w:p>
    <w:p w14:paraId="066E34B9"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Përqindja e realizimit të sistemit të integritetit në tërësi në monitorimin </w:t>
      </w:r>
      <w:r>
        <w:rPr>
          <w:rFonts w:cstheme="minorHAnsi"/>
          <w:lang w:val="sq-AL"/>
        </w:rPr>
        <w:t xml:space="preserve">e </w:t>
      </w:r>
      <w:r w:rsidRPr="004D6C8B">
        <w:rPr>
          <w:rFonts w:cstheme="minorHAnsi"/>
          <w:lang w:val="sq-AL"/>
        </w:rPr>
        <w:t>67 njësi</w:t>
      </w:r>
      <w:r>
        <w:rPr>
          <w:rFonts w:cstheme="minorHAnsi"/>
          <w:lang w:val="sq-AL"/>
        </w:rPr>
        <w:t>ve</w:t>
      </w:r>
      <w:r w:rsidRPr="004D6C8B">
        <w:rPr>
          <w:rFonts w:cstheme="minorHAnsi"/>
          <w:lang w:val="sq-AL"/>
        </w:rPr>
        <w:t xml:space="preserve"> të vetëqeverisjes lokale arrin 17%</w:t>
      </w:r>
    </w:p>
    <w:p w14:paraId="4CE9436C" w14:textId="77777777" w:rsidR="004367D0" w:rsidRPr="004D6C8B" w:rsidRDefault="004367D0" w:rsidP="004367D0">
      <w:pPr>
        <w:spacing w:after="0" w:line="240" w:lineRule="auto"/>
        <w:jc w:val="both"/>
        <w:rPr>
          <w:rFonts w:cstheme="minorHAnsi"/>
          <w:lang w:val="sq-AL"/>
        </w:rPr>
      </w:pPr>
      <w:r w:rsidRPr="004D6C8B">
        <w:rPr>
          <w:rFonts w:cstheme="minorHAnsi"/>
          <w:noProof/>
          <w:position w:val="100"/>
        </w:rPr>
        <w:lastRenderedPageBreak/>
        <w:drawing>
          <wp:inline distT="0" distB="0" distL="0" distR="0" wp14:anchorId="469AC76A" wp14:editId="3AE10C4B">
            <wp:extent cx="5969000" cy="3175000"/>
            <wp:effectExtent l="0" t="0" r="0" b="0"/>
            <wp:docPr id="315" name="Drawing 0" descr="/tmp/scores_globally.png"/>
            <wp:cNvGraphicFramePr/>
            <a:graphic xmlns:a="http://schemas.openxmlformats.org/drawingml/2006/main">
              <a:graphicData uri="http://schemas.openxmlformats.org/drawingml/2006/picture">
                <pic:pic xmlns:pic="http://schemas.openxmlformats.org/drawingml/2006/picture">
                  <pic:nvPicPr>
                    <pic:cNvPr id="0" name="Picture 0" descr="/tmp/scores_globally.png"/>
                    <pic:cNvPicPr>
                      <a:picLocks noChangeAspect="1"/>
                    </pic:cNvPicPr>
                  </pic:nvPicPr>
                  <pic:blipFill>
                    <a:blip r:embed="rId26"/>
                    <a:stretch>
                      <a:fillRect/>
                    </a:stretch>
                  </pic:blipFill>
                  <pic:spPr>
                    <a:xfrm>
                      <a:off x="0" y="0"/>
                      <a:ext cx="5969000" cy="3175000"/>
                    </a:xfrm>
                    <a:prstGeom prst="rect">
                      <a:avLst/>
                    </a:prstGeom>
                  </pic:spPr>
                </pic:pic>
              </a:graphicData>
            </a:graphic>
          </wp:inline>
        </w:drawing>
      </w:r>
    </w:p>
    <w:p w14:paraId="2BCC5223" w14:textId="77777777" w:rsidR="004367D0" w:rsidRPr="004D6C8B" w:rsidRDefault="004367D0" w:rsidP="004367D0">
      <w:pPr>
        <w:pStyle w:val="ListParagraph"/>
        <w:framePr w:hSpace="187" w:wrap="notBeside" w:vAnchor="text" w:hAnchor="page" w:x="1239" w:y="46"/>
        <w:ind w:left="0"/>
        <w:jc w:val="both"/>
        <w:rPr>
          <w:rFonts w:cstheme="minorHAnsi"/>
          <w:color w:val="5B9BD5" w:themeColor="accent1"/>
          <w:lang w:val="sq-AL"/>
        </w:rPr>
      </w:pPr>
      <w:r w:rsidRPr="004D6C8B">
        <w:rPr>
          <w:rFonts w:cstheme="minorHAnsi"/>
          <w:color w:val="5B9BD5" w:themeColor="accent1"/>
          <w:lang w:val="sq-AL"/>
        </w:rPr>
        <w:t>2. NIVELI I APLIKIMIT TË SISTEMIT PËR INTEGRITET NË NIVEL T</w:t>
      </w:r>
      <w:r>
        <w:rPr>
          <w:rFonts w:cstheme="minorHAnsi"/>
          <w:color w:val="5B9BD5" w:themeColor="accent1"/>
          <w:lang w:val="sq-AL"/>
        </w:rPr>
        <w:t>Ë</w:t>
      </w:r>
      <w:r w:rsidRPr="004D6C8B">
        <w:rPr>
          <w:rFonts w:cstheme="minorHAnsi"/>
          <w:color w:val="5B9BD5" w:themeColor="accent1"/>
          <w:lang w:val="sq-AL"/>
        </w:rPr>
        <w:t xml:space="preserve"> NJËSISË TË VETËQEVERISJES </w:t>
      </w:r>
      <w:r>
        <w:rPr>
          <w:rFonts w:cstheme="minorHAnsi"/>
          <w:color w:val="5B9BD5" w:themeColor="accent1"/>
          <w:lang w:val="sq-AL"/>
        </w:rPr>
        <w:t>LOKALE</w:t>
      </w:r>
      <w:r w:rsidRPr="004D6C8B">
        <w:rPr>
          <w:rFonts w:cstheme="minorHAnsi"/>
          <w:color w:val="5B9BD5" w:themeColor="accent1"/>
          <w:lang w:val="sq-AL"/>
        </w:rPr>
        <w:t xml:space="preserve"> </w:t>
      </w:r>
    </w:p>
    <w:p w14:paraId="5877E2A1" w14:textId="77777777" w:rsidR="004367D0" w:rsidRPr="004D6C8B" w:rsidRDefault="004367D0" w:rsidP="004367D0">
      <w:pPr>
        <w:pStyle w:val="ListParagraph"/>
        <w:framePr w:hSpace="187" w:wrap="notBeside" w:vAnchor="text" w:hAnchor="page" w:x="1239" w:y="46"/>
        <w:ind w:left="0"/>
        <w:jc w:val="both"/>
        <w:rPr>
          <w:rFonts w:cstheme="minorHAnsi"/>
          <w:lang w:val="sq-AL"/>
        </w:rPr>
      </w:pPr>
      <w:r w:rsidRPr="004D6C8B">
        <w:rPr>
          <w:rFonts w:cstheme="minorHAnsi"/>
          <w:lang w:val="sq-AL"/>
        </w:rPr>
        <w:t xml:space="preserve">Të gjitha njësit e vetëqeverisjes vendore duhet ti aplikojnë detyrimet të cilat dalin prej sistemit për integritet në tërësi. Është e arsyetueshme të pritet se njësia e vetëqeverisë </w:t>
      </w:r>
      <w:r>
        <w:rPr>
          <w:rFonts w:cstheme="minorHAnsi"/>
          <w:lang w:val="sq-AL"/>
        </w:rPr>
        <w:t>lokale</w:t>
      </w:r>
      <w:r w:rsidRPr="004D6C8B">
        <w:rPr>
          <w:rFonts w:cstheme="minorHAnsi"/>
          <w:lang w:val="sq-AL"/>
        </w:rPr>
        <w:t xml:space="preserve"> do të ketë qasje të ndryshme të këtij procesi dhe nga këtu  e rëndësishme është  të ceket ata të cilët kanë arrit ngritje më të madhe të integritetit, por edhe të theksohen ato njësi të vetëqeverisjes lokale të cilit nuk kanë kontribuar në përpjekjet e duhura. Me qëllim që të vijë deri tek informimi të cilën njësia e vetëqeverisjes </w:t>
      </w:r>
      <w:r>
        <w:rPr>
          <w:rFonts w:cstheme="minorHAnsi"/>
          <w:lang w:val="sq-AL"/>
        </w:rPr>
        <w:t>lokale</w:t>
      </w:r>
      <w:r w:rsidRPr="004D6C8B">
        <w:rPr>
          <w:rFonts w:cstheme="minorHAnsi"/>
          <w:lang w:val="sq-AL"/>
        </w:rPr>
        <w:t xml:space="preserve"> ka kontribuar më shumë në kahje të aplikimit të sistemit për integritet, por të cilit më së paku, është e nevojshme të bëhet matja e nivelit të aplikimit në nivel të njësisë në vetëqeverisjen </w:t>
      </w:r>
      <w:r>
        <w:rPr>
          <w:rFonts w:cstheme="minorHAnsi"/>
          <w:lang w:val="sq-AL"/>
        </w:rPr>
        <w:t>lokale</w:t>
      </w:r>
      <w:r w:rsidRPr="004D6C8B">
        <w:rPr>
          <w:rFonts w:cstheme="minorHAnsi"/>
          <w:lang w:val="sq-AL"/>
        </w:rPr>
        <w:t xml:space="preserve"> dhe në </w:t>
      </w:r>
      <w:r>
        <w:rPr>
          <w:rFonts w:cstheme="minorHAnsi"/>
          <w:lang w:val="sq-AL"/>
        </w:rPr>
        <w:t>pajtim</w:t>
      </w:r>
      <w:r w:rsidRPr="004D6C8B">
        <w:rPr>
          <w:rFonts w:cstheme="minorHAnsi"/>
          <w:lang w:val="sq-AL"/>
        </w:rPr>
        <w:t xml:space="preserve"> me të arriturat rezulton të bëjnë renditjen e tyre.</w:t>
      </w:r>
    </w:p>
    <w:p w14:paraId="0A3E1322" w14:textId="77777777" w:rsidR="004367D0" w:rsidRPr="004D6C8B" w:rsidRDefault="004367D0" w:rsidP="004367D0">
      <w:pPr>
        <w:framePr w:hSpace="187" w:wrap="notBeside" w:vAnchor="text" w:hAnchor="page" w:x="1239" w:y="46"/>
        <w:jc w:val="both"/>
        <w:rPr>
          <w:rFonts w:cstheme="minorHAnsi"/>
          <w:lang w:val="sq-AL"/>
        </w:rPr>
      </w:pPr>
    </w:p>
    <w:p w14:paraId="0A70AE43" w14:textId="77777777" w:rsidR="004367D0" w:rsidRPr="004D6C8B" w:rsidRDefault="004367D0" w:rsidP="004367D0">
      <w:pPr>
        <w:pStyle w:val="ListParagraph"/>
        <w:framePr w:hSpace="187" w:wrap="notBeside" w:vAnchor="text" w:hAnchor="page" w:x="1239" w:y="46"/>
        <w:ind w:left="0"/>
        <w:jc w:val="both"/>
        <w:rPr>
          <w:rFonts w:cstheme="minorHAnsi"/>
          <w:color w:val="5B9BD5" w:themeColor="accent1"/>
          <w:lang w:val="sq-AL"/>
        </w:rPr>
      </w:pPr>
      <w:r w:rsidRPr="004D6C8B">
        <w:rPr>
          <w:rFonts w:cstheme="minorHAnsi"/>
          <w:color w:val="5B9BD5" w:themeColor="accent1"/>
          <w:lang w:val="sq-AL"/>
        </w:rPr>
        <w:t>2.1 Niveli i aplikimit të sistemit për integritet nga ana e gjitha institucionet e monitoruara</w:t>
      </w:r>
    </w:p>
    <w:p w14:paraId="1FD9E894" w14:textId="77777777" w:rsidR="004367D0" w:rsidRPr="004D6C8B" w:rsidRDefault="004367D0" w:rsidP="004367D0">
      <w:pPr>
        <w:pStyle w:val="ListParagraph"/>
        <w:framePr w:hSpace="187" w:wrap="notBeside" w:vAnchor="text" w:hAnchor="page" w:x="1239" w:y="46"/>
        <w:ind w:left="0"/>
        <w:jc w:val="both"/>
        <w:rPr>
          <w:rFonts w:cstheme="minorHAnsi"/>
          <w:lang w:val="sq-AL"/>
        </w:rPr>
      </w:pPr>
      <w:r w:rsidRPr="004D6C8B">
        <w:rPr>
          <w:rFonts w:cstheme="minorHAnsi"/>
          <w:lang w:val="sq-AL"/>
        </w:rPr>
        <w:t xml:space="preserve">Në vitin 2022 prej gjithsej 81 të ftuar të njësisë së vetëqeverisjes </w:t>
      </w:r>
      <w:r>
        <w:rPr>
          <w:rFonts w:cstheme="minorHAnsi"/>
          <w:lang w:val="sq-AL"/>
        </w:rPr>
        <w:t>lokale</w:t>
      </w:r>
      <w:r w:rsidRPr="004D6C8B">
        <w:rPr>
          <w:rFonts w:cstheme="minorHAnsi"/>
          <w:lang w:val="sq-AL"/>
        </w:rPr>
        <w:t>, 67 nënshkruan politikën për integritet, caktuan persona për integritet, morën pjesë në trajnime adekuate dhe ishin lëndë të këtij monitorimi dhe ato:</w:t>
      </w:r>
    </w:p>
    <w:p w14:paraId="05BC3E00" w14:textId="77777777" w:rsidR="004367D0" w:rsidRPr="004D6C8B" w:rsidRDefault="004367D0" w:rsidP="004367D0">
      <w:pPr>
        <w:framePr w:hSpace="187" w:wrap="notBeside" w:vAnchor="text" w:hAnchor="page" w:x="1239" w:y="46"/>
        <w:jc w:val="both"/>
        <w:rPr>
          <w:rFonts w:cstheme="minorHAnsi"/>
          <w:lang w:val="sq-AL"/>
        </w:rPr>
      </w:pPr>
    </w:p>
    <w:p w14:paraId="21A33D60" w14:textId="77777777" w:rsidR="004367D0" w:rsidRPr="004D6C8B" w:rsidRDefault="004367D0" w:rsidP="004367D0">
      <w:pPr>
        <w:spacing w:after="0" w:line="240" w:lineRule="auto"/>
        <w:jc w:val="both"/>
        <w:rPr>
          <w:rFonts w:cstheme="minorHAnsi"/>
          <w:lang w:val="sq-AL"/>
        </w:rPr>
      </w:pPr>
    </w:p>
    <w:tbl>
      <w:tblPr>
        <w:tblW w:w="7560" w:type="dxa"/>
        <w:jc w:val="center"/>
        <w:tblLook w:val="04A0" w:firstRow="1" w:lastRow="0" w:firstColumn="1" w:lastColumn="0" w:noHBand="0" w:noVBand="1"/>
      </w:tblPr>
      <w:tblGrid>
        <w:gridCol w:w="3740"/>
        <w:gridCol w:w="3820"/>
      </w:tblGrid>
      <w:tr w:rsidR="004367D0" w:rsidRPr="004D6C8B" w14:paraId="4652F587" w14:textId="77777777" w:rsidTr="00C048F8">
        <w:trPr>
          <w:trHeight w:val="336"/>
          <w:jc w:val="cent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6484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Aerodrom</w:t>
            </w:r>
          </w:p>
        </w:tc>
        <w:tc>
          <w:tcPr>
            <w:tcW w:w="3820" w:type="dxa"/>
            <w:tcBorders>
              <w:top w:val="single" w:sz="4" w:space="0" w:color="auto"/>
              <w:left w:val="nil"/>
              <w:bottom w:val="single" w:sz="4" w:space="0" w:color="auto"/>
              <w:right w:val="single" w:sz="4" w:space="0" w:color="auto"/>
            </w:tcBorders>
            <w:shd w:val="clear" w:color="auto" w:fill="auto"/>
            <w:noWrap/>
            <w:vAlign w:val="center"/>
            <w:hideMark/>
          </w:tcPr>
          <w:p w14:paraId="6ABF41F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Krushevës;</w:t>
            </w:r>
          </w:p>
        </w:tc>
      </w:tr>
      <w:tr w:rsidR="004367D0" w:rsidRPr="004D6C8B" w14:paraId="280FCD58"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77A2107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lastRenderedPageBreak/>
              <w:t>Komuna e Berovës;</w:t>
            </w:r>
          </w:p>
        </w:tc>
        <w:tc>
          <w:tcPr>
            <w:tcW w:w="3820" w:type="dxa"/>
            <w:tcBorders>
              <w:top w:val="nil"/>
              <w:left w:val="nil"/>
              <w:bottom w:val="single" w:sz="4" w:space="0" w:color="auto"/>
              <w:right w:val="single" w:sz="4" w:space="0" w:color="auto"/>
            </w:tcBorders>
            <w:shd w:val="clear" w:color="auto" w:fill="auto"/>
            <w:noWrap/>
            <w:vAlign w:val="center"/>
            <w:hideMark/>
          </w:tcPr>
          <w:p w14:paraId="1F5F5A1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Kumanovës;</w:t>
            </w:r>
          </w:p>
        </w:tc>
      </w:tr>
      <w:tr w:rsidR="004367D0" w:rsidRPr="004D6C8B" w14:paraId="11EDFE61"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01456A2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Manastirit;</w:t>
            </w:r>
          </w:p>
        </w:tc>
        <w:tc>
          <w:tcPr>
            <w:tcW w:w="3820" w:type="dxa"/>
            <w:tcBorders>
              <w:top w:val="nil"/>
              <w:left w:val="nil"/>
              <w:bottom w:val="single" w:sz="4" w:space="0" w:color="auto"/>
              <w:right w:val="single" w:sz="4" w:space="0" w:color="auto"/>
            </w:tcBorders>
            <w:shd w:val="clear" w:color="auto" w:fill="auto"/>
            <w:noWrap/>
            <w:vAlign w:val="center"/>
            <w:hideMark/>
          </w:tcPr>
          <w:p w14:paraId="5F065B6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Lozovës;</w:t>
            </w:r>
          </w:p>
        </w:tc>
      </w:tr>
      <w:tr w:rsidR="004367D0" w:rsidRPr="004D6C8B" w14:paraId="6B215FC4" w14:textId="77777777" w:rsidTr="00C048F8">
        <w:trPr>
          <w:trHeight w:val="336"/>
          <w:jc w:val="cent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47A6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Bogdancit;</w:t>
            </w:r>
          </w:p>
        </w:tc>
        <w:tc>
          <w:tcPr>
            <w:tcW w:w="3820" w:type="dxa"/>
            <w:tcBorders>
              <w:top w:val="single" w:sz="4" w:space="0" w:color="auto"/>
              <w:left w:val="nil"/>
              <w:bottom w:val="single" w:sz="4" w:space="0" w:color="auto"/>
              <w:right w:val="single" w:sz="4" w:space="0" w:color="auto"/>
            </w:tcBorders>
            <w:shd w:val="clear" w:color="auto" w:fill="auto"/>
            <w:noWrap/>
            <w:vAlign w:val="center"/>
            <w:hideMark/>
          </w:tcPr>
          <w:p w14:paraId="4818668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Mavrovës dhe Rostushës;</w:t>
            </w:r>
          </w:p>
        </w:tc>
      </w:tr>
      <w:tr w:rsidR="004367D0" w:rsidRPr="004D6C8B" w14:paraId="652469D3"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7A63DA8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Bogovinës;</w:t>
            </w:r>
          </w:p>
        </w:tc>
        <w:tc>
          <w:tcPr>
            <w:tcW w:w="3820" w:type="dxa"/>
            <w:tcBorders>
              <w:top w:val="nil"/>
              <w:left w:val="nil"/>
              <w:bottom w:val="single" w:sz="4" w:space="0" w:color="auto"/>
              <w:right w:val="single" w:sz="4" w:space="0" w:color="auto"/>
            </w:tcBorders>
            <w:shd w:val="clear" w:color="auto" w:fill="auto"/>
            <w:noWrap/>
            <w:vAlign w:val="center"/>
            <w:hideMark/>
          </w:tcPr>
          <w:p w14:paraId="63C3AF2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Kamenicës së Maqedonisë;</w:t>
            </w:r>
          </w:p>
        </w:tc>
      </w:tr>
      <w:tr w:rsidR="004367D0" w:rsidRPr="004D6C8B" w14:paraId="2F657D0D"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40FCB5F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Bosilovës;</w:t>
            </w:r>
          </w:p>
        </w:tc>
        <w:tc>
          <w:tcPr>
            <w:tcW w:w="3820" w:type="dxa"/>
            <w:tcBorders>
              <w:top w:val="nil"/>
              <w:left w:val="nil"/>
              <w:bottom w:val="single" w:sz="4" w:space="0" w:color="auto"/>
              <w:right w:val="single" w:sz="4" w:space="0" w:color="auto"/>
            </w:tcBorders>
            <w:shd w:val="clear" w:color="auto" w:fill="auto"/>
            <w:noWrap/>
            <w:vAlign w:val="center"/>
            <w:hideMark/>
          </w:tcPr>
          <w:p w14:paraId="39DEB22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Makedonski Brodit;</w:t>
            </w:r>
          </w:p>
        </w:tc>
      </w:tr>
      <w:tr w:rsidR="004367D0" w:rsidRPr="004D6C8B" w14:paraId="0F25C110"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637B315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Bërvenicës;</w:t>
            </w:r>
          </w:p>
        </w:tc>
        <w:tc>
          <w:tcPr>
            <w:tcW w:w="3820" w:type="dxa"/>
            <w:tcBorders>
              <w:top w:val="nil"/>
              <w:left w:val="nil"/>
              <w:bottom w:val="single" w:sz="4" w:space="0" w:color="auto"/>
              <w:right w:val="single" w:sz="4" w:space="0" w:color="auto"/>
            </w:tcBorders>
            <w:shd w:val="clear" w:color="auto" w:fill="auto"/>
            <w:noWrap/>
            <w:vAlign w:val="center"/>
            <w:hideMark/>
          </w:tcPr>
          <w:p w14:paraId="0821AE3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Mogillë;</w:t>
            </w:r>
          </w:p>
        </w:tc>
      </w:tr>
      <w:tr w:rsidR="004367D0" w:rsidRPr="004D6C8B" w14:paraId="1343A88F"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366C3C0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Vallandovës;</w:t>
            </w:r>
          </w:p>
        </w:tc>
        <w:tc>
          <w:tcPr>
            <w:tcW w:w="3820" w:type="dxa"/>
            <w:tcBorders>
              <w:top w:val="nil"/>
              <w:left w:val="nil"/>
              <w:bottom w:val="single" w:sz="4" w:space="0" w:color="auto"/>
              <w:right w:val="single" w:sz="4" w:space="0" w:color="auto"/>
            </w:tcBorders>
            <w:shd w:val="clear" w:color="auto" w:fill="auto"/>
            <w:noWrap/>
            <w:vAlign w:val="center"/>
            <w:hideMark/>
          </w:tcPr>
          <w:p w14:paraId="7148DC9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Negotinës;</w:t>
            </w:r>
          </w:p>
        </w:tc>
      </w:tr>
      <w:tr w:rsidR="004367D0" w:rsidRPr="004D6C8B" w14:paraId="0B038318"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25A63AC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Vasilevës;</w:t>
            </w:r>
          </w:p>
        </w:tc>
        <w:tc>
          <w:tcPr>
            <w:tcW w:w="3820" w:type="dxa"/>
            <w:tcBorders>
              <w:top w:val="nil"/>
              <w:left w:val="nil"/>
              <w:bottom w:val="single" w:sz="4" w:space="0" w:color="auto"/>
              <w:right w:val="single" w:sz="4" w:space="0" w:color="auto"/>
            </w:tcBorders>
            <w:shd w:val="clear" w:color="auto" w:fill="auto"/>
            <w:noWrap/>
            <w:vAlign w:val="center"/>
            <w:hideMark/>
          </w:tcPr>
          <w:p w14:paraId="752AEE43"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Novacit;</w:t>
            </w:r>
          </w:p>
        </w:tc>
      </w:tr>
      <w:tr w:rsidR="004367D0" w:rsidRPr="004D6C8B" w14:paraId="1EA5671A"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20C8E1D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Vevçanit;</w:t>
            </w:r>
          </w:p>
        </w:tc>
        <w:tc>
          <w:tcPr>
            <w:tcW w:w="3820" w:type="dxa"/>
            <w:tcBorders>
              <w:top w:val="nil"/>
              <w:left w:val="nil"/>
              <w:bottom w:val="single" w:sz="4" w:space="0" w:color="auto"/>
              <w:right w:val="single" w:sz="4" w:space="0" w:color="auto"/>
            </w:tcBorders>
            <w:shd w:val="clear" w:color="auto" w:fill="auto"/>
            <w:noWrap/>
            <w:vAlign w:val="center"/>
            <w:hideMark/>
          </w:tcPr>
          <w:p w14:paraId="558D092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Ohrit:</w:t>
            </w:r>
          </w:p>
        </w:tc>
      </w:tr>
      <w:tr w:rsidR="004367D0" w:rsidRPr="004D6C8B" w14:paraId="44FA4DFA"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4A7117E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Velesit;</w:t>
            </w:r>
          </w:p>
        </w:tc>
        <w:tc>
          <w:tcPr>
            <w:tcW w:w="3820" w:type="dxa"/>
            <w:tcBorders>
              <w:top w:val="nil"/>
              <w:left w:val="nil"/>
              <w:bottom w:val="single" w:sz="4" w:space="0" w:color="auto"/>
              <w:right w:val="single" w:sz="4" w:space="0" w:color="auto"/>
            </w:tcBorders>
            <w:shd w:val="clear" w:color="auto" w:fill="auto"/>
            <w:noWrap/>
            <w:vAlign w:val="center"/>
            <w:hideMark/>
          </w:tcPr>
          <w:p w14:paraId="6FAFC3E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Pehçevës;</w:t>
            </w:r>
          </w:p>
        </w:tc>
      </w:tr>
      <w:tr w:rsidR="004367D0" w:rsidRPr="004D6C8B" w14:paraId="5FEDAE82"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18E555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Vrapçisht;</w:t>
            </w:r>
          </w:p>
        </w:tc>
        <w:tc>
          <w:tcPr>
            <w:tcW w:w="3820" w:type="dxa"/>
            <w:tcBorders>
              <w:top w:val="nil"/>
              <w:left w:val="nil"/>
              <w:bottom w:val="single" w:sz="4" w:space="0" w:color="auto"/>
              <w:right w:val="single" w:sz="4" w:space="0" w:color="auto"/>
            </w:tcBorders>
            <w:shd w:val="clear" w:color="auto" w:fill="auto"/>
            <w:noWrap/>
            <w:vAlign w:val="center"/>
            <w:hideMark/>
          </w:tcPr>
          <w:p w14:paraId="5C6D15E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Plasnicës;</w:t>
            </w:r>
          </w:p>
        </w:tc>
      </w:tr>
      <w:tr w:rsidR="004367D0" w:rsidRPr="004D6C8B" w14:paraId="745D07DD"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3C4C938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Gazi Babë;</w:t>
            </w:r>
          </w:p>
        </w:tc>
        <w:tc>
          <w:tcPr>
            <w:tcW w:w="3820" w:type="dxa"/>
            <w:tcBorders>
              <w:top w:val="nil"/>
              <w:left w:val="nil"/>
              <w:bottom w:val="single" w:sz="4" w:space="0" w:color="auto"/>
              <w:right w:val="single" w:sz="4" w:space="0" w:color="auto"/>
            </w:tcBorders>
            <w:shd w:val="clear" w:color="auto" w:fill="auto"/>
            <w:noWrap/>
            <w:vAlign w:val="center"/>
            <w:hideMark/>
          </w:tcPr>
          <w:p w14:paraId="60C4AE3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Prilepit;</w:t>
            </w:r>
          </w:p>
        </w:tc>
      </w:tr>
      <w:tr w:rsidR="004367D0" w:rsidRPr="004D6C8B" w14:paraId="320D980B"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3003A1D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Gjevgjelisë;</w:t>
            </w:r>
          </w:p>
        </w:tc>
        <w:tc>
          <w:tcPr>
            <w:tcW w:w="3820" w:type="dxa"/>
            <w:tcBorders>
              <w:top w:val="nil"/>
              <w:left w:val="nil"/>
              <w:bottom w:val="single" w:sz="4" w:space="0" w:color="auto"/>
              <w:right w:val="single" w:sz="4" w:space="0" w:color="auto"/>
            </w:tcBorders>
            <w:shd w:val="clear" w:color="auto" w:fill="auto"/>
            <w:noWrap/>
            <w:vAlign w:val="center"/>
            <w:hideMark/>
          </w:tcPr>
          <w:p w14:paraId="1664BF5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Radovishit;</w:t>
            </w:r>
          </w:p>
        </w:tc>
      </w:tr>
      <w:tr w:rsidR="004367D0" w:rsidRPr="004D6C8B" w14:paraId="1F0FD8A4"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4E8EA84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Gradsko</w:t>
            </w:r>
          </w:p>
        </w:tc>
        <w:tc>
          <w:tcPr>
            <w:tcW w:w="3820" w:type="dxa"/>
            <w:tcBorders>
              <w:top w:val="nil"/>
              <w:left w:val="nil"/>
              <w:bottom w:val="single" w:sz="4" w:space="0" w:color="auto"/>
              <w:right w:val="single" w:sz="4" w:space="0" w:color="auto"/>
            </w:tcBorders>
            <w:shd w:val="clear" w:color="auto" w:fill="auto"/>
            <w:noWrap/>
            <w:vAlign w:val="center"/>
            <w:hideMark/>
          </w:tcPr>
          <w:p w14:paraId="51D9795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Rankovcës;</w:t>
            </w:r>
          </w:p>
        </w:tc>
      </w:tr>
      <w:tr w:rsidR="004367D0" w:rsidRPr="004D6C8B" w14:paraId="5CDAF195"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3DF6D89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Dibrës</w:t>
            </w:r>
          </w:p>
        </w:tc>
        <w:tc>
          <w:tcPr>
            <w:tcW w:w="3820" w:type="dxa"/>
            <w:tcBorders>
              <w:top w:val="nil"/>
              <w:left w:val="nil"/>
              <w:bottom w:val="single" w:sz="4" w:space="0" w:color="auto"/>
              <w:right w:val="single" w:sz="4" w:space="0" w:color="auto"/>
            </w:tcBorders>
            <w:shd w:val="clear" w:color="auto" w:fill="auto"/>
            <w:noWrap/>
            <w:vAlign w:val="center"/>
            <w:hideMark/>
          </w:tcPr>
          <w:p w14:paraId="41E081A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Resnjës;</w:t>
            </w:r>
          </w:p>
        </w:tc>
      </w:tr>
      <w:tr w:rsidR="004367D0" w:rsidRPr="004D6C8B" w14:paraId="48D43C10"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672BC0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Debërcës;</w:t>
            </w:r>
          </w:p>
        </w:tc>
        <w:tc>
          <w:tcPr>
            <w:tcW w:w="3820" w:type="dxa"/>
            <w:tcBorders>
              <w:top w:val="nil"/>
              <w:left w:val="nil"/>
              <w:bottom w:val="single" w:sz="4" w:space="0" w:color="auto"/>
              <w:right w:val="single" w:sz="4" w:space="0" w:color="auto"/>
            </w:tcBorders>
            <w:shd w:val="clear" w:color="auto" w:fill="auto"/>
            <w:noWrap/>
            <w:vAlign w:val="center"/>
            <w:hideMark/>
          </w:tcPr>
          <w:p w14:paraId="0AA3CBF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Sarajit;</w:t>
            </w:r>
          </w:p>
        </w:tc>
      </w:tr>
      <w:tr w:rsidR="004367D0" w:rsidRPr="004D6C8B" w14:paraId="2908D54A"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1111054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Dellçevës;</w:t>
            </w:r>
          </w:p>
        </w:tc>
        <w:tc>
          <w:tcPr>
            <w:tcW w:w="3820" w:type="dxa"/>
            <w:tcBorders>
              <w:top w:val="nil"/>
              <w:left w:val="nil"/>
              <w:bottom w:val="single" w:sz="4" w:space="0" w:color="auto"/>
              <w:right w:val="single" w:sz="4" w:space="0" w:color="auto"/>
            </w:tcBorders>
            <w:shd w:val="clear" w:color="auto" w:fill="auto"/>
            <w:noWrap/>
            <w:vAlign w:val="center"/>
            <w:hideMark/>
          </w:tcPr>
          <w:p w14:paraId="5504825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 xml:space="preserve">Komuna e </w:t>
            </w:r>
            <w:r>
              <w:rPr>
                <w:rFonts w:eastAsia="Symbol" w:cstheme="minorHAnsi"/>
                <w:color w:val="000000"/>
                <w:lang w:val="sq-AL"/>
              </w:rPr>
              <w:t>Shën Nikollës</w:t>
            </w:r>
            <w:r w:rsidRPr="004D6C8B">
              <w:rPr>
                <w:rFonts w:eastAsia="Symbol" w:cstheme="minorHAnsi"/>
                <w:color w:val="000000"/>
                <w:lang w:val="sq-AL"/>
              </w:rPr>
              <w:t>;</w:t>
            </w:r>
          </w:p>
        </w:tc>
      </w:tr>
      <w:tr w:rsidR="004367D0" w:rsidRPr="004D6C8B" w14:paraId="77402B8F"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2EB4CA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Demir Hisarit;</w:t>
            </w:r>
          </w:p>
        </w:tc>
        <w:tc>
          <w:tcPr>
            <w:tcW w:w="3820" w:type="dxa"/>
            <w:tcBorders>
              <w:top w:val="nil"/>
              <w:left w:val="nil"/>
              <w:bottom w:val="single" w:sz="4" w:space="0" w:color="auto"/>
              <w:right w:val="single" w:sz="4" w:space="0" w:color="auto"/>
            </w:tcBorders>
            <w:shd w:val="clear" w:color="auto" w:fill="auto"/>
            <w:noWrap/>
            <w:vAlign w:val="center"/>
            <w:hideMark/>
          </w:tcPr>
          <w:p w14:paraId="27E780A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Sopishtës;</w:t>
            </w:r>
          </w:p>
        </w:tc>
      </w:tr>
      <w:tr w:rsidR="004367D0" w:rsidRPr="004D6C8B" w14:paraId="3ACEB3B6"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73D40E6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Dojranit;</w:t>
            </w:r>
          </w:p>
        </w:tc>
        <w:tc>
          <w:tcPr>
            <w:tcW w:w="3820" w:type="dxa"/>
            <w:tcBorders>
              <w:top w:val="nil"/>
              <w:left w:val="nil"/>
              <w:bottom w:val="single" w:sz="4" w:space="0" w:color="auto"/>
              <w:right w:val="single" w:sz="4" w:space="0" w:color="auto"/>
            </w:tcBorders>
            <w:shd w:val="clear" w:color="auto" w:fill="auto"/>
            <w:noWrap/>
            <w:vAlign w:val="center"/>
            <w:hideMark/>
          </w:tcPr>
          <w:p w14:paraId="293A40A5" w14:textId="77777777" w:rsidR="004367D0" w:rsidRPr="004D6C8B" w:rsidRDefault="004367D0" w:rsidP="00C048F8">
            <w:pPr>
              <w:spacing w:after="0" w:line="240" w:lineRule="auto"/>
              <w:jc w:val="both"/>
              <w:rPr>
                <w:rFonts w:eastAsia="Times New Roman" w:cstheme="minorHAnsi"/>
                <w:b/>
                <w:color w:val="000000"/>
                <w:lang w:val="sq-AL"/>
              </w:rPr>
            </w:pPr>
            <w:r w:rsidRPr="004D6C8B">
              <w:rPr>
                <w:rFonts w:cstheme="minorHAnsi"/>
                <w:b/>
                <w:color w:val="666666"/>
                <w:shd w:val="clear" w:color="auto" w:fill="FFFFFF"/>
                <w:lang w:val="sq-AL"/>
              </w:rPr>
              <w:t>Komunën e Nagoriçit të Vjetër</w:t>
            </w:r>
          </w:p>
        </w:tc>
      </w:tr>
      <w:tr w:rsidR="004367D0" w:rsidRPr="004D6C8B" w14:paraId="7BED87B8"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26D128A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Gjorçe Petrovit</w:t>
            </w:r>
          </w:p>
        </w:tc>
        <w:tc>
          <w:tcPr>
            <w:tcW w:w="3820" w:type="dxa"/>
            <w:tcBorders>
              <w:top w:val="nil"/>
              <w:left w:val="nil"/>
              <w:bottom w:val="single" w:sz="4" w:space="0" w:color="auto"/>
              <w:right w:val="single" w:sz="4" w:space="0" w:color="auto"/>
            </w:tcBorders>
            <w:shd w:val="clear" w:color="auto" w:fill="auto"/>
            <w:noWrap/>
            <w:vAlign w:val="center"/>
            <w:hideMark/>
          </w:tcPr>
          <w:p w14:paraId="411273B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Strugës:</w:t>
            </w:r>
          </w:p>
        </w:tc>
      </w:tr>
      <w:tr w:rsidR="004367D0" w:rsidRPr="004D6C8B" w14:paraId="1651D48B"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627C9B0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Zhelinës;</w:t>
            </w:r>
          </w:p>
        </w:tc>
        <w:tc>
          <w:tcPr>
            <w:tcW w:w="3820" w:type="dxa"/>
            <w:tcBorders>
              <w:top w:val="nil"/>
              <w:left w:val="nil"/>
              <w:bottom w:val="single" w:sz="4" w:space="0" w:color="auto"/>
              <w:right w:val="single" w:sz="4" w:space="0" w:color="auto"/>
            </w:tcBorders>
            <w:shd w:val="clear" w:color="auto" w:fill="auto"/>
            <w:noWrap/>
            <w:vAlign w:val="center"/>
            <w:hideMark/>
          </w:tcPr>
          <w:p w14:paraId="6155094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Strumicës;</w:t>
            </w:r>
          </w:p>
        </w:tc>
      </w:tr>
      <w:tr w:rsidR="004367D0" w:rsidRPr="004D6C8B" w14:paraId="3D99793A"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C53939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Zërnovcit;</w:t>
            </w:r>
          </w:p>
        </w:tc>
        <w:tc>
          <w:tcPr>
            <w:tcW w:w="3820" w:type="dxa"/>
            <w:tcBorders>
              <w:top w:val="nil"/>
              <w:left w:val="nil"/>
              <w:bottom w:val="single" w:sz="4" w:space="0" w:color="auto"/>
              <w:right w:val="single" w:sz="4" w:space="0" w:color="auto"/>
            </w:tcBorders>
            <w:shd w:val="clear" w:color="auto" w:fill="auto"/>
            <w:noWrap/>
            <w:vAlign w:val="center"/>
            <w:hideMark/>
          </w:tcPr>
          <w:p w14:paraId="0D52D3F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Studeniçanit;</w:t>
            </w:r>
          </w:p>
        </w:tc>
      </w:tr>
      <w:tr w:rsidR="004367D0" w:rsidRPr="004D6C8B" w14:paraId="667C0EFB"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43CC742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Ilindenit;</w:t>
            </w:r>
          </w:p>
        </w:tc>
        <w:tc>
          <w:tcPr>
            <w:tcW w:w="3820" w:type="dxa"/>
            <w:tcBorders>
              <w:top w:val="nil"/>
              <w:left w:val="nil"/>
              <w:bottom w:val="single" w:sz="4" w:space="0" w:color="auto"/>
              <w:right w:val="single" w:sz="4" w:space="0" w:color="auto"/>
            </w:tcBorders>
            <w:shd w:val="clear" w:color="auto" w:fill="auto"/>
            <w:noWrap/>
            <w:vAlign w:val="center"/>
            <w:hideMark/>
          </w:tcPr>
          <w:p w14:paraId="159093A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Tearcës;</w:t>
            </w:r>
          </w:p>
        </w:tc>
      </w:tr>
      <w:tr w:rsidR="004367D0" w:rsidRPr="004D6C8B" w14:paraId="02447368"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4057935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Jegunovcit;</w:t>
            </w:r>
          </w:p>
        </w:tc>
        <w:tc>
          <w:tcPr>
            <w:tcW w:w="3820" w:type="dxa"/>
            <w:tcBorders>
              <w:top w:val="nil"/>
              <w:left w:val="nil"/>
              <w:bottom w:val="single" w:sz="4" w:space="0" w:color="auto"/>
              <w:right w:val="single" w:sz="4" w:space="0" w:color="auto"/>
            </w:tcBorders>
            <w:shd w:val="clear" w:color="auto" w:fill="auto"/>
            <w:noWrap/>
            <w:vAlign w:val="center"/>
            <w:hideMark/>
          </w:tcPr>
          <w:p w14:paraId="7ABB65F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Tetovës</w:t>
            </w:r>
          </w:p>
        </w:tc>
      </w:tr>
      <w:tr w:rsidR="004367D0" w:rsidRPr="004D6C8B" w14:paraId="49E26098"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170BFDD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Karbincit;</w:t>
            </w:r>
          </w:p>
        </w:tc>
        <w:tc>
          <w:tcPr>
            <w:tcW w:w="3820" w:type="dxa"/>
            <w:tcBorders>
              <w:top w:val="nil"/>
              <w:left w:val="nil"/>
              <w:bottom w:val="single" w:sz="4" w:space="0" w:color="auto"/>
              <w:right w:val="single" w:sz="4" w:space="0" w:color="auto"/>
            </w:tcBorders>
            <w:shd w:val="clear" w:color="auto" w:fill="auto"/>
            <w:noWrap/>
            <w:vAlign w:val="center"/>
            <w:hideMark/>
          </w:tcPr>
          <w:p w14:paraId="4215657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Qendër;</w:t>
            </w:r>
          </w:p>
        </w:tc>
      </w:tr>
      <w:tr w:rsidR="004367D0" w:rsidRPr="004D6C8B" w14:paraId="40935D5F"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0CA0834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Karposhit;</w:t>
            </w:r>
          </w:p>
        </w:tc>
        <w:tc>
          <w:tcPr>
            <w:tcW w:w="3820" w:type="dxa"/>
            <w:tcBorders>
              <w:top w:val="nil"/>
              <w:left w:val="nil"/>
              <w:bottom w:val="single" w:sz="4" w:space="0" w:color="auto"/>
              <w:right w:val="single" w:sz="4" w:space="0" w:color="auto"/>
            </w:tcBorders>
            <w:shd w:val="clear" w:color="auto" w:fill="auto"/>
            <w:noWrap/>
            <w:vAlign w:val="center"/>
            <w:hideMark/>
          </w:tcPr>
          <w:p w14:paraId="04DA2A3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Qendër Zhupë;</w:t>
            </w:r>
          </w:p>
        </w:tc>
      </w:tr>
      <w:tr w:rsidR="004367D0" w:rsidRPr="004D6C8B" w14:paraId="6FE84B28"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7071DEF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Kisella Vodë;</w:t>
            </w:r>
          </w:p>
        </w:tc>
        <w:tc>
          <w:tcPr>
            <w:tcW w:w="3820" w:type="dxa"/>
            <w:tcBorders>
              <w:top w:val="nil"/>
              <w:left w:val="nil"/>
              <w:bottom w:val="single" w:sz="4" w:space="0" w:color="auto"/>
              <w:right w:val="single" w:sz="4" w:space="0" w:color="auto"/>
            </w:tcBorders>
            <w:shd w:val="clear" w:color="auto" w:fill="auto"/>
            <w:noWrap/>
            <w:vAlign w:val="center"/>
            <w:hideMark/>
          </w:tcPr>
          <w:p w14:paraId="5B83F203"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Çairit</w:t>
            </w:r>
          </w:p>
        </w:tc>
      </w:tr>
      <w:tr w:rsidR="004367D0" w:rsidRPr="004D6C8B" w14:paraId="5946D4FF"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3D98373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Konçe;</w:t>
            </w:r>
          </w:p>
        </w:tc>
        <w:tc>
          <w:tcPr>
            <w:tcW w:w="3820" w:type="dxa"/>
            <w:tcBorders>
              <w:top w:val="nil"/>
              <w:left w:val="nil"/>
              <w:bottom w:val="single" w:sz="4" w:space="0" w:color="auto"/>
              <w:right w:val="single" w:sz="4" w:space="0" w:color="auto"/>
            </w:tcBorders>
            <w:shd w:val="clear" w:color="auto" w:fill="auto"/>
            <w:noWrap/>
            <w:vAlign w:val="center"/>
            <w:hideMark/>
          </w:tcPr>
          <w:p w14:paraId="138B123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Çashkës;</w:t>
            </w:r>
          </w:p>
        </w:tc>
      </w:tr>
      <w:tr w:rsidR="004367D0" w:rsidRPr="004D6C8B" w14:paraId="47AA6F31"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0D660EA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Koçanit;</w:t>
            </w:r>
          </w:p>
        </w:tc>
        <w:tc>
          <w:tcPr>
            <w:tcW w:w="3820" w:type="dxa"/>
            <w:tcBorders>
              <w:top w:val="nil"/>
              <w:left w:val="nil"/>
              <w:bottom w:val="single" w:sz="4" w:space="0" w:color="auto"/>
              <w:right w:val="single" w:sz="4" w:space="0" w:color="auto"/>
            </w:tcBorders>
            <w:shd w:val="clear" w:color="auto" w:fill="auto"/>
            <w:noWrap/>
            <w:vAlign w:val="center"/>
            <w:hideMark/>
          </w:tcPr>
          <w:p w14:paraId="1F4C2815" w14:textId="77777777" w:rsidR="004367D0" w:rsidRPr="004D6C8B" w:rsidRDefault="004367D0" w:rsidP="00C048F8">
            <w:pPr>
              <w:spacing w:after="0" w:line="240" w:lineRule="auto"/>
              <w:jc w:val="both"/>
              <w:rPr>
                <w:rFonts w:eastAsia="Times New Roman" w:cstheme="minorHAnsi"/>
                <w:b/>
                <w:color w:val="000000"/>
                <w:lang w:val="sq-AL"/>
              </w:rPr>
            </w:pPr>
            <w:r w:rsidRPr="004D6C8B">
              <w:rPr>
                <w:rFonts w:cstheme="minorHAnsi"/>
                <w:b/>
                <w:color w:val="666666"/>
                <w:shd w:val="clear" w:color="auto" w:fill="FFFFFF"/>
                <w:lang w:val="sq-AL"/>
              </w:rPr>
              <w:t>Komuna Çeshinovë-Obleshevë;</w:t>
            </w:r>
          </w:p>
        </w:tc>
      </w:tr>
      <w:tr w:rsidR="004367D0" w:rsidRPr="004D6C8B" w14:paraId="11AA1F53"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7078822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Kratovës;</w:t>
            </w:r>
          </w:p>
        </w:tc>
        <w:tc>
          <w:tcPr>
            <w:tcW w:w="3820" w:type="dxa"/>
            <w:tcBorders>
              <w:top w:val="nil"/>
              <w:left w:val="nil"/>
              <w:bottom w:val="single" w:sz="4" w:space="0" w:color="auto"/>
              <w:right w:val="single" w:sz="4" w:space="0" w:color="auto"/>
            </w:tcBorders>
            <w:shd w:val="clear" w:color="auto" w:fill="auto"/>
            <w:noWrap/>
            <w:vAlign w:val="center"/>
            <w:hideMark/>
          </w:tcPr>
          <w:p w14:paraId="5A267D8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Çuçer Sandevës;</w:t>
            </w:r>
          </w:p>
        </w:tc>
      </w:tr>
      <w:tr w:rsidR="004367D0" w:rsidRPr="004D6C8B" w14:paraId="77ECE11F"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46807BFC" w14:textId="77777777" w:rsidR="004367D0" w:rsidRPr="004D6C8B" w:rsidRDefault="004367D0" w:rsidP="00C048F8">
            <w:pPr>
              <w:spacing w:after="0" w:line="240" w:lineRule="auto"/>
              <w:jc w:val="both"/>
              <w:rPr>
                <w:rFonts w:eastAsia="Times New Roman" w:cstheme="minorHAnsi"/>
                <w:b/>
                <w:color w:val="000000"/>
                <w:lang w:val="sq-AL"/>
              </w:rPr>
            </w:pPr>
            <w:r w:rsidRPr="004D6C8B">
              <w:rPr>
                <w:rFonts w:cstheme="minorHAnsi"/>
                <w:b/>
                <w:color w:val="666666"/>
                <w:shd w:val="clear" w:color="auto" w:fill="FFFFFF"/>
                <w:lang w:val="sq-AL"/>
              </w:rPr>
              <w:t>Komuna e Kriva Pallankës</w:t>
            </w:r>
          </w:p>
        </w:tc>
        <w:tc>
          <w:tcPr>
            <w:tcW w:w="3820" w:type="dxa"/>
            <w:tcBorders>
              <w:top w:val="nil"/>
              <w:left w:val="nil"/>
              <w:bottom w:val="single" w:sz="4" w:space="0" w:color="auto"/>
              <w:right w:val="single" w:sz="4" w:space="0" w:color="auto"/>
            </w:tcBorders>
            <w:shd w:val="clear" w:color="auto" w:fill="auto"/>
            <w:noWrap/>
            <w:vAlign w:val="center"/>
            <w:hideMark/>
          </w:tcPr>
          <w:p w14:paraId="4A213B4D" w14:textId="77777777" w:rsidR="004367D0" w:rsidRPr="004D6C8B" w:rsidRDefault="004367D0" w:rsidP="00C048F8">
            <w:pPr>
              <w:spacing w:after="0" w:line="240" w:lineRule="auto"/>
              <w:jc w:val="both"/>
              <w:rPr>
                <w:rFonts w:eastAsia="Times New Roman" w:cstheme="minorHAnsi"/>
                <w:b/>
                <w:color w:val="000000"/>
                <w:lang w:val="sq-AL"/>
              </w:rPr>
            </w:pPr>
            <w:r w:rsidRPr="004D6C8B">
              <w:rPr>
                <w:rFonts w:cstheme="minorHAnsi"/>
                <w:b/>
                <w:color w:val="666666"/>
                <w:shd w:val="clear" w:color="auto" w:fill="FFFFFF"/>
                <w:lang w:val="sq-AL"/>
              </w:rPr>
              <w:t>Komuna e Shtipit;</w:t>
            </w:r>
          </w:p>
        </w:tc>
      </w:tr>
      <w:tr w:rsidR="004367D0" w:rsidRPr="004D6C8B" w14:paraId="29E29043"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14:paraId="55854E8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Krivogastan;</w:t>
            </w:r>
          </w:p>
        </w:tc>
        <w:tc>
          <w:tcPr>
            <w:tcW w:w="3820" w:type="dxa"/>
            <w:tcBorders>
              <w:top w:val="nil"/>
              <w:left w:val="nil"/>
              <w:bottom w:val="single" w:sz="4" w:space="0" w:color="auto"/>
              <w:right w:val="single" w:sz="4" w:space="0" w:color="auto"/>
            </w:tcBorders>
            <w:shd w:val="clear" w:color="auto" w:fill="auto"/>
            <w:noWrap/>
            <w:vAlign w:val="center"/>
            <w:hideMark/>
          </w:tcPr>
          <w:p w14:paraId="7622A36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Komuna e Shuto Orizarit</w:t>
            </w:r>
          </w:p>
        </w:tc>
      </w:tr>
      <w:tr w:rsidR="004367D0" w:rsidRPr="004D6C8B" w14:paraId="6E68D393" w14:textId="77777777" w:rsidTr="00C048F8">
        <w:trPr>
          <w:trHeight w:val="336"/>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73C533E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 </w:t>
            </w:r>
          </w:p>
        </w:tc>
        <w:tc>
          <w:tcPr>
            <w:tcW w:w="3820" w:type="dxa"/>
            <w:tcBorders>
              <w:top w:val="nil"/>
              <w:left w:val="nil"/>
              <w:bottom w:val="single" w:sz="4" w:space="0" w:color="auto"/>
              <w:right w:val="single" w:sz="4" w:space="0" w:color="auto"/>
            </w:tcBorders>
            <w:shd w:val="clear" w:color="auto" w:fill="auto"/>
            <w:noWrap/>
            <w:vAlign w:val="center"/>
            <w:hideMark/>
          </w:tcPr>
          <w:p w14:paraId="6F641AE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Symbol" w:cstheme="minorHAnsi"/>
                <w:color w:val="000000"/>
                <w:lang w:val="sq-AL"/>
              </w:rPr>
              <w:t>Qyteti i Shkupit</w:t>
            </w:r>
          </w:p>
        </w:tc>
      </w:tr>
    </w:tbl>
    <w:p w14:paraId="4689AF81" w14:textId="77777777" w:rsidR="004367D0" w:rsidRPr="004D6C8B" w:rsidRDefault="004367D0" w:rsidP="004367D0">
      <w:pPr>
        <w:spacing w:after="0" w:line="240" w:lineRule="auto"/>
        <w:jc w:val="both"/>
        <w:rPr>
          <w:rFonts w:cstheme="minorHAnsi"/>
          <w:lang w:val="sq-AL"/>
        </w:rPr>
      </w:pPr>
    </w:p>
    <w:p w14:paraId="2B1EC081" w14:textId="77777777" w:rsidR="004367D0" w:rsidRPr="004D6C8B" w:rsidRDefault="004367D0" w:rsidP="004367D0">
      <w:pPr>
        <w:jc w:val="both"/>
        <w:rPr>
          <w:rFonts w:cstheme="minorHAnsi"/>
          <w:lang w:val="sq-AL"/>
        </w:rPr>
      </w:pPr>
      <w:r w:rsidRPr="004D6C8B">
        <w:rPr>
          <w:rFonts w:cstheme="minorHAnsi"/>
          <w:lang w:val="sq-AL"/>
        </w:rPr>
        <w:lastRenderedPageBreak/>
        <w:t>Nga njësit</w:t>
      </w:r>
      <w:r>
        <w:rPr>
          <w:rFonts w:cstheme="minorHAnsi"/>
          <w:lang w:val="sq-AL"/>
        </w:rPr>
        <w:t>ë</w:t>
      </w:r>
      <w:r w:rsidRPr="004D6C8B">
        <w:rPr>
          <w:rFonts w:cstheme="minorHAnsi"/>
          <w:lang w:val="sq-AL"/>
        </w:rPr>
        <w:t xml:space="preserve"> e përmendura të vetëqeverisjes </w:t>
      </w:r>
      <w:r>
        <w:rPr>
          <w:rFonts w:cstheme="minorHAnsi"/>
          <w:lang w:val="sq-AL"/>
        </w:rPr>
        <w:t>lokale</w:t>
      </w:r>
      <w:r w:rsidRPr="004D6C8B">
        <w:rPr>
          <w:rFonts w:cstheme="minorHAnsi"/>
          <w:lang w:val="sq-AL"/>
        </w:rPr>
        <w:t>, 35 në tërësi janë përgjigjur pyetësorit për aplikimin e politik</w:t>
      </w:r>
      <w:r>
        <w:rPr>
          <w:rFonts w:cstheme="minorHAnsi"/>
          <w:lang w:val="sq-AL"/>
        </w:rPr>
        <w:t>ë</w:t>
      </w:r>
      <w:r w:rsidRPr="004D6C8B">
        <w:rPr>
          <w:rFonts w:cstheme="minorHAnsi"/>
          <w:lang w:val="sq-AL"/>
        </w:rPr>
        <w:t>s në integritet, kurse 3 e plotësuan të njëjtin pjesërisht.</w:t>
      </w:r>
    </w:p>
    <w:p w14:paraId="55CBEA21" w14:textId="77777777" w:rsidR="004367D0" w:rsidRPr="004D6C8B" w:rsidRDefault="004367D0" w:rsidP="004367D0">
      <w:pPr>
        <w:pStyle w:val="ListParagraph"/>
        <w:ind w:left="0"/>
        <w:jc w:val="both"/>
        <w:rPr>
          <w:rFonts w:cstheme="minorHAnsi"/>
          <w:color w:val="5B9BD5" w:themeColor="accent1"/>
          <w:lang w:val="sq-AL"/>
        </w:rPr>
      </w:pPr>
    </w:p>
    <w:p w14:paraId="0AE1E8F4" w14:textId="77777777" w:rsidR="004367D0" w:rsidRPr="004D6C8B" w:rsidRDefault="004367D0" w:rsidP="004367D0">
      <w:pPr>
        <w:pStyle w:val="ListParagraph"/>
        <w:ind w:left="0"/>
        <w:jc w:val="both"/>
        <w:rPr>
          <w:rFonts w:cstheme="minorHAnsi"/>
          <w:color w:val="5B9BD5" w:themeColor="accent1"/>
          <w:lang w:val="sq-AL"/>
        </w:rPr>
      </w:pPr>
    </w:p>
    <w:p w14:paraId="17B2A0E0" w14:textId="77777777" w:rsidR="004367D0" w:rsidRPr="004D6C8B" w:rsidRDefault="004367D0" w:rsidP="004367D0">
      <w:pPr>
        <w:pStyle w:val="ListParagraph"/>
        <w:ind w:left="0"/>
        <w:jc w:val="both"/>
        <w:rPr>
          <w:rFonts w:cstheme="minorHAnsi"/>
          <w:color w:val="5B9BD5" w:themeColor="accent1"/>
          <w:lang w:val="sq-AL"/>
        </w:rPr>
      </w:pPr>
    </w:p>
    <w:p w14:paraId="3AD268BF"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2.1.1 Përshkrimi i rëndësisë së detyrimeve</w:t>
      </w:r>
    </w:p>
    <w:p w14:paraId="35094A25"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lang w:val="sq-AL"/>
        </w:rPr>
        <w:t>Për secilën njësi të vetëqeverisjes lokale llogaritet sa pikë janë fituar dhe ai rezultat  shënohet në pajtueshmëri me pikët maksimale të fituara (136) që të vijë deri te përqindja e plotësimit të detyrimeve, në pajtueshmëri me tabelën e mësipërme e plotësuar dhe niveli i pesë i kategorizuar.</w:t>
      </w:r>
    </w:p>
    <w:p w14:paraId="406E305A" w14:textId="77777777" w:rsidR="004367D0" w:rsidRPr="004D6C8B" w:rsidRDefault="004367D0" w:rsidP="004367D0">
      <w:pPr>
        <w:jc w:val="both"/>
        <w:rPr>
          <w:rFonts w:cstheme="minorHAnsi"/>
          <w:lang w:val="sq-AL"/>
        </w:rPr>
      </w:pPr>
    </w:p>
    <w:p w14:paraId="5E41CE66" w14:textId="77777777" w:rsidR="004367D0" w:rsidRPr="004D6C8B" w:rsidRDefault="004367D0" w:rsidP="004367D0">
      <w:pPr>
        <w:pStyle w:val="ListParagraph"/>
        <w:ind w:left="0"/>
        <w:jc w:val="both"/>
        <w:rPr>
          <w:rFonts w:cstheme="minorHAnsi"/>
          <w:color w:val="5B9BD5" w:themeColor="accent1"/>
          <w:lang w:val="sq-AL"/>
        </w:rPr>
      </w:pPr>
      <w:r w:rsidRPr="004D6C8B">
        <w:rPr>
          <w:rFonts w:cstheme="minorHAnsi"/>
          <w:color w:val="5B9BD5" w:themeColor="accent1"/>
          <w:lang w:val="sq-AL"/>
        </w:rPr>
        <w:t>2.1.2 Llogaritja e nivelit të aplikimit:</w:t>
      </w:r>
    </w:p>
    <w:p w14:paraId="1D9819DD" w14:textId="77777777" w:rsidR="004367D0" w:rsidRPr="004D6C8B" w:rsidRDefault="004367D0" w:rsidP="004367D0">
      <w:pPr>
        <w:pStyle w:val="ListParagraph"/>
        <w:ind w:left="0"/>
        <w:jc w:val="both"/>
        <w:rPr>
          <w:rFonts w:cstheme="minorHAnsi"/>
          <w:lang w:val="sq-AL"/>
        </w:rPr>
      </w:pPr>
      <w:r w:rsidRPr="004D6C8B">
        <w:rPr>
          <w:rFonts w:cstheme="minorHAnsi"/>
          <w:lang w:val="sq-AL"/>
        </w:rPr>
        <w:t xml:space="preserve">Lista e renditjes së institucioneve sipas përqindjes së përmbushjes së detyrimeve: </w:t>
      </w:r>
    </w:p>
    <w:p w14:paraId="6F2501F5" w14:textId="77777777" w:rsidR="004367D0" w:rsidRPr="004D6C8B" w:rsidRDefault="004367D0" w:rsidP="004367D0">
      <w:pPr>
        <w:spacing w:after="0" w:line="240" w:lineRule="auto"/>
        <w:jc w:val="both"/>
        <w:rPr>
          <w:rFonts w:cstheme="minorHAnsi"/>
          <w:lang w:val="sq-AL"/>
        </w:rPr>
      </w:pPr>
    </w:p>
    <w:tbl>
      <w:tblPr>
        <w:tblW w:w="6420" w:type="dxa"/>
        <w:jc w:val="center"/>
        <w:tblLook w:val="04A0" w:firstRow="1" w:lastRow="0" w:firstColumn="1" w:lastColumn="0" w:noHBand="0" w:noVBand="1"/>
      </w:tblPr>
      <w:tblGrid>
        <w:gridCol w:w="4080"/>
        <w:gridCol w:w="2340"/>
      </w:tblGrid>
      <w:tr w:rsidR="004367D0" w:rsidRPr="004D6C8B" w14:paraId="5A1FAEF5" w14:textId="77777777" w:rsidTr="00C048F8">
        <w:trPr>
          <w:trHeight w:val="336"/>
          <w:jc w:val="center"/>
        </w:trPr>
        <w:tc>
          <w:tcPr>
            <w:tcW w:w="4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90990" w14:textId="77777777" w:rsidR="004367D0" w:rsidRPr="004D6C8B" w:rsidRDefault="004367D0" w:rsidP="00C048F8">
            <w:pPr>
              <w:spacing w:after="0" w:line="240" w:lineRule="auto"/>
              <w:jc w:val="both"/>
              <w:rPr>
                <w:rFonts w:eastAsia="Times New Roman" w:cstheme="minorHAnsi"/>
                <w:b/>
                <w:bCs/>
                <w:color w:val="000000"/>
                <w:lang w:val="sq-AL"/>
              </w:rPr>
            </w:pPr>
            <w:r w:rsidRPr="004D6C8B">
              <w:rPr>
                <w:rFonts w:eastAsia="Times New Roman" w:cstheme="minorHAnsi"/>
                <w:b/>
                <w:bCs/>
                <w:color w:val="000000"/>
                <w:lang w:val="sq-AL"/>
              </w:rPr>
              <w:t>Institucioni</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3080D95E" w14:textId="77777777" w:rsidR="004367D0" w:rsidRPr="004D6C8B" w:rsidRDefault="004367D0" w:rsidP="00C048F8">
            <w:pPr>
              <w:spacing w:after="0" w:line="240" w:lineRule="auto"/>
              <w:jc w:val="both"/>
              <w:rPr>
                <w:rFonts w:eastAsia="Times New Roman" w:cstheme="minorHAnsi"/>
                <w:b/>
                <w:bCs/>
                <w:color w:val="000000"/>
                <w:lang w:val="sq-AL"/>
              </w:rPr>
            </w:pPr>
            <w:r w:rsidRPr="004D6C8B">
              <w:rPr>
                <w:rFonts w:eastAsia="Times New Roman" w:cstheme="minorHAnsi"/>
                <w:b/>
                <w:bCs/>
                <w:color w:val="000000"/>
                <w:lang w:val="sq-AL"/>
              </w:rPr>
              <w:t>Pikët e fituara</w:t>
            </w:r>
          </w:p>
        </w:tc>
      </w:tr>
      <w:tr w:rsidR="004367D0" w:rsidRPr="004D6C8B" w14:paraId="5994A0ED"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00CC66"/>
            <w:vAlign w:val="center"/>
            <w:hideMark/>
          </w:tcPr>
          <w:p w14:paraId="0C87D59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Demir Hisarit</w:t>
            </w:r>
          </w:p>
        </w:tc>
        <w:tc>
          <w:tcPr>
            <w:tcW w:w="2340" w:type="dxa"/>
            <w:tcBorders>
              <w:top w:val="nil"/>
              <w:left w:val="nil"/>
              <w:bottom w:val="single" w:sz="8" w:space="0" w:color="auto"/>
              <w:right w:val="single" w:sz="8" w:space="0" w:color="auto"/>
            </w:tcBorders>
            <w:shd w:val="clear" w:color="000000" w:fill="00CC66"/>
            <w:vAlign w:val="center"/>
            <w:hideMark/>
          </w:tcPr>
          <w:p w14:paraId="521A64A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104.5</w:t>
            </w:r>
          </w:p>
        </w:tc>
      </w:tr>
      <w:tr w:rsidR="004367D0" w:rsidRPr="004D6C8B" w14:paraId="6297278A"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35EE95C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Qendër Zhupë</w:t>
            </w:r>
          </w:p>
        </w:tc>
        <w:tc>
          <w:tcPr>
            <w:tcW w:w="2340" w:type="dxa"/>
            <w:tcBorders>
              <w:top w:val="nil"/>
              <w:left w:val="nil"/>
              <w:bottom w:val="single" w:sz="8" w:space="0" w:color="auto"/>
              <w:right w:val="single" w:sz="8" w:space="0" w:color="auto"/>
            </w:tcBorders>
            <w:shd w:val="clear" w:color="000000" w:fill="FFFF00"/>
            <w:vAlign w:val="center"/>
            <w:hideMark/>
          </w:tcPr>
          <w:p w14:paraId="1CF448B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75</w:t>
            </w:r>
          </w:p>
        </w:tc>
      </w:tr>
      <w:tr w:rsidR="004367D0" w:rsidRPr="004D6C8B" w14:paraId="67C9E870"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5BD4D1C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Manastirit</w:t>
            </w:r>
          </w:p>
        </w:tc>
        <w:tc>
          <w:tcPr>
            <w:tcW w:w="2340" w:type="dxa"/>
            <w:tcBorders>
              <w:top w:val="nil"/>
              <w:left w:val="nil"/>
              <w:bottom w:val="single" w:sz="8" w:space="0" w:color="auto"/>
              <w:right w:val="single" w:sz="8" w:space="0" w:color="auto"/>
            </w:tcBorders>
            <w:shd w:val="clear" w:color="000000" w:fill="FFFF00"/>
            <w:vAlign w:val="center"/>
            <w:hideMark/>
          </w:tcPr>
          <w:p w14:paraId="0E8036F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72.5</w:t>
            </w:r>
          </w:p>
        </w:tc>
      </w:tr>
      <w:tr w:rsidR="004367D0" w:rsidRPr="004D6C8B" w14:paraId="2F1FEC13"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47E705C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Zhelinës</w:t>
            </w:r>
          </w:p>
        </w:tc>
        <w:tc>
          <w:tcPr>
            <w:tcW w:w="2340" w:type="dxa"/>
            <w:tcBorders>
              <w:top w:val="nil"/>
              <w:left w:val="nil"/>
              <w:bottom w:val="single" w:sz="8" w:space="0" w:color="auto"/>
              <w:right w:val="single" w:sz="8" w:space="0" w:color="auto"/>
            </w:tcBorders>
            <w:shd w:val="clear" w:color="000000" w:fill="FFFF00"/>
            <w:vAlign w:val="center"/>
            <w:hideMark/>
          </w:tcPr>
          <w:p w14:paraId="04D65FA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70</w:t>
            </w:r>
          </w:p>
        </w:tc>
      </w:tr>
      <w:tr w:rsidR="004367D0" w:rsidRPr="004D6C8B" w14:paraId="22875A02"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76B0520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Strumicës</w:t>
            </w:r>
          </w:p>
        </w:tc>
        <w:tc>
          <w:tcPr>
            <w:tcW w:w="2340" w:type="dxa"/>
            <w:tcBorders>
              <w:top w:val="nil"/>
              <w:left w:val="nil"/>
              <w:bottom w:val="single" w:sz="8" w:space="0" w:color="auto"/>
              <w:right w:val="single" w:sz="8" w:space="0" w:color="auto"/>
            </w:tcBorders>
            <w:shd w:val="clear" w:color="000000" w:fill="FFFF00"/>
            <w:vAlign w:val="center"/>
            <w:hideMark/>
          </w:tcPr>
          <w:p w14:paraId="6548523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68.5</w:t>
            </w:r>
          </w:p>
        </w:tc>
      </w:tr>
      <w:tr w:rsidR="004367D0" w:rsidRPr="004D6C8B" w14:paraId="057839F1"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3D94B78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Kumanovës</w:t>
            </w:r>
          </w:p>
        </w:tc>
        <w:tc>
          <w:tcPr>
            <w:tcW w:w="2340" w:type="dxa"/>
            <w:tcBorders>
              <w:top w:val="nil"/>
              <w:left w:val="nil"/>
              <w:bottom w:val="single" w:sz="8" w:space="0" w:color="auto"/>
              <w:right w:val="single" w:sz="8" w:space="0" w:color="auto"/>
            </w:tcBorders>
            <w:shd w:val="clear" w:color="000000" w:fill="FFFF00"/>
            <w:vAlign w:val="center"/>
            <w:hideMark/>
          </w:tcPr>
          <w:p w14:paraId="0D515D6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65</w:t>
            </w:r>
          </w:p>
        </w:tc>
      </w:tr>
      <w:tr w:rsidR="004367D0" w:rsidRPr="004D6C8B" w14:paraId="7A97ADA6"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7053950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Karbincit</w:t>
            </w:r>
          </w:p>
        </w:tc>
        <w:tc>
          <w:tcPr>
            <w:tcW w:w="2340" w:type="dxa"/>
            <w:tcBorders>
              <w:top w:val="nil"/>
              <w:left w:val="nil"/>
              <w:bottom w:val="single" w:sz="8" w:space="0" w:color="auto"/>
              <w:right w:val="single" w:sz="8" w:space="0" w:color="auto"/>
            </w:tcBorders>
            <w:shd w:val="clear" w:color="000000" w:fill="FFFF00"/>
            <w:vAlign w:val="center"/>
            <w:hideMark/>
          </w:tcPr>
          <w:p w14:paraId="5188725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62.5</w:t>
            </w:r>
          </w:p>
        </w:tc>
      </w:tr>
      <w:tr w:rsidR="004367D0" w:rsidRPr="004D6C8B" w14:paraId="2760D2EC"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27EDBA0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Çairit</w:t>
            </w:r>
          </w:p>
        </w:tc>
        <w:tc>
          <w:tcPr>
            <w:tcW w:w="2340" w:type="dxa"/>
            <w:tcBorders>
              <w:top w:val="nil"/>
              <w:left w:val="nil"/>
              <w:bottom w:val="single" w:sz="8" w:space="0" w:color="auto"/>
              <w:right w:val="single" w:sz="8" w:space="0" w:color="auto"/>
            </w:tcBorders>
            <w:shd w:val="clear" w:color="000000" w:fill="FFFF00"/>
            <w:vAlign w:val="center"/>
            <w:hideMark/>
          </w:tcPr>
          <w:p w14:paraId="6606A12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56</w:t>
            </w:r>
          </w:p>
        </w:tc>
      </w:tr>
      <w:tr w:rsidR="004367D0" w:rsidRPr="004D6C8B" w14:paraId="0915AD71"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4888705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Koçanit</w:t>
            </w:r>
          </w:p>
        </w:tc>
        <w:tc>
          <w:tcPr>
            <w:tcW w:w="2340" w:type="dxa"/>
            <w:tcBorders>
              <w:top w:val="nil"/>
              <w:left w:val="nil"/>
              <w:bottom w:val="single" w:sz="8" w:space="0" w:color="auto"/>
              <w:right w:val="single" w:sz="8" w:space="0" w:color="auto"/>
            </w:tcBorders>
            <w:shd w:val="clear" w:color="000000" w:fill="FFFF00"/>
            <w:vAlign w:val="center"/>
            <w:hideMark/>
          </w:tcPr>
          <w:p w14:paraId="354A93D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55.5</w:t>
            </w:r>
          </w:p>
        </w:tc>
      </w:tr>
      <w:tr w:rsidR="004367D0" w:rsidRPr="004D6C8B" w14:paraId="1BEDC19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1FAB8CD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Tetovës</w:t>
            </w:r>
          </w:p>
        </w:tc>
        <w:tc>
          <w:tcPr>
            <w:tcW w:w="2340" w:type="dxa"/>
            <w:tcBorders>
              <w:top w:val="nil"/>
              <w:left w:val="nil"/>
              <w:bottom w:val="single" w:sz="8" w:space="0" w:color="auto"/>
              <w:right w:val="single" w:sz="8" w:space="0" w:color="auto"/>
            </w:tcBorders>
            <w:shd w:val="clear" w:color="000000" w:fill="FFFF00"/>
            <w:vAlign w:val="center"/>
            <w:hideMark/>
          </w:tcPr>
          <w:p w14:paraId="1346BDD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54.5</w:t>
            </w:r>
          </w:p>
        </w:tc>
      </w:tr>
      <w:tr w:rsidR="004367D0" w:rsidRPr="004D6C8B" w14:paraId="2EDCD460"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FF00"/>
            <w:vAlign w:val="center"/>
            <w:hideMark/>
          </w:tcPr>
          <w:p w14:paraId="0B297C1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Bosilovës</w:t>
            </w:r>
          </w:p>
        </w:tc>
        <w:tc>
          <w:tcPr>
            <w:tcW w:w="2340" w:type="dxa"/>
            <w:tcBorders>
              <w:top w:val="nil"/>
              <w:left w:val="nil"/>
              <w:bottom w:val="single" w:sz="8" w:space="0" w:color="auto"/>
              <w:right w:val="single" w:sz="8" w:space="0" w:color="auto"/>
            </w:tcBorders>
            <w:shd w:val="clear" w:color="000000" w:fill="FFFF00"/>
            <w:vAlign w:val="center"/>
            <w:hideMark/>
          </w:tcPr>
          <w:p w14:paraId="5189CF2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54.5</w:t>
            </w:r>
          </w:p>
        </w:tc>
      </w:tr>
      <w:tr w:rsidR="004367D0" w:rsidRPr="004D6C8B" w14:paraId="4FDFB7A0"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68CC2C1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Bërvenicës</w:t>
            </w:r>
          </w:p>
        </w:tc>
        <w:tc>
          <w:tcPr>
            <w:tcW w:w="2340" w:type="dxa"/>
            <w:tcBorders>
              <w:top w:val="nil"/>
              <w:left w:val="nil"/>
              <w:bottom w:val="single" w:sz="8" w:space="0" w:color="auto"/>
              <w:right w:val="single" w:sz="8" w:space="0" w:color="auto"/>
            </w:tcBorders>
            <w:shd w:val="clear" w:color="000000" w:fill="FF6666"/>
            <w:vAlign w:val="center"/>
            <w:hideMark/>
          </w:tcPr>
          <w:p w14:paraId="7BC501B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54</w:t>
            </w:r>
          </w:p>
        </w:tc>
      </w:tr>
      <w:tr w:rsidR="004367D0" w:rsidRPr="004D6C8B" w14:paraId="6C0F36E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54944F9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Qyteti i Shkupit</w:t>
            </w:r>
          </w:p>
        </w:tc>
        <w:tc>
          <w:tcPr>
            <w:tcW w:w="2340" w:type="dxa"/>
            <w:tcBorders>
              <w:top w:val="nil"/>
              <w:left w:val="nil"/>
              <w:bottom w:val="single" w:sz="8" w:space="0" w:color="auto"/>
              <w:right w:val="single" w:sz="8" w:space="0" w:color="auto"/>
            </w:tcBorders>
            <w:shd w:val="clear" w:color="000000" w:fill="FF6666"/>
            <w:vAlign w:val="center"/>
            <w:hideMark/>
          </w:tcPr>
          <w:p w14:paraId="58BD2A5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47.5</w:t>
            </w:r>
          </w:p>
        </w:tc>
      </w:tr>
      <w:tr w:rsidR="004367D0" w:rsidRPr="004D6C8B" w14:paraId="3ABA8AED"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1EBB400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Kriva Pallankës</w:t>
            </w:r>
          </w:p>
        </w:tc>
        <w:tc>
          <w:tcPr>
            <w:tcW w:w="2340" w:type="dxa"/>
            <w:tcBorders>
              <w:top w:val="nil"/>
              <w:left w:val="nil"/>
              <w:bottom w:val="single" w:sz="8" w:space="0" w:color="auto"/>
              <w:right w:val="single" w:sz="8" w:space="0" w:color="auto"/>
            </w:tcBorders>
            <w:shd w:val="clear" w:color="000000" w:fill="FF6666"/>
            <w:vAlign w:val="center"/>
            <w:hideMark/>
          </w:tcPr>
          <w:p w14:paraId="1094E24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46</w:t>
            </w:r>
          </w:p>
        </w:tc>
      </w:tr>
      <w:tr w:rsidR="004367D0" w:rsidRPr="004D6C8B" w14:paraId="61B7042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21706F9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Mavrovës dhe Rostushës</w:t>
            </w:r>
          </w:p>
        </w:tc>
        <w:tc>
          <w:tcPr>
            <w:tcW w:w="2340" w:type="dxa"/>
            <w:tcBorders>
              <w:top w:val="nil"/>
              <w:left w:val="nil"/>
              <w:bottom w:val="single" w:sz="8" w:space="0" w:color="auto"/>
              <w:right w:val="single" w:sz="8" w:space="0" w:color="auto"/>
            </w:tcBorders>
            <w:shd w:val="clear" w:color="000000" w:fill="FF6666"/>
            <w:vAlign w:val="center"/>
            <w:hideMark/>
          </w:tcPr>
          <w:p w14:paraId="7176480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45.5</w:t>
            </w:r>
          </w:p>
        </w:tc>
      </w:tr>
      <w:tr w:rsidR="004367D0" w:rsidRPr="004D6C8B" w14:paraId="1CC8167B"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4526EF2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Negotinës</w:t>
            </w:r>
          </w:p>
        </w:tc>
        <w:tc>
          <w:tcPr>
            <w:tcW w:w="2340" w:type="dxa"/>
            <w:tcBorders>
              <w:top w:val="nil"/>
              <w:left w:val="nil"/>
              <w:bottom w:val="single" w:sz="8" w:space="0" w:color="auto"/>
              <w:right w:val="single" w:sz="8" w:space="0" w:color="auto"/>
            </w:tcBorders>
            <w:shd w:val="clear" w:color="000000" w:fill="FF6666"/>
            <w:vAlign w:val="center"/>
            <w:hideMark/>
          </w:tcPr>
          <w:p w14:paraId="01B1CB1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45.5</w:t>
            </w:r>
          </w:p>
        </w:tc>
      </w:tr>
      <w:tr w:rsidR="004367D0" w:rsidRPr="004D6C8B" w14:paraId="78EAC5A3"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4313353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Kisella Vodë</w:t>
            </w:r>
          </w:p>
        </w:tc>
        <w:tc>
          <w:tcPr>
            <w:tcW w:w="2340" w:type="dxa"/>
            <w:tcBorders>
              <w:top w:val="nil"/>
              <w:left w:val="nil"/>
              <w:bottom w:val="single" w:sz="8" w:space="0" w:color="auto"/>
              <w:right w:val="single" w:sz="8" w:space="0" w:color="auto"/>
            </w:tcBorders>
            <w:shd w:val="clear" w:color="000000" w:fill="FF6666"/>
            <w:vAlign w:val="center"/>
            <w:hideMark/>
          </w:tcPr>
          <w:p w14:paraId="52ED693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39.5</w:t>
            </w:r>
          </w:p>
        </w:tc>
      </w:tr>
      <w:tr w:rsidR="004367D0" w:rsidRPr="004D6C8B" w14:paraId="31AE8DF4"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61ACE9C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Kratovës</w:t>
            </w:r>
          </w:p>
        </w:tc>
        <w:tc>
          <w:tcPr>
            <w:tcW w:w="2340" w:type="dxa"/>
            <w:tcBorders>
              <w:top w:val="nil"/>
              <w:left w:val="nil"/>
              <w:bottom w:val="single" w:sz="8" w:space="0" w:color="auto"/>
              <w:right w:val="single" w:sz="8" w:space="0" w:color="auto"/>
            </w:tcBorders>
            <w:shd w:val="clear" w:color="000000" w:fill="FF6666"/>
            <w:vAlign w:val="center"/>
            <w:hideMark/>
          </w:tcPr>
          <w:p w14:paraId="4192A41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36.5</w:t>
            </w:r>
          </w:p>
        </w:tc>
      </w:tr>
      <w:tr w:rsidR="004367D0" w:rsidRPr="004D6C8B" w14:paraId="273A32CB"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1088A3E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Berovës</w:t>
            </w:r>
          </w:p>
        </w:tc>
        <w:tc>
          <w:tcPr>
            <w:tcW w:w="2340" w:type="dxa"/>
            <w:tcBorders>
              <w:top w:val="nil"/>
              <w:left w:val="nil"/>
              <w:bottom w:val="single" w:sz="8" w:space="0" w:color="auto"/>
              <w:right w:val="single" w:sz="8" w:space="0" w:color="auto"/>
            </w:tcBorders>
            <w:shd w:val="clear" w:color="000000" w:fill="FF6666"/>
            <w:vAlign w:val="center"/>
            <w:hideMark/>
          </w:tcPr>
          <w:p w14:paraId="6505B69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36</w:t>
            </w:r>
          </w:p>
        </w:tc>
      </w:tr>
      <w:tr w:rsidR="004367D0" w:rsidRPr="004D6C8B" w14:paraId="0EE9336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7EBB663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lastRenderedPageBreak/>
              <w:t>Komuna e Gradsko</w:t>
            </w:r>
          </w:p>
        </w:tc>
        <w:tc>
          <w:tcPr>
            <w:tcW w:w="2340" w:type="dxa"/>
            <w:tcBorders>
              <w:top w:val="nil"/>
              <w:left w:val="nil"/>
              <w:bottom w:val="single" w:sz="8" w:space="0" w:color="auto"/>
              <w:right w:val="single" w:sz="8" w:space="0" w:color="auto"/>
            </w:tcBorders>
            <w:shd w:val="clear" w:color="000000" w:fill="FF6666"/>
            <w:vAlign w:val="center"/>
            <w:hideMark/>
          </w:tcPr>
          <w:p w14:paraId="764D4F5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35.5</w:t>
            </w:r>
          </w:p>
        </w:tc>
      </w:tr>
      <w:tr w:rsidR="004367D0" w:rsidRPr="004D6C8B" w14:paraId="5C6C79A9"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2365502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Sveti Nikollës</w:t>
            </w:r>
          </w:p>
        </w:tc>
        <w:tc>
          <w:tcPr>
            <w:tcW w:w="2340" w:type="dxa"/>
            <w:tcBorders>
              <w:top w:val="nil"/>
              <w:left w:val="nil"/>
              <w:bottom w:val="single" w:sz="8" w:space="0" w:color="auto"/>
              <w:right w:val="single" w:sz="8" w:space="0" w:color="auto"/>
            </w:tcBorders>
            <w:shd w:val="clear" w:color="000000" w:fill="FF6666"/>
            <w:vAlign w:val="center"/>
            <w:hideMark/>
          </w:tcPr>
          <w:p w14:paraId="00BFE2C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33.5</w:t>
            </w:r>
          </w:p>
        </w:tc>
      </w:tr>
      <w:tr w:rsidR="004367D0" w:rsidRPr="004D6C8B" w14:paraId="1D0F1C4F"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4884222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Krushevës</w:t>
            </w:r>
          </w:p>
        </w:tc>
        <w:tc>
          <w:tcPr>
            <w:tcW w:w="2340" w:type="dxa"/>
            <w:tcBorders>
              <w:top w:val="nil"/>
              <w:left w:val="nil"/>
              <w:bottom w:val="single" w:sz="8" w:space="0" w:color="auto"/>
              <w:right w:val="single" w:sz="8" w:space="0" w:color="auto"/>
            </w:tcBorders>
            <w:shd w:val="clear" w:color="000000" w:fill="FF6666"/>
            <w:vAlign w:val="center"/>
            <w:hideMark/>
          </w:tcPr>
          <w:p w14:paraId="101F551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33.5</w:t>
            </w:r>
          </w:p>
        </w:tc>
      </w:tr>
      <w:tr w:rsidR="004367D0" w:rsidRPr="004D6C8B" w14:paraId="37562B1A"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67BDBFD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Ilindenit</w:t>
            </w:r>
          </w:p>
        </w:tc>
        <w:tc>
          <w:tcPr>
            <w:tcW w:w="2340" w:type="dxa"/>
            <w:tcBorders>
              <w:top w:val="nil"/>
              <w:left w:val="nil"/>
              <w:bottom w:val="single" w:sz="8" w:space="0" w:color="auto"/>
              <w:right w:val="single" w:sz="8" w:space="0" w:color="auto"/>
            </w:tcBorders>
            <w:shd w:val="clear" w:color="000000" w:fill="FF6666"/>
            <w:vAlign w:val="center"/>
            <w:hideMark/>
          </w:tcPr>
          <w:p w14:paraId="75757D5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33</w:t>
            </w:r>
          </w:p>
        </w:tc>
      </w:tr>
      <w:tr w:rsidR="004367D0" w:rsidRPr="004D6C8B" w14:paraId="51713387"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6666"/>
            <w:vAlign w:val="center"/>
            <w:hideMark/>
          </w:tcPr>
          <w:p w14:paraId="7FC05CC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Pehçevës</w:t>
            </w:r>
          </w:p>
        </w:tc>
        <w:tc>
          <w:tcPr>
            <w:tcW w:w="2340" w:type="dxa"/>
            <w:tcBorders>
              <w:top w:val="nil"/>
              <w:left w:val="nil"/>
              <w:bottom w:val="single" w:sz="8" w:space="0" w:color="auto"/>
              <w:right w:val="single" w:sz="8" w:space="0" w:color="auto"/>
            </w:tcBorders>
            <w:shd w:val="clear" w:color="000000" w:fill="FF6666"/>
            <w:vAlign w:val="center"/>
            <w:hideMark/>
          </w:tcPr>
          <w:p w14:paraId="11B46AC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30</w:t>
            </w:r>
          </w:p>
        </w:tc>
      </w:tr>
      <w:tr w:rsidR="004367D0" w:rsidRPr="004D6C8B" w14:paraId="64EA40F0"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7ED296B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Sopishtës</w:t>
            </w:r>
          </w:p>
        </w:tc>
        <w:tc>
          <w:tcPr>
            <w:tcW w:w="2340" w:type="dxa"/>
            <w:tcBorders>
              <w:top w:val="nil"/>
              <w:left w:val="nil"/>
              <w:bottom w:val="single" w:sz="8" w:space="0" w:color="auto"/>
              <w:right w:val="single" w:sz="8" w:space="0" w:color="auto"/>
            </w:tcBorders>
            <w:shd w:val="clear" w:color="000000" w:fill="FF0000"/>
            <w:vAlign w:val="center"/>
            <w:hideMark/>
          </w:tcPr>
          <w:p w14:paraId="6FECA7B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24.5</w:t>
            </w:r>
          </w:p>
        </w:tc>
      </w:tr>
      <w:tr w:rsidR="004367D0" w:rsidRPr="004D6C8B" w14:paraId="346EEEC8"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9CA18F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Dibrës</w:t>
            </w:r>
          </w:p>
        </w:tc>
        <w:tc>
          <w:tcPr>
            <w:tcW w:w="2340" w:type="dxa"/>
            <w:tcBorders>
              <w:top w:val="nil"/>
              <w:left w:val="nil"/>
              <w:bottom w:val="single" w:sz="8" w:space="0" w:color="auto"/>
              <w:right w:val="single" w:sz="8" w:space="0" w:color="auto"/>
            </w:tcBorders>
            <w:shd w:val="clear" w:color="000000" w:fill="FF0000"/>
            <w:vAlign w:val="center"/>
            <w:hideMark/>
          </w:tcPr>
          <w:p w14:paraId="292CBD8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24</w:t>
            </w:r>
          </w:p>
        </w:tc>
      </w:tr>
      <w:tr w:rsidR="004367D0" w:rsidRPr="004D6C8B" w14:paraId="26089092"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ECB3E3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Lozovës</w:t>
            </w:r>
          </w:p>
        </w:tc>
        <w:tc>
          <w:tcPr>
            <w:tcW w:w="2340" w:type="dxa"/>
            <w:tcBorders>
              <w:top w:val="nil"/>
              <w:left w:val="nil"/>
              <w:bottom w:val="single" w:sz="8" w:space="0" w:color="auto"/>
              <w:right w:val="single" w:sz="8" w:space="0" w:color="auto"/>
            </w:tcBorders>
            <w:shd w:val="clear" w:color="000000" w:fill="FF0000"/>
            <w:vAlign w:val="center"/>
            <w:hideMark/>
          </w:tcPr>
          <w:p w14:paraId="761F338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23</w:t>
            </w:r>
          </w:p>
        </w:tc>
      </w:tr>
      <w:tr w:rsidR="004367D0" w:rsidRPr="004D6C8B" w14:paraId="6F63886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19EF24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Tearcës</w:t>
            </w:r>
          </w:p>
        </w:tc>
        <w:tc>
          <w:tcPr>
            <w:tcW w:w="2340" w:type="dxa"/>
            <w:tcBorders>
              <w:top w:val="nil"/>
              <w:left w:val="nil"/>
              <w:bottom w:val="single" w:sz="8" w:space="0" w:color="auto"/>
              <w:right w:val="single" w:sz="8" w:space="0" w:color="auto"/>
            </w:tcBorders>
            <w:shd w:val="clear" w:color="000000" w:fill="FF0000"/>
            <w:vAlign w:val="center"/>
            <w:hideMark/>
          </w:tcPr>
          <w:p w14:paraId="39C255D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22</w:t>
            </w:r>
          </w:p>
        </w:tc>
      </w:tr>
      <w:tr w:rsidR="004367D0" w:rsidRPr="004D6C8B" w14:paraId="5C7E89F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5874777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Makedonski Brod</w:t>
            </w:r>
          </w:p>
        </w:tc>
        <w:tc>
          <w:tcPr>
            <w:tcW w:w="2340" w:type="dxa"/>
            <w:tcBorders>
              <w:top w:val="nil"/>
              <w:left w:val="nil"/>
              <w:bottom w:val="single" w:sz="8" w:space="0" w:color="auto"/>
              <w:right w:val="single" w:sz="8" w:space="0" w:color="auto"/>
            </w:tcBorders>
            <w:shd w:val="clear" w:color="000000" w:fill="FF0000"/>
            <w:vAlign w:val="center"/>
            <w:hideMark/>
          </w:tcPr>
          <w:p w14:paraId="0718C65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18.5</w:t>
            </w:r>
          </w:p>
        </w:tc>
      </w:tr>
      <w:tr w:rsidR="004367D0" w:rsidRPr="004D6C8B" w14:paraId="2471063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7D80B58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Kamenicës së Maqedonisë</w:t>
            </w:r>
          </w:p>
        </w:tc>
        <w:tc>
          <w:tcPr>
            <w:tcW w:w="2340" w:type="dxa"/>
            <w:tcBorders>
              <w:top w:val="nil"/>
              <w:left w:val="nil"/>
              <w:bottom w:val="single" w:sz="8" w:space="0" w:color="auto"/>
              <w:right w:val="single" w:sz="8" w:space="0" w:color="auto"/>
            </w:tcBorders>
            <w:shd w:val="clear" w:color="000000" w:fill="FF0000"/>
            <w:vAlign w:val="center"/>
            <w:hideMark/>
          </w:tcPr>
          <w:p w14:paraId="4DC1F21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16</w:t>
            </w:r>
          </w:p>
        </w:tc>
      </w:tr>
      <w:tr w:rsidR="004367D0" w:rsidRPr="004D6C8B" w14:paraId="4327D8C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F09409B"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Mogillë</w:t>
            </w:r>
          </w:p>
        </w:tc>
        <w:tc>
          <w:tcPr>
            <w:tcW w:w="2340" w:type="dxa"/>
            <w:tcBorders>
              <w:top w:val="nil"/>
              <w:left w:val="nil"/>
              <w:bottom w:val="single" w:sz="8" w:space="0" w:color="auto"/>
              <w:right w:val="single" w:sz="8" w:space="0" w:color="auto"/>
            </w:tcBorders>
            <w:shd w:val="clear" w:color="000000" w:fill="FF0000"/>
            <w:vAlign w:val="center"/>
            <w:hideMark/>
          </w:tcPr>
          <w:p w14:paraId="41004A1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13.5</w:t>
            </w:r>
          </w:p>
        </w:tc>
      </w:tr>
      <w:tr w:rsidR="004367D0" w:rsidRPr="004D6C8B" w14:paraId="03039048"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6AB53F5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Debrces</w:t>
            </w:r>
          </w:p>
        </w:tc>
        <w:tc>
          <w:tcPr>
            <w:tcW w:w="2340" w:type="dxa"/>
            <w:tcBorders>
              <w:top w:val="nil"/>
              <w:left w:val="nil"/>
              <w:bottom w:val="single" w:sz="8" w:space="0" w:color="auto"/>
              <w:right w:val="single" w:sz="8" w:space="0" w:color="auto"/>
            </w:tcBorders>
            <w:shd w:val="clear" w:color="000000" w:fill="FF0000"/>
            <w:vAlign w:val="center"/>
            <w:hideMark/>
          </w:tcPr>
          <w:p w14:paraId="464C952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13.5</w:t>
            </w:r>
          </w:p>
        </w:tc>
      </w:tr>
      <w:tr w:rsidR="004367D0" w:rsidRPr="004D6C8B" w14:paraId="27BA61D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AC2BEB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Bogovinës</w:t>
            </w:r>
          </w:p>
        </w:tc>
        <w:tc>
          <w:tcPr>
            <w:tcW w:w="2340" w:type="dxa"/>
            <w:tcBorders>
              <w:top w:val="nil"/>
              <w:left w:val="nil"/>
              <w:bottom w:val="single" w:sz="8" w:space="0" w:color="auto"/>
              <w:right w:val="single" w:sz="8" w:space="0" w:color="auto"/>
            </w:tcBorders>
            <w:shd w:val="clear" w:color="000000" w:fill="FF0000"/>
            <w:vAlign w:val="center"/>
            <w:hideMark/>
          </w:tcPr>
          <w:p w14:paraId="5C1B8B43"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12.5</w:t>
            </w:r>
          </w:p>
        </w:tc>
      </w:tr>
      <w:tr w:rsidR="004367D0" w:rsidRPr="004D6C8B" w14:paraId="65D977D9"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447EFB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Konçe</w:t>
            </w:r>
          </w:p>
        </w:tc>
        <w:tc>
          <w:tcPr>
            <w:tcW w:w="2340" w:type="dxa"/>
            <w:tcBorders>
              <w:top w:val="nil"/>
              <w:left w:val="nil"/>
              <w:bottom w:val="single" w:sz="8" w:space="0" w:color="auto"/>
              <w:right w:val="single" w:sz="8" w:space="0" w:color="auto"/>
            </w:tcBorders>
            <w:shd w:val="clear" w:color="000000" w:fill="FF0000"/>
            <w:vAlign w:val="center"/>
            <w:hideMark/>
          </w:tcPr>
          <w:p w14:paraId="46C3EFF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9.5</w:t>
            </w:r>
          </w:p>
        </w:tc>
      </w:tr>
      <w:tr w:rsidR="004367D0" w:rsidRPr="004D6C8B" w14:paraId="050C94F6"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62D7A49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Rankovcës</w:t>
            </w:r>
          </w:p>
        </w:tc>
        <w:tc>
          <w:tcPr>
            <w:tcW w:w="2340" w:type="dxa"/>
            <w:tcBorders>
              <w:top w:val="nil"/>
              <w:left w:val="nil"/>
              <w:bottom w:val="single" w:sz="8" w:space="0" w:color="auto"/>
              <w:right w:val="single" w:sz="8" w:space="0" w:color="auto"/>
            </w:tcBorders>
            <w:shd w:val="clear" w:color="000000" w:fill="FF0000"/>
            <w:vAlign w:val="center"/>
            <w:hideMark/>
          </w:tcPr>
          <w:p w14:paraId="05D2DA4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7.5</w:t>
            </w:r>
          </w:p>
        </w:tc>
      </w:tr>
      <w:tr w:rsidR="004367D0" w:rsidRPr="004D6C8B" w14:paraId="1D09B19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4EBB599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Çeshinovë-Obleshevë</w:t>
            </w:r>
          </w:p>
        </w:tc>
        <w:tc>
          <w:tcPr>
            <w:tcW w:w="2340" w:type="dxa"/>
            <w:tcBorders>
              <w:top w:val="nil"/>
              <w:left w:val="nil"/>
              <w:bottom w:val="single" w:sz="8" w:space="0" w:color="auto"/>
              <w:right w:val="single" w:sz="8" w:space="0" w:color="auto"/>
            </w:tcBorders>
            <w:shd w:val="clear" w:color="000000" w:fill="FF0000"/>
            <w:vAlign w:val="center"/>
            <w:hideMark/>
          </w:tcPr>
          <w:p w14:paraId="0467CBF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2712981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7EE609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Gjorçe Petrovit</w:t>
            </w:r>
          </w:p>
        </w:tc>
        <w:tc>
          <w:tcPr>
            <w:tcW w:w="2340" w:type="dxa"/>
            <w:tcBorders>
              <w:top w:val="nil"/>
              <w:left w:val="nil"/>
              <w:bottom w:val="single" w:sz="8" w:space="0" w:color="auto"/>
              <w:right w:val="single" w:sz="8" w:space="0" w:color="auto"/>
            </w:tcBorders>
            <w:shd w:val="clear" w:color="000000" w:fill="FF0000"/>
            <w:vAlign w:val="center"/>
            <w:hideMark/>
          </w:tcPr>
          <w:p w14:paraId="2EFC7B4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2765ED88"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F611B13"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Studeniçanit</w:t>
            </w:r>
          </w:p>
        </w:tc>
        <w:tc>
          <w:tcPr>
            <w:tcW w:w="2340" w:type="dxa"/>
            <w:tcBorders>
              <w:top w:val="nil"/>
              <w:left w:val="nil"/>
              <w:bottom w:val="single" w:sz="8" w:space="0" w:color="auto"/>
              <w:right w:val="single" w:sz="8" w:space="0" w:color="auto"/>
            </w:tcBorders>
            <w:shd w:val="clear" w:color="000000" w:fill="FF0000"/>
            <w:vAlign w:val="center"/>
            <w:hideMark/>
          </w:tcPr>
          <w:p w14:paraId="1B58594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7B43618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C56541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Çuçer Sandevës</w:t>
            </w:r>
          </w:p>
        </w:tc>
        <w:tc>
          <w:tcPr>
            <w:tcW w:w="2340" w:type="dxa"/>
            <w:tcBorders>
              <w:top w:val="nil"/>
              <w:left w:val="nil"/>
              <w:bottom w:val="single" w:sz="8" w:space="0" w:color="auto"/>
              <w:right w:val="single" w:sz="8" w:space="0" w:color="auto"/>
            </w:tcBorders>
            <w:shd w:val="clear" w:color="000000" w:fill="FF0000"/>
            <w:vAlign w:val="center"/>
            <w:hideMark/>
          </w:tcPr>
          <w:p w14:paraId="66E506D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60317141"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6302786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Vallandovës</w:t>
            </w:r>
          </w:p>
        </w:tc>
        <w:tc>
          <w:tcPr>
            <w:tcW w:w="2340" w:type="dxa"/>
            <w:tcBorders>
              <w:top w:val="nil"/>
              <w:left w:val="nil"/>
              <w:bottom w:val="single" w:sz="8" w:space="0" w:color="auto"/>
              <w:right w:val="single" w:sz="8" w:space="0" w:color="auto"/>
            </w:tcBorders>
            <w:shd w:val="clear" w:color="000000" w:fill="FF0000"/>
            <w:vAlign w:val="center"/>
            <w:hideMark/>
          </w:tcPr>
          <w:p w14:paraId="70D2C08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2B669EF8"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63D2C60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Vrapçisht</w:t>
            </w:r>
          </w:p>
        </w:tc>
        <w:tc>
          <w:tcPr>
            <w:tcW w:w="2340" w:type="dxa"/>
            <w:tcBorders>
              <w:top w:val="nil"/>
              <w:left w:val="nil"/>
              <w:bottom w:val="single" w:sz="8" w:space="0" w:color="auto"/>
              <w:right w:val="single" w:sz="8" w:space="0" w:color="auto"/>
            </w:tcBorders>
            <w:shd w:val="clear" w:color="000000" w:fill="FF0000"/>
            <w:vAlign w:val="center"/>
            <w:hideMark/>
          </w:tcPr>
          <w:p w14:paraId="28038DE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65F07A7B"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AED6CB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Aeroportit</w:t>
            </w:r>
          </w:p>
        </w:tc>
        <w:tc>
          <w:tcPr>
            <w:tcW w:w="2340" w:type="dxa"/>
            <w:tcBorders>
              <w:top w:val="nil"/>
              <w:left w:val="nil"/>
              <w:bottom w:val="single" w:sz="8" w:space="0" w:color="auto"/>
              <w:right w:val="single" w:sz="8" w:space="0" w:color="auto"/>
            </w:tcBorders>
            <w:shd w:val="clear" w:color="000000" w:fill="FF0000"/>
            <w:vAlign w:val="center"/>
            <w:hideMark/>
          </w:tcPr>
          <w:p w14:paraId="217022B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4B2C36CE"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55979CC5"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Dellçevës</w:t>
            </w:r>
          </w:p>
        </w:tc>
        <w:tc>
          <w:tcPr>
            <w:tcW w:w="2340" w:type="dxa"/>
            <w:tcBorders>
              <w:top w:val="nil"/>
              <w:left w:val="nil"/>
              <w:bottom w:val="single" w:sz="8" w:space="0" w:color="auto"/>
              <w:right w:val="single" w:sz="8" w:space="0" w:color="auto"/>
            </w:tcBorders>
            <w:shd w:val="clear" w:color="000000" w:fill="FF0000"/>
            <w:vAlign w:val="center"/>
            <w:hideMark/>
          </w:tcPr>
          <w:p w14:paraId="3466147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79404253"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7A3F564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Gazi Babë</w:t>
            </w:r>
          </w:p>
        </w:tc>
        <w:tc>
          <w:tcPr>
            <w:tcW w:w="2340" w:type="dxa"/>
            <w:tcBorders>
              <w:top w:val="nil"/>
              <w:left w:val="nil"/>
              <w:bottom w:val="single" w:sz="8" w:space="0" w:color="auto"/>
              <w:right w:val="single" w:sz="8" w:space="0" w:color="auto"/>
            </w:tcBorders>
            <w:shd w:val="clear" w:color="000000" w:fill="FF0000"/>
            <w:vAlign w:val="center"/>
            <w:hideMark/>
          </w:tcPr>
          <w:p w14:paraId="6ADE9D2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6BD28A98"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13D63E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Karposhit</w:t>
            </w:r>
          </w:p>
        </w:tc>
        <w:tc>
          <w:tcPr>
            <w:tcW w:w="2340" w:type="dxa"/>
            <w:tcBorders>
              <w:top w:val="nil"/>
              <w:left w:val="nil"/>
              <w:bottom w:val="single" w:sz="8" w:space="0" w:color="auto"/>
              <w:right w:val="single" w:sz="8" w:space="0" w:color="auto"/>
            </w:tcBorders>
            <w:shd w:val="clear" w:color="000000" w:fill="FF0000"/>
            <w:vAlign w:val="center"/>
            <w:hideMark/>
          </w:tcPr>
          <w:p w14:paraId="1B2EC1E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26757C8A"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71BDFD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Krivogastanit</w:t>
            </w:r>
          </w:p>
        </w:tc>
        <w:tc>
          <w:tcPr>
            <w:tcW w:w="2340" w:type="dxa"/>
            <w:tcBorders>
              <w:top w:val="nil"/>
              <w:left w:val="nil"/>
              <w:bottom w:val="single" w:sz="8" w:space="0" w:color="auto"/>
              <w:right w:val="single" w:sz="8" w:space="0" w:color="auto"/>
            </w:tcBorders>
            <w:shd w:val="clear" w:color="000000" w:fill="FF0000"/>
            <w:vAlign w:val="center"/>
            <w:hideMark/>
          </w:tcPr>
          <w:p w14:paraId="5366B68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5885C15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4377AA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Vasilevës</w:t>
            </w:r>
          </w:p>
        </w:tc>
        <w:tc>
          <w:tcPr>
            <w:tcW w:w="2340" w:type="dxa"/>
            <w:tcBorders>
              <w:top w:val="nil"/>
              <w:left w:val="nil"/>
              <w:bottom w:val="single" w:sz="8" w:space="0" w:color="auto"/>
              <w:right w:val="single" w:sz="8" w:space="0" w:color="auto"/>
            </w:tcBorders>
            <w:shd w:val="clear" w:color="000000" w:fill="FF0000"/>
            <w:vAlign w:val="center"/>
            <w:hideMark/>
          </w:tcPr>
          <w:p w14:paraId="5F68F4D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4AB47826"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E56C2E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Prilepit</w:t>
            </w:r>
          </w:p>
        </w:tc>
        <w:tc>
          <w:tcPr>
            <w:tcW w:w="2340" w:type="dxa"/>
            <w:tcBorders>
              <w:top w:val="nil"/>
              <w:left w:val="nil"/>
              <w:bottom w:val="single" w:sz="8" w:space="0" w:color="auto"/>
              <w:right w:val="single" w:sz="8" w:space="0" w:color="auto"/>
            </w:tcBorders>
            <w:shd w:val="clear" w:color="000000" w:fill="FF0000"/>
            <w:vAlign w:val="center"/>
            <w:hideMark/>
          </w:tcPr>
          <w:p w14:paraId="0180F14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697A5091"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872175C"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Strugës:</w:t>
            </w:r>
          </w:p>
        </w:tc>
        <w:tc>
          <w:tcPr>
            <w:tcW w:w="2340" w:type="dxa"/>
            <w:tcBorders>
              <w:top w:val="nil"/>
              <w:left w:val="nil"/>
              <w:bottom w:val="single" w:sz="8" w:space="0" w:color="auto"/>
              <w:right w:val="single" w:sz="8" w:space="0" w:color="auto"/>
            </w:tcBorders>
            <w:shd w:val="clear" w:color="000000" w:fill="FF0000"/>
            <w:vAlign w:val="center"/>
            <w:hideMark/>
          </w:tcPr>
          <w:p w14:paraId="1BF6E34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34F7FB8F"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471BDD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Velesit</w:t>
            </w:r>
          </w:p>
        </w:tc>
        <w:tc>
          <w:tcPr>
            <w:tcW w:w="2340" w:type="dxa"/>
            <w:tcBorders>
              <w:top w:val="nil"/>
              <w:left w:val="nil"/>
              <w:bottom w:val="single" w:sz="8" w:space="0" w:color="auto"/>
              <w:right w:val="single" w:sz="8" w:space="0" w:color="auto"/>
            </w:tcBorders>
            <w:shd w:val="clear" w:color="000000" w:fill="FF0000"/>
            <w:vAlign w:val="center"/>
            <w:hideMark/>
          </w:tcPr>
          <w:p w14:paraId="6A8CC1E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2C1E8996"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287A76B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Plasnicës</w:t>
            </w:r>
          </w:p>
        </w:tc>
        <w:tc>
          <w:tcPr>
            <w:tcW w:w="2340" w:type="dxa"/>
            <w:tcBorders>
              <w:top w:val="nil"/>
              <w:left w:val="nil"/>
              <w:bottom w:val="single" w:sz="8" w:space="0" w:color="auto"/>
              <w:right w:val="single" w:sz="8" w:space="0" w:color="auto"/>
            </w:tcBorders>
            <w:shd w:val="clear" w:color="000000" w:fill="FF0000"/>
            <w:vAlign w:val="center"/>
            <w:hideMark/>
          </w:tcPr>
          <w:p w14:paraId="7D29152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04DE031C"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2A910D5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Z</w:t>
            </w:r>
            <w:r>
              <w:rPr>
                <w:rFonts w:eastAsia="Times New Roman" w:cstheme="minorHAnsi"/>
                <w:color w:val="000000"/>
                <w:lang w:val="sq-AL"/>
              </w:rPr>
              <w:t>ë</w:t>
            </w:r>
            <w:r w:rsidRPr="004D6C8B">
              <w:rPr>
                <w:rFonts w:eastAsia="Times New Roman" w:cstheme="minorHAnsi"/>
                <w:color w:val="000000"/>
                <w:lang w:val="sq-AL"/>
              </w:rPr>
              <w:t>rnovcit</w:t>
            </w:r>
          </w:p>
        </w:tc>
        <w:tc>
          <w:tcPr>
            <w:tcW w:w="2340" w:type="dxa"/>
            <w:tcBorders>
              <w:top w:val="nil"/>
              <w:left w:val="nil"/>
              <w:bottom w:val="single" w:sz="8" w:space="0" w:color="auto"/>
              <w:right w:val="single" w:sz="8" w:space="0" w:color="auto"/>
            </w:tcBorders>
            <w:shd w:val="clear" w:color="000000" w:fill="FF0000"/>
            <w:vAlign w:val="center"/>
            <w:hideMark/>
          </w:tcPr>
          <w:p w14:paraId="19B9B83F"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612703AA"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542A01D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lastRenderedPageBreak/>
              <w:t>Komuna Qendër</w:t>
            </w:r>
          </w:p>
        </w:tc>
        <w:tc>
          <w:tcPr>
            <w:tcW w:w="2340" w:type="dxa"/>
            <w:tcBorders>
              <w:top w:val="nil"/>
              <w:left w:val="nil"/>
              <w:bottom w:val="single" w:sz="8" w:space="0" w:color="auto"/>
              <w:right w:val="single" w:sz="8" w:space="0" w:color="auto"/>
            </w:tcBorders>
            <w:shd w:val="clear" w:color="000000" w:fill="FF0000"/>
            <w:vAlign w:val="center"/>
            <w:hideMark/>
          </w:tcPr>
          <w:p w14:paraId="6A94950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0028CB3C"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0C478D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Vevçanit</w:t>
            </w:r>
          </w:p>
        </w:tc>
        <w:tc>
          <w:tcPr>
            <w:tcW w:w="2340" w:type="dxa"/>
            <w:tcBorders>
              <w:top w:val="nil"/>
              <w:left w:val="nil"/>
              <w:bottom w:val="single" w:sz="8" w:space="0" w:color="auto"/>
              <w:right w:val="single" w:sz="8" w:space="0" w:color="auto"/>
            </w:tcBorders>
            <w:shd w:val="clear" w:color="000000" w:fill="FF0000"/>
            <w:vAlign w:val="center"/>
            <w:hideMark/>
          </w:tcPr>
          <w:p w14:paraId="7C5C68AE"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38A52127"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8095F3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Resnjës</w:t>
            </w:r>
          </w:p>
        </w:tc>
        <w:tc>
          <w:tcPr>
            <w:tcW w:w="2340" w:type="dxa"/>
            <w:tcBorders>
              <w:top w:val="nil"/>
              <w:left w:val="nil"/>
              <w:bottom w:val="single" w:sz="8" w:space="0" w:color="auto"/>
              <w:right w:val="single" w:sz="8" w:space="0" w:color="auto"/>
            </w:tcBorders>
            <w:shd w:val="clear" w:color="000000" w:fill="FF0000"/>
            <w:vAlign w:val="center"/>
            <w:hideMark/>
          </w:tcPr>
          <w:p w14:paraId="5A959C9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4048DE13"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1F595E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Gjevgjelise</w:t>
            </w:r>
          </w:p>
        </w:tc>
        <w:tc>
          <w:tcPr>
            <w:tcW w:w="2340" w:type="dxa"/>
            <w:tcBorders>
              <w:top w:val="nil"/>
              <w:left w:val="nil"/>
              <w:bottom w:val="single" w:sz="8" w:space="0" w:color="auto"/>
              <w:right w:val="single" w:sz="8" w:space="0" w:color="auto"/>
            </w:tcBorders>
            <w:shd w:val="clear" w:color="000000" w:fill="FF0000"/>
            <w:vAlign w:val="center"/>
            <w:hideMark/>
          </w:tcPr>
          <w:p w14:paraId="3584BCB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41DEE433"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467C42B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Bogdancit</w:t>
            </w:r>
          </w:p>
        </w:tc>
        <w:tc>
          <w:tcPr>
            <w:tcW w:w="2340" w:type="dxa"/>
            <w:tcBorders>
              <w:top w:val="nil"/>
              <w:left w:val="nil"/>
              <w:bottom w:val="single" w:sz="8" w:space="0" w:color="auto"/>
              <w:right w:val="single" w:sz="8" w:space="0" w:color="auto"/>
            </w:tcBorders>
            <w:shd w:val="clear" w:color="000000" w:fill="FF0000"/>
            <w:vAlign w:val="center"/>
            <w:hideMark/>
          </w:tcPr>
          <w:p w14:paraId="281828B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5958CE69"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1EE54BB3"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Dojranit</w:t>
            </w:r>
          </w:p>
        </w:tc>
        <w:tc>
          <w:tcPr>
            <w:tcW w:w="2340" w:type="dxa"/>
            <w:tcBorders>
              <w:top w:val="nil"/>
              <w:left w:val="nil"/>
              <w:bottom w:val="single" w:sz="8" w:space="0" w:color="auto"/>
              <w:right w:val="single" w:sz="8" w:space="0" w:color="auto"/>
            </w:tcBorders>
            <w:shd w:val="clear" w:color="000000" w:fill="FF0000"/>
            <w:vAlign w:val="center"/>
            <w:hideMark/>
          </w:tcPr>
          <w:p w14:paraId="5D95DD5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0E7CFB5C"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EF3656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Radovishit</w:t>
            </w:r>
          </w:p>
        </w:tc>
        <w:tc>
          <w:tcPr>
            <w:tcW w:w="2340" w:type="dxa"/>
            <w:tcBorders>
              <w:top w:val="nil"/>
              <w:left w:val="nil"/>
              <w:bottom w:val="single" w:sz="8" w:space="0" w:color="auto"/>
              <w:right w:val="single" w:sz="8" w:space="0" w:color="auto"/>
            </w:tcBorders>
            <w:shd w:val="clear" w:color="000000" w:fill="FF0000"/>
            <w:vAlign w:val="center"/>
            <w:hideMark/>
          </w:tcPr>
          <w:p w14:paraId="1A857F9A"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6624FD9C"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6BC3A5A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Jegunovcit</w:t>
            </w:r>
          </w:p>
        </w:tc>
        <w:tc>
          <w:tcPr>
            <w:tcW w:w="2340" w:type="dxa"/>
            <w:tcBorders>
              <w:top w:val="nil"/>
              <w:left w:val="nil"/>
              <w:bottom w:val="single" w:sz="8" w:space="0" w:color="auto"/>
              <w:right w:val="single" w:sz="8" w:space="0" w:color="auto"/>
            </w:tcBorders>
            <w:shd w:val="clear" w:color="000000" w:fill="FF0000"/>
            <w:vAlign w:val="center"/>
            <w:hideMark/>
          </w:tcPr>
          <w:p w14:paraId="4BB7D2F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1A379FE8"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422262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Çashkës</w:t>
            </w:r>
          </w:p>
        </w:tc>
        <w:tc>
          <w:tcPr>
            <w:tcW w:w="2340" w:type="dxa"/>
            <w:tcBorders>
              <w:top w:val="nil"/>
              <w:left w:val="nil"/>
              <w:bottom w:val="single" w:sz="8" w:space="0" w:color="auto"/>
              <w:right w:val="single" w:sz="8" w:space="0" w:color="auto"/>
            </w:tcBorders>
            <w:shd w:val="clear" w:color="000000" w:fill="FF0000"/>
            <w:vAlign w:val="center"/>
            <w:hideMark/>
          </w:tcPr>
          <w:p w14:paraId="1D1DC5BD"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7F102F01"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62FE3C4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Shuto Orizarit</w:t>
            </w:r>
          </w:p>
        </w:tc>
        <w:tc>
          <w:tcPr>
            <w:tcW w:w="2340" w:type="dxa"/>
            <w:tcBorders>
              <w:top w:val="nil"/>
              <w:left w:val="nil"/>
              <w:bottom w:val="single" w:sz="8" w:space="0" w:color="auto"/>
              <w:right w:val="single" w:sz="8" w:space="0" w:color="auto"/>
            </w:tcBorders>
            <w:shd w:val="clear" w:color="000000" w:fill="FF0000"/>
            <w:vAlign w:val="center"/>
            <w:hideMark/>
          </w:tcPr>
          <w:p w14:paraId="4E5A739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0FB80CBD"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2AE83572"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cstheme="minorHAnsi"/>
                <w:highlight w:val="red"/>
                <w:shd w:val="clear" w:color="auto" w:fill="F5F6F7"/>
                <w:lang w:val="sq-AL"/>
              </w:rPr>
              <w:t>Komuna e Sarajit</w:t>
            </w:r>
          </w:p>
        </w:tc>
        <w:tc>
          <w:tcPr>
            <w:tcW w:w="2340" w:type="dxa"/>
            <w:tcBorders>
              <w:top w:val="nil"/>
              <w:left w:val="nil"/>
              <w:bottom w:val="single" w:sz="8" w:space="0" w:color="auto"/>
              <w:right w:val="single" w:sz="8" w:space="0" w:color="auto"/>
            </w:tcBorders>
            <w:shd w:val="clear" w:color="000000" w:fill="FF0000"/>
            <w:vAlign w:val="center"/>
            <w:hideMark/>
          </w:tcPr>
          <w:p w14:paraId="29572876"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04355C65"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22CD684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Shtipit</w:t>
            </w:r>
          </w:p>
        </w:tc>
        <w:tc>
          <w:tcPr>
            <w:tcW w:w="2340" w:type="dxa"/>
            <w:tcBorders>
              <w:top w:val="nil"/>
              <w:left w:val="nil"/>
              <w:bottom w:val="single" w:sz="8" w:space="0" w:color="auto"/>
              <w:right w:val="single" w:sz="8" w:space="0" w:color="auto"/>
            </w:tcBorders>
            <w:shd w:val="clear" w:color="000000" w:fill="FF0000"/>
            <w:vAlign w:val="center"/>
            <w:hideMark/>
          </w:tcPr>
          <w:p w14:paraId="3D265FC8"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311CF1BD"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0E262EEA" w14:textId="77777777" w:rsidR="004367D0" w:rsidRPr="004D6C8B" w:rsidRDefault="004367D0" w:rsidP="00C048F8">
            <w:pPr>
              <w:spacing w:after="0" w:line="240" w:lineRule="auto"/>
              <w:jc w:val="both"/>
              <w:rPr>
                <w:rFonts w:eastAsia="Times New Roman" w:cstheme="minorHAnsi"/>
                <w:highlight w:val="red"/>
                <w:lang w:val="sq-AL"/>
              </w:rPr>
            </w:pPr>
            <w:r w:rsidRPr="004D6C8B">
              <w:rPr>
                <w:rFonts w:cstheme="minorHAnsi"/>
                <w:highlight w:val="red"/>
                <w:shd w:val="clear" w:color="auto" w:fill="FFFFFF"/>
                <w:lang w:val="sq-AL"/>
              </w:rPr>
              <w:t> Komunën e Nagoriçit të Vjetër</w:t>
            </w:r>
          </w:p>
        </w:tc>
        <w:tc>
          <w:tcPr>
            <w:tcW w:w="2340" w:type="dxa"/>
            <w:tcBorders>
              <w:top w:val="nil"/>
              <w:left w:val="nil"/>
              <w:bottom w:val="single" w:sz="8" w:space="0" w:color="auto"/>
              <w:right w:val="single" w:sz="8" w:space="0" w:color="auto"/>
            </w:tcBorders>
            <w:shd w:val="clear" w:color="000000" w:fill="FF0000"/>
            <w:vAlign w:val="center"/>
            <w:hideMark/>
          </w:tcPr>
          <w:p w14:paraId="69E27E87"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44EF9FDC"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E729A54"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Novacit</w:t>
            </w:r>
          </w:p>
        </w:tc>
        <w:tc>
          <w:tcPr>
            <w:tcW w:w="2340" w:type="dxa"/>
            <w:tcBorders>
              <w:top w:val="nil"/>
              <w:left w:val="nil"/>
              <w:bottom w:val="single" w:sz="8" w:space="0" w:color="auto"/>
              <w:right w:val="single" w:sz="8" w:space="0" w:color="auto"/>
            </w:tcBorders>
            <w:shd w:val="clear" w:color="000000" w:fill="FF0000"/>
            <w:vAlign w:val="center"/>
            <w:hideMark/>
          </w:tcPr>
          <w:p w14:paraId="4D976AF9"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r w:rsidR="004367D0" w:rsidRPr="004D6C8B" w14:paraId="5C9EF76D" w14:textId="77777777" w:rsidTr="00C048F8">
        <w:trPr>
          <w:trHeight w:val="348"/>
          <w:jc w:val="center"/>
        </w:trPr>
        <w:tc>
          <w:tcPr>
            <w:tcW w:w="4080" w:type="dxa"/>
            <w:tcBorders>
              <w:top w:val="nil"/>
              <w:left w:val="single" w:sz="8" w:space="0" w:color="auto"/>
              <w:bottom w:val="single" w:sz="8" w:space="0" w:color="auto"/>
              <w:right w:val="single" w:sz="8" w:space="0" w:color="auto"/>
            </w:tcBorders>
            <w:shd w:val="clear" w:color="000000" w:fill="FF0000"/>
            <w:vAlign w:val="center"/>
            <w:hideMark/>
          </w:tcPr>
          <w:p w14:paraId="37D486C0"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Komuna e Ohrit:</w:t>
            </w:r>
          </w:p>
        </w:tc>
        <w:tc>
          <w:tcPr>
            <w:tcW w:w="2340" w:type="dxa"/>
            <w:tcBorders>
              <w:top w:val="nil"/>
              <w:left w:val="nil"/>
              <w:bottom w:val="single" w:sz="8" w:space="0" w:color="auto"/>
              <w:right w:val="single" w:sz="8" w:space="0" w:color="auto"/>
            </w:tcBorders>
            <w:shd w:val="clear" w:color="000000" w:fill="FF0000"/>
            <w:vAlign w:val="center"/>
            <w:hideMark/>
          </w:tcPr>
          <w:p w14:paraId="6F4246B1" w14:textId="77777777" w:rsidR="004367D0" w:rsidRPr="004D6C8B" w:rsidRDefault="004367D0" w:rsidP="00C048F8">
            <w:pPr>
              <w:spacing w:after="0" w:line="240" w:lineRule="auto"/>
              <w:jc w:val="both"/>
              <w:rPr>
                <w:rFonts w:eastAsia="Times New Roman" w:cstheme="minorHAnsi"/>
                <w:color w:val="000000"/>
                <w:lang w:val="sq-AL"/>
              </w:rPr>
            </w:pPr>
            <w:r w:rsidRPr="004D6C8B">
              <w:rPr>
                <w:rFonts w:eastAsia="Times New Roman" w:cstheme="minorHAnsi"/>
                <w:color w:val="000000"/>
                <w:lang w:val="sq-AL"/>
              </w:rPr>
              <w:t>0</w:t>
            </w:r>
          </w:p>
        </w:tc>
      </w:tr>
    </w:tbl>
    <w:p w14:paraId="5986E5A4" w14:textId="77777777" w:rsidR="004367D0" w:rsidRPr="004D6C8B" w:rsidRDefault="004367D0" w:rsidP="004367D0">
      <w:pPr>
        <w:jc w:val="both"/>
        <w:rPr>
          <w:rFonts w:cstheme="minorHAnsi"/>
          <w:lang w:val="sq-AL"/>
        </w:rPr>
      </w:pPr>
    </w:p>
    <w:p w14:paraId="2724A4A3" w14:textId="77777777" w:rsidR="004367D0" w:rsidRPr="004D6C8B" w:rsidRDefault="004367D0" w:rsidP="004367D0">
      <w:pPr>
        <w:spacing w:after="0" w:line="240" w:lineRule="auto"/>
        <w:jc w:val="both"/>
        <w:rPr>
          <w:rFonts w:ascii="StobiSans" w:hAnsi="StobiSans"/>
          <w:lang w:val="sq-AL"/>
        </w:rPr>
      </w:pPr>
    </w:p>
    <w:p w14:paraId="43CCD5CF" w14:textId="77777777" w:rsidR="004367D0" w:rsidRPr="004D6C8B" w:rsidRDefault="004367D0" w:rsidP="004367D0">
      <w:pPr>
        <w:spacing w:after="0" w:line="240" w:lineRule="auto"/>
        <w:jc w:val="both"/>
        <w:rPr>
          <w:rFonts w:ascii="StobiSans" w:hAnsi="StobiSans"/>
          <w:lang w:val="sq-AL"/>
        </w:rPr>
      </w:pPr>
    </w:p>
    <w:p w14:paraId="243342D0" w14:textId="77777777" w:rsidR="004367D0" w:rsidRPr="004D6C8B" w:rsidRDefault="004367D0" w:rsidP="004367D0">
      <w:pPr>
        <w:spacing w:after="0" w:line="240" w:lineRule="auto"/>
        <w:jc w:val="both"/>
        <w:rPr>
          <w:rFonts w:ascii="StobiSans" w:hAnsi="StobiSans"/>
          <w:lang w:val="sq-AL"/>
        </w:rPr>
      </w:pPr>
    </w:p>
    <w:p w14:paraId="5D96EC85" w14:textId="77777777" w:rsidR="004367D0" w:rsidRPr="004D6C8B" w:rsidRDefault="004367D0" w:rsidP="004367D0">
      <w:pPr>
        <w:spacing w:after="0" w:line="240" w:lineRule="auto"/>
        <w:jc w:val="both"/>
        <w:rPr>
          <w:rFonts w:ascii="StobiSans" w:hAnsi="StobiSans"/>
          <w:lang w:val="sq-AL"/>
        </w:rPr>
      </w:pPr>
    </w:p>
    <w:p w14:paraId="01FC84AF"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Njësitë e vetëqeverisjes lokale nga shqyrtimi tabelor me 0.0 pikë nuk e kanë plotësuar pyetësorin në Portalin e Komunikimit të KSHPK-së.</w:t>
      </w:r>
    </w:p>
    <w:p w14:paraId="4F7AE34C" w14:textId="77777777" w:rsidR="004367D0" w:rsidRPr="004D6C8B" w:rsidRDefault="004367D0" w:rsidP="004367D0">
      <w:pPr>
        <w:spacing w:after="0" w:line="240" w:lineRule="auto"/>
        <w:jc w:val="both"/>
        <w:rPr>
          <w:rFonts w:ascii="StobiSans" w:hAnsi="StobiSans"/>
          <w:lang w:val="sq-AL"/>
        </w:rPr>
      </w:pPr>
    </w:p>
    <w:p w14:paraId="386EBD85" w14:textId="77777777" w:rsidR="004367D0" w:rsidRPr="004D6C8B" w:rsidRDefault="004367D0" w:rsidP="004367D0">
      <w:pPr>
        <w:spacing w:after="0" w:line="240" w:lineRule="auto"/>
        <w:jc w:val="both"/>
        <w:rPr>
          <w:rFonts w:ascii="StobiSans" w:hAnsi="StobiSans"/>
          <w:lang w:val="sq-AL"/>
        </w:rPr>
      </w:pPr>
    </w:p>
    <w:p w14:paraId="0B6958CF"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Përqindja e njësive të vetëqeverisjes lokale në kategorizim sipas shkallës së përmbushjes së detyrimeve: </w:t>
      </w:r>
    </w:p>
    <w:tbl>
      <w:tblPr>
        <w:tblW w:w="4102" w:type="dxa"/>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308"/>
        <w:gridCol w:w="1794"/>
      </w:tblGrid>
      <w:tr w:rsidR="004367D0" w:rsidRPr="004D6C8B" w14:paraId="63B9DF7B" w14:textId="77777777" w:rsidTr="00C048F8">
        <w:trPr>
          <w:trHeight w:val="532"/>
          <w:jc w:val="center"/>
        </w:trPr>
        <w:tc>
          <w:tcPr>
            <w:tcW w:w="2308" w:type="dxa"/>
            <w:shd w:val="clear" w:color="auto" w:fill="FFFFFF"/>
          </w:tcPr>
          <w:p w14:paraId="6380A73B"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b/>
                <w:lang w:val="sq-AL"/>
              </w:rPr>
              <w:t>Kategoria</w:t>
            </w:r>
          </w:p>
        </w:tc>
        <w:tc>
          <w:tcPr>
            <w:tcW w:w="1794" w:type="dxa"/>
            <w:shd w:val="clear" w:color="auto" w:fill="FFFFFF"/>
          </w:tcPr>
          <w:p w14:paraId="599C7ED0"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b/>
                <w:lang w:val="sq-AL"/>
              </w:rPr>
              <w:t>Përqindja e institucioneve</w:t>
            </w:r>
          </w:p>
        </w:tc>
      </w:tr>
      <w:tr w:rsidR="004367D0" w:rsidRPr="004D6C8B" w14:paraId="5D7FA307" w14:textId="77777777" w:rsidTr="00C048F8">
        <w:trPr>
          <w:trHeight w:val="532"/>
          <w:jc w:val="center"/>
        </w:trPr>
        <w:tc>
          <w:tcPr>
            <w:tcW w:w="0" w:type="auto"/>
            <w:shd w:val="clear" w:color="auto" w:fill="00994C"/>
          </w:tcPr>
          <w:p w14:paraId="6CBF5D6E" w14:textId="77777777" w:rsidR="004367D0" w:rsidRPr="004D6C8B" w:rsidRDefault="004367D0" w:rsidP="00C048F8">
            <w:pPr>
              <w:spacing w:after="0" w:line="240" w:lineRule="auto"/>
              <w:jc w:val="both"/>
              <w:rPr>
                <w:rFonts w:ascii="StobiSans" w:hAnsi="StobiSans"/>
                <w:lang w:val="sq-AL"/>
              </w:rPr>
            </w:pPr>
            <w:r w:rsidRPr="004D6C8B">
              <w:rPr>
                <w:lang w:val="sq-AL"/>
              </w:rPr>
              <w:t>Shum</w:t>
            </w:r>
            <w:r>
              <w:rPr>
                <w:lang w:val="sq-AL"/>
              </w:rPr>
              <w:t>ë</w:t>
            </w:r>
            <w:r w:rsidRPr="004D6C8B">
              <w:rPr>
                <w:lang w:val="sq-AL"/>
              </w:rPr>
              <w:t xml:space="preserve"> mirë</w:t>
            </w:r>
          </w:p>
        </w:tc>
        <w:tc>
          <w:tcPr>
            <w:tcW w:w="0" w:type="auto"/>
            <w:shd w:val="clear" w:color="auto" w:fill="00994C"/>
          </w:tcPr>
          <w:p w14:paraId="04702672"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0%</w:t>
            </w:r>
          </w:p>
        </w:tc>
      </w:tr>
      <w:tr w:rsidR="004367D0" w:rsidRPr="004D6C8B" w14:paraId="7BC40EE6" w14:textId="77777777" w:rsidTr="00C048F8">
        <w:trPr>
          <w:trHeight w:val="532"/>
          <w:jc w:val="center"/>
        </w:trPr>
        <w:tc>
          <w:tcPr>
            <w:tcW w:w="0" w:type="auto"/>
            <w:shd w:val="clear" w:color="auto" w:fill="00CC66"/>
          </w:tcPr>
          <w:p w14:paraId="049E258E" w14:textId="77777777" w:rsidR="004367D0" w:rsidRPr="004D6C8B" w:rsidRDefault="004367D0" w:rsidP="00C048F8">
            <w:pPr>
              <w:spacing w:after="0" w:line="240" w:lineRule="auto"/>
              <w:jc w:val="both"/>
              <w:rPr>
                <w:rFonts w:ascii="StobiSans" w:hAnsi="StobiSans"/>
                <w:lang w:val="sq-AL"/>
              </w:rPr>
            </w:pPr>
            <w:r w:rsidRPr="004D6C8B">
              <w:rPr>
                <w:lang w:val="sq-AL"/>
              </w:rPr>
              <w:t>mirë</w:t>
            </w:r>
          </w:p>
        </w:tc>
        <w:tc>
          <w:tcPr>
            <w:tcW w:w="0" w:type="auto"/>
            <w:shd w:val="clear" w:color="auto" w:fill="00CC66"/>
          </w:tcPr>
          <w:p w14:paraId="42135C2D"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1.49%</w:t>
            </w:r>
          </w:p>
        </w:tc>
      </w:tr>
      <w:tr w:rsidR="004367D0" w:rsidRPr="004D6C8B" w14:paraId="6F7A7D67" w14:textId="77777777" w:rsidTr="00C048F8">
        <w:trPr>
          <w:trHeight w:val="532"/>
          <w:jc w:val="center"/>
        </w:trPr>
        <w:tc>
          <w:tcPr>
            <w:tcW w:w="0" w:type="auto"/>
            <w:shd w:val="clear" w:color="auto" w:fill="FFFF00"/>
          </w:tcPr>
          <w:p w14:paraId="2B7C849E" w14:textId="77777777" w:rsidR="004367D0" w:rsidRPr="004D6C8B" w:rsidRDefault="004367D0" w:rsidP="00C048F8">
            <w:pPr>
              <w:spacing w:after="0" w:line="240" w:lineRule="auto"/>
              <w:jc w:val="both"/>
              <w:rPr>
                <w:rFonts w:ascii="StobiSans" w:hAnsi="StobiSans"/>
                <w:lang w:val="sq-AL"/>
              </w:rPr>
            </w:pPr>
            <w:r w:rsidRPr="004D6C8B">
              <w:rPr>
                <w:lang w:val="sq-AL"/>
              </w:rPr>
              <w:t>mesatarisht</w:t>
            </w:r>
          </w:p>
        </w:tc>
        <w:tc>
          <w:tcPr>
            <w:tcW w:w="0" w:type="auto"/>
            <w:shd w:val="clear" w:color="auto" w:fill="FFFF00"/>
          </w:tcPr>
          <w:p w14:paraId="62F86D00"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14.93%</w:t>
            </w:r>
          </w:p>
        </w:tc>
      </w:tr>
      <w:tr w:rsidR="004367D0" w:rsidRPr="004D6C8B" w14:paraId="39897E43" w14:textId="77777777" w:rsidTr="00C048F8">
        <w:trPr>
          <w:trHeight w:val="532"/>
          <w:jc w:val="center"/>
        </w:trPr>
        <w:tc>
          <w:tcPr>
            <w:tcW w:w="0" w:type="auto"/>
            <w:shd w:val="clear" w:color="auto" w:fill="FF6666"/>
          </w:tcPr>
          <w:p w14:paraId="4929C18B" w14:textId="77777777" w:rsidR="004367D0" w:rsidRPr="004D6C8B" w:rsidRDefault="004367D0" w:rsidP="00C048F8">
            <w:pPr>
              <w:spacing w:after="0" w:line="240" w:lineRule="auto"/>
              <w:jc w:val="both"/>
              <w:rPr>
                <w:rFonts w:ascii="StobiSans" w:hAnsi="StobiSans"/>
                <w:lang w:val="sq-AL"/>
              </w:rPr>
            </w:pPr>
            <w:r w:rsidRPr="004D6C8B">
              <w:rPr>
                <w:lang w:val="sq-AL"/>
              </w:rPr>
              <w:t>dobët</w:t>
            </w:r>
          </w:p>
        </w:tc>
        <w:tc>
          <w:tcPr>
            <w:tcW w:w="0" w:type="auto"/>
            <w:shd w:val="clear" w:color="auto" w:fill="FF6666"/>
          </w:tcPr>
          <w:p w14:paraId="61F2C557"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19.4%</w:t>
            </w:r>
          </w:p>
        </w:tc>
      </w:tr>
      <w:tr w:rsidR="004367D0" w:rsidRPr="004D6C8B" w14:paraId="5AD89C63" w14:textId="77777777" w:rsidTr="00C048F8">
        <w:trPr>
          <w:trHeight w:val="532"/>
          <w:jc w:val="center"/>
        </w:trPr>
        <w:tc>
          <w:tcPr>
            <w:tcW w:w="0" w:type="auto"/>
            <w:shd w:val="clear" w:color="auto" w:fill="FF0000"/>
          </w:tcPr>
          <w:p w14:paraId="6ABD9A24" w14:textId="77777777" w:rsidR="004367D0" w:rsidRPr="004D6C8B" w:rsidRDefault="004367D0" w:rsidP="00C048F8">
            <w:pPr>
              <w:spacing w:after="0" w:line="240" w:lineRule="auto"/>
              <w:jc w:val="both"/>
              <w:rPr>
                <w:rFonts w:ascii="StobiSans" w:hAnsi="StobiSans"/>
                <w:lang w:val="sq-AL"/>
              </w:rPr>
            </w:pPr>
            <w:r w:rsidRPr="004D6C8B">
              <w:rPr>
                <w:lang w:val="sq-AL"/>
              </w:rPr>
              <w:t>shumë i dobët</w:t>
            </w:r>
          </w:p>
        </w:tc>
        <w:tc>
          <w:tcPr>
            <w:tcW w:w="0" w:type="auto"/>
            <w:shd w:val="clear" w:color="auto" w:fill="FF0000"/>
          </w:tcPr>
          <w:p w14:paraId="06CF5410"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64.18%</w:t>
            </w:r>
          </w:p>
        </w:tc>
      </w:tr>
    </w:tbl>
    <w:p w14:paraId="42F4731B" w14:textId="77777777" w:rsidR="004367D0" w:rsidRPr="004D6C8B" w:rsidRDefault="004367D0" w:rsidP="004367D0">
      <w:pPr>
        <w:spacing w:after="0" w:line="240" w:lineRule="auto"/>
        <w:jc w:val="both"/>
        <w:rPr>
          <w:rFonts w:ascii="StobiSans" w:hAnsi="StobiSans"/>
          <w:lang w:val="sq-AL"/>
        </w:rPr>
      </w:pPr>
    </w:p>
    <w:p w14:paraId="36F0B74A"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lastRenderedPageBreak/>
        <w:t xml:space="preserve">Paraqitja grafike e kategorizimit sipas shkallës së përmbushjes së detyrimeve: </w:t>
      </w:r>
    </w:p>
    <w:p w14:paraId="4BB45B9D"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noProof/>
          <w:position w:val="100"/>
        </w:rPr>
        <w:drawing>
          <wp:inline distT="0" distB="0" distL="0" distR="0" wp14:anchorId="66A16A77" wp14:editId="597E5389">
            <wp:extent cx="5969000" cy="3175000"/>
            <wp:effectExtent l="0" t="0" r="0" b="0"/>
            <wp:docPr id="317" name="Drawing 2" descr="/tmp/percentsByCategory.png"/>
            <wp:cNvGraphicFramePr/>
            <a:graphic xmlns:a="http://schemas.openxmlformats.org/drawingml/2006/main">
              <a:graphicData uri="http://schemas.openxmlformats.org/drawingml/2006/picture">
                <pic:pic xmlns:pic="http://schemas.openxmlformats.org/drawingml/2006/picture">
                  <pic:nvPicPr>
                    <pic:cNvPr id="0" name="Picture 2" descr="/tmp/percentsByCategory.png"/>
                    <pic:cNvPicPr>
                      <a:picLocks noChangeAspect="1"/>
                    </pic:cNvPicPr>
                  </pic:nvPicPr>
                  <pic:blipFill>
                    <a:blip r:embed="rId27"/>
                    <a:stretch>
                      <a:fillRect/>
                    </a:stretch>
                  </pic:blipFill>
                  <pic:spPr>
                    <a:xfrm>
                      <a:off x="0" y="0"/>
                      <a:ext cx="5969000" cy="3175000"/>
                    </a:xfrm>
                    <a:prstGeom prst="rect">
                      <a:avLst/>
                    </a:prstGeom>
                  </pic:spPr>
                </pic:pic>
              </a:graphicData>
            </a:graphic>
          </wp:inline>
        </w:drawing>
      </w:r>
    </w:p>
    <w:p w14:paraId="612B65AF" w14:textId="77777777" w:rsidR="004367D0" w:rsidRPr="004D6C8B" w:rsidRDefault="004367D0" w:rsidP="004367D0">
      <w:pPr>
        <w:spacing w:after="0" w:line="240" w:lineRule="auto"/>
        <w:jc w:val="both"/>
        <w:outlineLvl w:val="1"/>
        <w:rPr>
          <w:rFonts w:ascii="StobiSans" w:hAnsi="StobiSans"/>
          <w:lang w:val="sq-AL"/>
        </w:rPr>
      </w:pPr>
      <w:r w:rsidRPr="004D6C8B">
        <w:rPr>
          <w:rFonts w:ascii="StobiSans" w:hAnsi="StobiSans"/>
          <w:b/>
          <w:color w:val="387BB6"/>
          <w:lang w:val="sq-AL"/>
        </w:rPr>
        <w:t>3.</w:t>
      </w:r>
      <w:r w:rsidRPr="004D6C8B">
        <w:rPr>
          <w:lang w:val="sq-AL"/>
        </w:rPr>
        <w:t xml:space="preserve"> </w:t>
      </w:r>
      <w:r w:rsidRPr="004D6C8B">
        <w:rPr>
          <w:rFonts w:ascii="StobiSans" w:hAnsi="StobiSans"/>
          <w:b/>
          <w:color w:val="387BB6"/>
          <w:lang w:val="sq-AL"/>
        </w:rPr>
        <w:t>NIVELI I PËRMBUSHJES SË DETYRIMEVE NË TË TRE SEGMENTET E SISTEMIT TË INTEGRITETIT</w:t>
      </w:r>
    </w:p>
    <w:p w14:paraId="58E8C7A2"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Sistemi i integritetit në njësitë e vetëqeverisjes lokale gjithashtu mbështetet në tre segmente të rëndësishme të mbuluara nga 67 pyetje në pyetësorin për aplikimin e sistemit të integritetit në nivel lokal, edhe atë:</w:t>
      </w:r>
    </w:p>
    <w:p w14:paraId="753F829E"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Krijimi i një sistemi integriteti (nga pyetja 1 deri në pyetjen 42);</w:t>
      </w:r>
    </w:p>
    <w:p w14:paraId="2082CF67"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Zbatimi dhe mbështetja e sistemit të integritetit (nga pyetja 43 deri në pyetjen 57), dhe</w:t>
      </w:r>
    </w:p>
    <w:p w14:paraId="555B5A63"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Monitorimi dhe raportimi për zbatimin e sistemit të integritetit (nga pyetja 58 deri në pyetjen 67).</w:t>
      </w:r>
    </w:p>
    <w:p w14:paraId="2CA77C1B" w14:textId="77777777" w:rsidR="004367D0" w:rsidRPr="004D6C8B" w:rsidRDefault="004367D0" w:rsidP="004367D0">
      <w:pPr>
        <w:spacing w:after="0" w:line="240" w:lineRule="auto"/>
        <w:jc w:val="both"/>
        <w:rPr>
          <w:rFonts w:ascii="StobiSans" w:hAnsi="StobiSans"/>
          <w:lang w:val="sq-AL"/>
        </w:rPr>
      </w:pPr>
    </w:p>
    <w:p w14:paraId="3050E01E"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Njohuritë për nivelin e përmbushjes së detyrimeve dhe ecurinë sipas segmenteve të ndryshme do t'i mundësojnë KSHPK-së të vlerësojë se ku do të drejtojë përpjekjet e ardhshme në zbatimin e sistemit të integritetit në nivel lokal. Përmes krahasimit të niveleve të përmbushjes së detyrimeve sipas segmenteve, mund të analizohet se ku është arritur progresi më i madh nga institucionet dhe ku ka dobësitë më të mëdha. Sipas këtyre gjetjeve, KSHPK-ja do të japë rekomandimet e saja për institucionet, duke theksuar rëndësinë e segmenteve individuale të sistemit të integritetit.</w:t>
      </w:r>
    </w:p>
    <w:p w14:paraId="29B29D3E"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br/>
        <w:t>Sistemi i integritetit në nivel vendor duhet të krijohet në atë mënyrë që t'u mundësojë njësive të vetëqeverisjes lokale të funksionojnë në përputhje me ligjin dhe në përputhje me standardet më të larta etike. Për këtë qëllim, sistemi i integritetit mundëson dhe harmonizon zbatimin e ligjeve, kodeve etike dhe politikave, duke krijuar një kuadër dhe mekanizma funksionalë për mbrojtjen e integritetit.</w:t>
      </w:r>
    </w:p>
    <w:p w14:paraId="44470BCB" w14:textId="77777777" w:rsidR="004367D0" w:rsidRPr="004D6C8B" w:rsidRDefault="004367D0" w:rsidP="004367D0">
      <w:pPr>
        <w:spacing w:after="0" w:line="240" w:lineRule="auto"/>
        <w:jc w:val="both"/>
        <w:rPr>
          <w:rFonts w:ascii="StobiSans" w:hAnsi="StobiSans"/>
          <w:lang w:val="sq-AL"/>
        </w:rPr>
      </w:pPr>
    </w:p>
    <w:p w14:paraId="749C5464" w14:textId="77777777" w:rsidR="004367D0" w:rsidRPr="004D6C8B" w:rsidRDefault="004367D0" w:rsidP="004367D0">
      <w:pPr>
        <w:spacing w:after="0" w:line="240" w:lineRule="auto"/>
        <w:jc w:val="both"/>
        <w:rPr>
          <w:rFonts w:ascii="StobiSans" w:hAnsi="StobiSans"/>
          <w:color w:val="387BB6"/>
          <w:lang w:val="sq-AL"/>
        </w:rPr>
      </w:pPr>
      <w:r w:rsidRPr="004D6C8B">
        <w:rPr>
          <w:rFonts w:ascii="StobiSans" w:hAnsi="StobiSans"/>
          <w:color w:val="387BB6"/>
          <w:lang w:val="sq-AL"/>
        </w:rPr>
        <w:t>3.1.  Niveli i përmbushjes së detyrimeve për segmentin "aplikimin e sistemit të integritetit"</w:t>
      </w:r>
    </w:p>
    <w:p w14:paraId="2C5E84E1" w14:textId="77777777" w:rsidR="004367D0" w:rsidRPr="004D6C8B" w:rsidRDefault="004367D0" w:rsidP="004367D0">
      <w:pPr>
        <w:spacing w:after="0" w:line="240" w:lineRule="auto"/>
        <w:jc w:val="both"/>
        <w:rPr>
          <w:rFonts w:ascii="StobiSans" w:hAnsi="StobiSans"/>
          <w:lang w:val="sq-AL"/>
        </w:rPr>
      </w:pPr>
    </w:p>
    <w:p w14:paraId="411C6BA7" w14:textId="77777777" w:rsidR="004367D0" w:rsidRPr="004D6C8B" w:rsidRDefault="004367D0" w:rsidP="004367D0">
      <w:pPr>
        <w:spacing w:after="0" w:line="240" w:lineRule="auto"/>
        <w:jc w:val="both"/>
        <w:rPr>
          <w:rFonts w:ascii="StobiSans" w:hAnsi="StobiSans"/>
          <w:color w:val="387BB6"/>
          <w:lang w:val="sq-AL"/>
        </w:rPr>
      </w:pPr>
      <w:r w:rsidRPr="004D6C8B">
        <w:rPr>
          <w:rFonts w:ascii="StobiSans" w:hAnsi="StobiSans"/>
          <w:color w:val="387BB6"/>
          <w:lang w:val="sq-AL"/>
        </w:rPr>
        <w:t>3.1.1. Përshkrimi i rëndësisë së detyrimit:</w:t>
      </w:r>
    </w:p>
    <w:p w14:paraId="7A5ABD2E" w14:textId="77777777" w:rsidR="004367D0" w:rsidRPr="004D6C8B" w:rsidRDefault="004367D0" w:rsidP="004367D0">
      <w:pPr>
        <w:spacing w:after="0" w:line="240" w:lineRule="auto"/>
        <w:jc w:val="both"/>
        <w:rPr>
          <w:rFonts w:ascii="StobiSans" w:hAnsi="StobiSans"/>
          <w:lang w:val="sq-AL"/>
        </w:rPr>
      </w:pPr>
    </w:p>
    <w:p w14:paraId="061893E9"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Aplikimi i sistemit të integritetit mbulon detyrimet për përmbushjen e të cilave përgjigjet merren përmes pyetjeve të numëruara nga 1 deri në 42. Niveli i përmbushjes së detyrimeve shihet në tërësi. Përqindja e realizimit të detyrimeve nuk është sjellë në lidhje me kategorizimin bazë për aplikimin e sistemit të integritetit, por në analizën e KSHPK-së udhëhiqet nga një koment i thjeshtë i situatës në kuptimin që nga institucionet pritet të përmbushin plotësisht detyrimet e parapara në këtë segment. </w:t>
      </w:r>
    </w:p>
    <w:p w14:paraId="77EF1168" w14:textId="77777777" w:rsidR="004367D0" w:rsidRPr="004D6C8B" w:rsidRDefault="004367D0" w:rsidP="004367D0">
      <w:pPr>
        <w:spacing w:after="0" w:line="240" w:lineRule="auto"/>
        <w:jc w:val="both"/>
        <w:rPr>
          <w:rFonts w:ascii="StobiSans" w:hAnsi="StobiSans"/>
          <w:lang w:val="sq-AL"/>
        </w:rPr>
      </w:pPr>
    </w:p>
    <w:p w14:paraId="297BB2BA" w14:textId="77777777" w:rsidR="004367D0" w:rsidRPr="004D6C8B" w:rsidRDefault="004367D0" w:rsidP="004367D0">
      <w:pPr>
        <w:spacing w:after="0" w:line="240" w:lineRule="auto"/>
        <w:jc w:val="both"/>
        <w:rPr>
          <w:rFonts w:ascii="StobiSans" w:hAnsi="StobiSans"/>
          <w:color w:val="387BB6"/>
          <w:lang w:val="sq-AL"/>
        </w:rPr>
      </w:pPr>
      <w:r w:rsidRPr="004D6C8B">
        <w:rPr>
          <w:rFonts w:ascii="StobiSans" w:hAnsi="StobiSans"/>
          <w:color w:val="387BB6"/>
          <w:lang w:val="sq-AL"/>
        </w:rPr>
        <w:t xml:space="preserve">3.1.2. Përllogaritja e nivelit të zbatimit: </w:t>
      </w:r>
    </w:p>
    <w:p w14:paraId="09844B70" w14:textId="77777777" w:rsidR="004367D0" w:rsidRPr="004D6C8B" w:rsidRDefault="004367D0" w:rsidP="004367D0">
      <w:pPr>
        <w:spacing w:after="0" w:line="240" w:lineRule="auto"/>
        <w:jc w:val="both"/>
        <w:rPr>
          <w:rFonts w:ascii="StobiSans" w:hAnsi="StobiSans"/>
          <w:lang w:val="sq-AL"/>
        </w:rPr>
      </w:pPr>
    </w:p>
    <w:p w14:paraId="334EAE34" w14:textId="77777777" w:rsidR="004367D0" w:rsidRPr="004D6C8B" w:rsidRDefault="004367D0" w:rsidP="004367D0">
      <w:pPr>
        <w:spacing w:after="0" w:line="240" w:lineRule="auto"/>
        <w:jc w:val="both"/>
        <w:rPr>
          <w:rFonts w:ascii="StobiSans" w:hAnsi="StobiSans"/>
          <w:b/>
          <w:lang w:val="sq-AL"/>
        </w:rPr>
      </w:pPr>
      <w:r w:rsidRPr="004D6C8B">
        <w:rPr>
          <w:rFonts w:ascii="StobiSans" w:hAnsi="StobiSans"/>
          <w:b/>
          <w:lang w:val="sq-AL"/>
        </w:rPr>
        <w:t xml:space="preserve">Përmbushja e detyrimeve për zbatimin e sistemit të integritetit do të vlerësohet përmes pesë niveleve të kategorizimit të mëposhtëm. </w:t>
      </w:r>
    </w:p>
    <w:p w14:paraId="6C7DC24D" w14:textId="77777777" w:rsidR="004367D0" w:rsidRPr="004D6C8B" w:rsidRDefault="004367D0" w:rsidP="004367D0">
      <w:pPr>
        <w:spacing w:after="0" w:line="240" w:lineRule="auto"/>
        <w:jc w:val="both"/>
        <w:rPr>
          <w:rFonts w:ascii="StobiSans" w:hAnsi="StobiSans"/>
          <w:lang w:val="sq-AL"/>
        </w:rPr>
      </w:pPr>
    </w:p>
    <w:tbl>
      <w:tblPr>
        <w:tblW w:w="5138" w:type="dxa"/>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138"/>
      </w:tblGrid>
      <w:tr w:rsidR="004367D0" w:rsidRPr="004D6C8B" w14:paraId="59FB8057" w14:textId="77777777" w:rsidTr="00C048F8">
        <w:trPr>
          <w:trHeight w:val="341"/>
          <w:jc w:val="center"/>
        </w:trPr>
        <w:tc>
          <w:tcPr>
            <w:tcW w:w="0" w:type="auto"/>
            <w:shd w:val="clear" w:color="auto" w:fill="00994C"/>
          </w:tcPr>
          <w:p w14:paraId="2F93F3C4"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b/>
                <w:lang w:val="sq-AL"/>
              </w:rPr>
              <w:t xml:space="preserve">80 - 100 % </w:t>
            </w:r>
            <w:r>
              <w:rPr>
                <w:rFonts w:ascii="StobiSans" w:hAnsi="StobiSans"/>
                <w:b/>
                <w:lang w:val="sq-AL"/>
              </w:rPr>
              <w:t>plotësuar</w:t>
            </w:r>
            <w:r w:rsidRPr="004D6C8B">
              <w:rPr>
                <w:rFonts w:ascii="StobiSans" w:hAnsi="StobiSans"/>
                <w:b/>
                <w:lang w:val="sq-AL"/>
              </w:rPr>
              <w:t xml:space="preserve"> - ’shumë mirë‘</w:t>
            </w:r>
          </w:p>
        </w:tc>
      </w:tr>
      <w:tr w:rsidR="004367D0" w:rsidRPr="004D6C8B" w14:paraId="2222DC13" w14:textId="77777777" w:rsidTr="00C048F8">
        <w:trPr>
          <w:trHeight w:val="328"/>
          <w:jc w:val="center"/>
        </w:trPr>
        <w:tc>
          <w:tcPr>
            <w:tcW w:w="0" w:type="auto"/>
            <w:shd w:val="clear" w:color="auto" w:fill="00CC66"/>
          </w:tcPr>
          <w:p w14:paraId="20777727"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 xml:space="preserve">60 - 80 % </w:t>
            </w:r>
            <w:r>
              <w:rPr>
                <w:rFonts w:ascii="StobiSans" w:hAnsi="StobiSans"/>
                <w:lang w:val="sq-AL"/>
              </w:rPr>
              <w:t>plotësuar</w:t>
            </w:r>
            <w:r w:rsidRPr="004D6C8B">
              <w:rPr>
                <w:rFonts w:ascii="StobiSans" w:hAnsi="StobiSans"/>
                <w:lang w:val="sq-AL"/>
              </w:rPr>
              <w:t xml:space="preserve"> -’mirë‘</w:t>
            </w:r>
          </w:p>
        </w:tc>
      </w:tr>
      <w:tr w:rsidR="004367D0" w:rsidRPr="004D6C8B" w14:paraId="708FA227" w14:textId="77777777" w:rsidTr="00C048F8">
        <w:trPr>
          <w:trHeight w:val="341"/>
          <w:jc w:val="center"/>
        </w:trPr>
        <w:tc>
          <w:tcPr>
            <w:tcW w:w="0" w:type="auto"/>
            <w:shd w:val="clear" w:color="auto" w:fill="FFFF00"/>
          </w:tcPr>
          <w:p w14:paraId="2E6194A1"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 xml:space="preserve">40 - 60 % </w:t>
            </w:r>
            <w:r>
              <w:rPr>
                <w:rFonts w:ascii="StobiSans" w:hAnsi="StobiSans"/>
                <w:lang w:val="sq-AL"/>
              </w:rPr>
              <w:t>plotësuar</w:t>
            </w:r>
            <w:r w:rsidRPr="004D6C8B">
              <w:rPr>
                <w:rFonts w:ascii="StobiSans" w:hAnsi="StobiSans"/>
                <w:lang w:val="sq-AL"/>
              </w:rPr>
              <w:t xml:space="preserve"> - ’mesatarisht‘</w:t>
            </w:r>
          </w:p>
        </w:tc>
      </w:tr>
      <w:tr w:rsidR="004367D0" w:rsidRPr="004D6C8B" w14:paraId="03757A17" w14:textId="77777777" w:rsidTr="00C048F8">
        <w:trPr>
          <w:trHeight w:val="328"/>
          <w:jc w:val="center"/>
        </w:trPr>
        <w:tc>
          <w:tcPr>
            <w:tcW w:w="0" w:type="auto"/>
            <w:shd w:val="clear" w:color="auto" w:fill="FF6666"/>
          </w:tcPr>
          <w:p w14:paraId="514C9ED0"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 xml:space="preserve">20 - 40 % </w:t>
            </w:r>
            <w:r>
              <w:rPr>
                <w:rFonts w:ascii="StobiSans" w:hAnsi="StobiSans"/>
                <w:lang w:val="sq-AL"/>
              </w:rPr>
              <w:t>plotësuar</w:t>
            </w:r>
            <w:r w:rsidRPr="004D6C8B">
              <w:rPr>
                <w:rFonts w:ascii="StobiSans" w:hAnsi="StobiSans"/>
                <w:lang w:val="sq-AL"/>
              </w:rPr>
              <w:t xml:space="preserve"> - ’dobët‘</w:t>
            </w:r>
          </w:p>
        </w:tc>
      </w:tr>
      <w:tr w:rsidR="004367D0" w:rsidRPr="004D6C8B" w14:paraId="5012FE50" w14:textId="77777777" w:rsidTr="00C048F8">
        <w:trPr>
          <w:trHeight w:val="341"/>
          <w:jc w:val="center"/>
        </w:trPr>
        <w:tc>
          <w:tcPr>
            <w:tcW w:w="0" w:type="auto"/>
            <w:shd w:val="clear" w:color="auto" w:fill="FF0000"/>
          </w:tcPr>
          <w:p w14:paraId="4CD986BE"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 xml:space="preserve">0 - 20 % </w:t>
            </w:r>
            <w:r>
              <w:rPr>
                <w:rFonts w:ascii="StobiSans" w:hAnsi="StobiSans"/>
                <w:lang w:val="sq-AL"/>
              </w:rPr>
              <w:t>plotësuar</w:t>
            </w:r>
            <w:r w:rsidRPr="004D6C8B">
              <w:rPr>
                <w:rFonts w:ascii="StobiSans" w:hAnsi="StobiSans"/>
                <w:lang w:val="sq-AL"/>
              </w:rPr>
              <w:t xml:space="preserve"> -  ’shumë dobët‘</w:t>
            </w:r>
          </w:p>
        </w:tc>
      </w:tr>
    </w:tbl>
    <w:p w14:paraId="03B3345C"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br/>
      </w:r>
    </w:p>
    <w:p w14:paraId="0CEC531D"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Paraqitja grafike e nivelit të përmbushjes së detyrimeve për segmentin "krijimi i sistemit të integritetit" </w:t>
      </w:r>
    </w:p>
    <w:p w14:paraId="613D4105" w14:textId="77777777" w:rsidR="004367D0" w:rsidRPr="004D6C8B" w:rsidRDefault="004367D0" w:rsidP="004367D0">
      <w:pPr>
        <w:spacing w:after="0" w:line="240" w:lineRule="auto"/>
        <w:jc w:val="both"/>
        <w:rPr>
          <w:rFonts w:ascii="StobiSans" w:hAnsi="StobiSans"/>
          <w:lang w:val="sq-AL"/>
        </w:rPr>
      </w:pPr>
    </w:p>
    <w:p w14:paraId="05F45395" w14:textId="77777777" w:rsidR="004367D0" w:rsidRPr="004D6C8B" w:rsidRDefault="004367D0" w:rsidP="004367D0">
      <w:pPr>
        <w:spacing w:after="0" w:line="240" w:lineRule="auto"/>
        <w:jc w:val="both"/>
        <w:rPr>
          <w:rFonts w:ascii="StobiSans" w:hAnsi="StobiSans"/>
          <w:b/>
          <w:i/>
          <w:lang w:val="sq-AL"/>
        </w:rPr>
      </w:pPr>
      <w:r w:rsidRPr="004D6C8B">
        <w:rPr>
          <w:rFonts w:ascii="StobiSans" w:hAnsi="StobiSans"/>
          <w:b/>
          <w:i/>
          <w:lang w:val="sq-AL"/>
        </w:rPr>
        <w:t>Përqindja e zbatimit të segmentit "krijimi i sistemit të integritetit" është 17%.</w:t>
      </w:r>
    </w:p>
    <w:p w14:paraId="09372AC9" w14:textId="77777777" w:rsidR="004367D0" w:rsidRPr="004D6C8B" w:rsidRDefault="004367D0" w:rsidP="004367D0">
      <w:pPr>
        <w:spacing w:after="0" w:line="240" w:lineRule="auto"/>
        <w:jc w:val="both"/>
        <w:rPr>
          <w:rFonts w:ascii="StobiSans" w:hAnsi="StobiSans"/>
          <w:b/>
          <w:i/>
          <w:shd w:val="clear" w:color="auto" w:fill="FF0000"/>
          <w:lang w:val="sq-AL"/>
        </w:rPr>
      </w:pPr>
      <w:r w:rsidRPr="004D6C8B">
        <w:rPr>
          <w:rFonts w:ascii="StobiSans" w:hAnsi="StobiSans"/>
          <w:b/>
          <w:i/>
          <w:shd w:val="clear" w:color="auto" w:fill="FF0000"/>
          <w:lang w:val="sq-AL"/>
        </w:rPr>
        <w:t xml:space="preserve"> </w:t>
      </w:r>
    </w:p>
    <w:p w14:paraId="24712894"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noProof/>
          <w:position w:val="100"/>
        </w:rPr>
        <w:lastRenderedPageBreak/>
        <w:drawing>
          <wp:inline distT="0" distB="0" distL="0" distR="0" wp14:anchorId="5E5795B8" wp14:editId="6117A3B6">
            <wp:extent cx="5143500" cy="2796540"/>
            <wp:effectExtent l="0" t="0" r="0" b="3810"/>
            <wp:docPr id="318" name="Drawing 3" descr="/tmp/scores_globally.png"/>
            <wp:cNvGraphicFramePr/>
            <a:graphic xmlns:a="http://schemas.openxmlformats.org/drawingml/2006/main">
              <a:graphicData uri="http://schemas.openxmlformats.org/drawingml/2006/picture">
                <pic:pic xmlns:pic="http://schemas.openxmlformats.org/drawingml/2006/picture">
                  <pic:nvPicPr>
                    <pic:cNvPr id="0" name="Picture 3" descr="/tmp/scores_globally.png"/>
                    <pic:cNvPicPr>
                      <a:picLocks noChangeAspect="1"/>
                    </pic:cNvPicPr>
                  </pic:nvPicPr>
                  <pic:blipFill>
                    <a:blip r:embed="rId28"/>
                    <a:stretch>
                      <a:fillRect/>
                    </a:stretch>
                  </pic:blipFill>
                  <pic:spPr>
                    <a:xfrm>
                      <a:off x="0" y="0"/>
                      <a:ext cx="5143500" cy="2796540"/>
                    </a:xfrm>
                    <a:prstGeom prst="rect">
                      <a:avLst/>
                    </a:prstGeom>
                  </pic:spPr>
                </pic:pic>
              </a:graphicData>
            </a:graphic>
          </wp:inline>
        </w:drawing>
      </w:r>
    </w:p>
    <w:p w14:paraId="242E7B27"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Për ta mundësuar zbatimin efektiv të sistemit të integritetit, njësitë e vetëqeverisjes lokale duhet të angazhohen në ngritjen e kapaciteteve të të gjithë zyrtarëve në procesin e përmbushjes së detyrimeve që rrjedhin nga zbatimi i politikës së integritetit, të caktojnë një person me integritet për të mbështetur procesin, të vlerësojë rregullisht rreziqet e korrupsionit dhe të marrë masat e duhura për tejkalimin e tyre dhe për të mundësuar raportimin e qetë të mosrespektimit të detyrimeve që rrjedhin nga sistemi i integritetit.</w:t>
      </w:r>
    </w:p>
    <w:p w14:paraId="2637424A" w14:textId="77777777" w:rsidR="004367D0" w:rsidRPr="004D6C8B" w:rsidRDefault="004367D0" w:rsidP="004367D0">
      <w:pPr>
        <w:spacing w:after="0" w:line="240" w:lineRule="auto"/>
        <w:jc w:val="both"/>
        <w:rPr>
          <w:rFonts w:ascii="StobiSans" w:hAnsi="StobiSans"/>
          <w:lang w:val="sq-AL"/>
        </w:rPr>
      </w:pPr>
    </w:p>
    <w:p w14:paraId="30F6D06C" w14:textId="77777777" w:rsidR="004367D0" w:rsidRPr="004D6C8B" w:rsidRDefault="004367D0" w:rsidP="004367D0">
      <w:pPr>
        <w:spacing w:after="0" w:line="240" w:lineRule="auto"/>
        <w:jc w:val="both"/>
        <w:rPr>
          <w:rFonts w:ascii="StobiSans" w:hAnsi="StobiSans"/>
          <w:color w:val="387BB6"/>
          <w:lang w:val="sq-AL"/>
        </w:rPr>
      </w:pPr>
      <w:r w:rsidRPr="004D6C8B">
        <w:rPr>
          <w:rFonts w:ascii="StobiSans" w:hAnsi="StobiSans"/>
          <w:color w:val="387BB6"/>
          <w:lang w:val="sq-AL"/>
        </w:rPr>
        <w:t>3.2.  Niveli i përmbushjes së detyrimeve për segmentin "zbatimi dhe mbështetja e sistemit të integritetit"</w:t>
      </w:r>
    </w:p>
    <w:p w14:paraId="07A69A47" w14:textId="77777777" w:rsidR="004367D0" w:rsidRPr="004D6C8B" w:rsidRDefault="004367D0" w:rsidP="004367D0">
      <w:pPr>
        <w:spacing w:after="0" w:line="240" w:lineRule="auto"/>
        <w:jc w:val="both"/>
        <w:rPr>
          <w:rFonts w:ascii="StobiSans" w:hAnsi="StobiSans"/>
          <w:lang w:val="sq-AL"/>
        </w:rPr>
      </w:pPr>
    </w:p>
    <w:p w14:paraId="1D793D82" w14:textId="77777777" w:rsidR="004367D0" w:rsidRPr="004D6C8B" w:rsidRDefault="004367D0" w:rsidP="004367D0">
      <w:pPr>
        <w:spacing w:after="0" w:line="240" w:lineRule="auto"/>
        <w:jc w:val="both"/>
        <w:rPr>
          <w:rFonts w:ascii="StobiSans" w:hAnsi="StobiSans"/>
          <w:color w:val="387BB6"/>
          <w:lang w:val="sq-AL"/>
        </w:rPr>
      </w:pPr>
      <w:r w:rsidRPr="004D6C8B">
        <w:rPr>
          <w:rFonts w:ascii="StobiSans" w:hAnsi="StobiSans"/>
          <w:color w:val="387BB6"/>
          <w:lang w:val="sq-AL"/>
        </w:rPr>
        <w:t xml:space="preserve">3.2.1. Përshkrimi i rëndësisë së detyrimit:  </w:t>
      </w:r>
    </w:p>
    <w:p w14:paraId="4F39620B" w14:textId="77777777" w:rsidR="004367D0" w:rsidRPr="004D6C8B" w:rsidRDefault="004367D0" w:rsidP="004367D0">
      <w:pPr>
        <w:spacing w:after="0" w:line="240" w:lineRule="auto"/>
        <w:jc w:val="both"/>
        <w:rPr>
          <w:rFonts w:ascii="StobiSans" w:hAnsi="StobiSans"/>
          <w:lang w:val="sq-AL"/>
        </w:rPr>
      </w:pPr>
    </w:p>
    <w:p w14:paraId="67731437"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Zbatimi dhe mbështetja e një sistemi integriteti mbulon detyrimet për përmbushjen e të cilave përgjigjet merren përmes pyetjeve të numëruara nga 43 deri në 57. Niveli i përmbushjes së detyrimeve nga ky segment shihet në tërësi. Përqindja e realizimit të detyrimeve nuk është sjellë në lidhje me kategorizimin bazë për aplikimin e sistemit të integritetit, por në analizën e KSHPK-së udhëhiqet nga një koment i thjeshtë i situatës në kuptimin që institucionet janë pritet të përmbushë plotësisht detyrimet e parapara në këtë segment.</w:t>
      </w:r>
    </w:p>
    <w:p w14:paraId="44DB621D" w14:textId="77777777" w:rsidR="004367D0" w:rsidRPr="004D6C8B" w:rsidRDefault="004367D0" w:rsidP="004367D0">
      <w:pPr>
        <w:spacing w:after="0" w:line="240" w:lineRule="auto"/>
        <w:jc w:val="both"/>
        <w:rPr>
          <w:rFonts w:ascii="StobiSans" w:hAnsi="StobiSans"/>
          <w:lang w:val="sq-AL"/>
        </w:rPr>
      </w:pPr>
    </w:p>
    <w:p w14:paraId="2F4FCE19"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color w:val="387BB6"/>
          <w:lang w:val="sq-AL"/>
        </w:rPr>
        <w:t xml:space="preserve">3.2.2. Përllogaritja e nivelit të zbatimit: </w:t>
      </w:r>
    </w:p>
    <w:p w14:paraId="23A26D93" w14:textId="77777777" w:rsidR="004367D0" w:rsidRPr="004D6C8B" w:rsidRDefault="004367D0" w:rsidP="004367D0">
      <w:pPr>
        <w:spacing w:after="0" w:line="240" w:lineRule="auto"/>
        <w:jc w:val="both"/>
        <w:rPr>
          <w:rFonts w:ascii="StobiSans" w:hAnsi="StobiSans"/>
          <w:b/>
          <w:lang w:val="sq-AL"/>
        </w:rPr>
      </w:pPr>
      <w:r w:rsidRPr="004D6C8B">
        <w:rPr>
          <w:rFonts w:ascii="StobiSans" w:hAnsi="StobiSans"/>
          <w:b/>
          <w:lang w:val="sq-AL"/>
        </w:rPr>
        <w:t xml:space="preserve">Përmbushja e detyrimeve për zbatimin e sistemit të integritetit do të vlerësohet përmes pesë niveleve të kategorizimit të mëposhtëm. </w:t>
      </w:r>
    </w:p>
    <w:p w14:paraId="295267BC" w14:textId="77777777" w:rsidR="004367D0" w:rsidRPr="004D6C8B" w:rsidRDefault="004367D0" w:rsidP="004367D0">
      <w:pPr>
        <w:spacing w:after="0" w:line="240" w:lineRule="auto"/>
        <w:jc w:val="both"/>
        <w:rPr>
          <w:rFonts w:ascii="StobiSans" w:hAnsi="StobiSans"/>
          <w:lang w:val="sq-AL"/>
        </w:rPr>
      </w:pPr>
    </w:p>
    <w:tbl>
      <w:tblPr>
        <w:tblW w:w="5918"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918"/>
      </w:tblGrid>
      <w:tr w:rsidR="004367D0" w:rsidRPr="004D6C8B" w14:paraId="30282290" w14:textId="77777777" w:rsidTr="00C048F8">
        <w:trPr>
          <w:trHeight w:val="366"/>
        </w:trPr>
        <w:tc>
          <w:tcPr>
            <w:tcW w:w="0" w:type="auto"/>
            <w:shd w:val="clear" w:color="auto" w:fill="00994C"/>
          </w:tcPr>
          <w:p w14:paraId="59626E23"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b/>
                <w:lang w:val="sq-AL"/>
              </w:rPr>
              <w:t>80 - 100 % исполнетост - ’shumë mirë‘</w:t>
            </w:r>
          </w:p>
        </w:tc>
      </w:tr>
      <w:tr w:rsidR="004367D0" w:rsidRPr="004D6C8B" w14:paraId="5D69412C" w14:textId="77777777" w:rsidTr="00C048F8">
        <w:trPr>
          <w:trHeight w:val="351"/>
        </w:trPr>
        <w:tc>
          <w:tcPr>
            <w:tcW w:w="0" w:type="auto"/>
            <w:shd w:val="clear" w:color="auto" w:fill="00CC66"/>
          </w:tcPr>
          <w:p w14:paraId="0EC2ACBB"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60 - 80 % исполнетост -’mirë‘</w:t>
            </w:r>
          </w:p>
        </w:tc>
      </w:tr>
      <w:tr w:rsidR="004367D0" w:rsidRPr="004D6C8B" w14:paraId="6163F226" w14:textId="77777777" w:rsidTr="00C048F8">
        <w:trPr>
          <w:trHeight w:val="366"/>
        </w:trPr>
        <w:tc>
          <w:tcPr>
            <w:tcW w:w="0" w:type="auto"/>
            <w:shd w:val="clear" w:color="auto" w:fill="FFFF00"/>
          </w:tcPr>
          <w:p w14:paraId="29F61A84"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lastRenderedPageBreak/>
              <w:t>40 - 60 % исполнетост - ’mesatarisht‘</w:t>
            </w:r>
          </w:p>
        </w:tc>
      </w:tr>
      <w:tr w:rsidR="004367D0" w:rsidRPr="004D6C8B" w14:paraId="01FA3D5B" w14:textId="77777777" w:rsidTr="00C048F8">
        <w:trPr>
          <w:trHeight w:val="351"/>
        </w:trPr>
        <w:tc>
          <w:tcPr>
            <w:tcW w:w="0" w:type="auto"/>
            <w:shd w:val="clear" w:color="auto" w:fill="FF6666"/>
          </w:tcPr>
          <w:p w14:paraId="524D7E7C"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20 - 40 % исполнетост – dobët‘</w:t>
            </w:r>
          </w:p>
        </w:tc>
      </w:tr>
      <w:tr w:rsidR="004367D0" w:rsidRPr="004D6C8B" w14:paraId="2DC567C1" w14:textId="77777777" w:rsidTr="00C048F8">
        <w:trPr>
          <w:trHeight w:val="366"/>
        </w:trPr>
        <w:tc>
          <w:tcPr>
            <w:tcW w:w="0" w:type="auto"/>
            <w:shd w:val="clear" w:color="auto" w:fill="FF0000"/>
          </w:tcPr>
          <w:p w14:paraId="78108B85"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0 - 20 % исполнетост -  ’shumë dobët‘</w:t>
            </w:r>
          </w:p>
        </w:tc>
      </w:tr>
    </w:tbl>
    <w:p w14:paraId="092A1A07"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br/>
      </w:r>
    </w:p>
    <w:p w14:paraId="2F3539E3"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Paraqitja grafike e nivelit të përmbushjes së detyrimeve për segmentin "zbatimi dhe mbështetja e sistemit të integritetit" </w:t>
      </w:r>
    </w:p>
    <w:p w14:paraId="27FA8DE9" w14:textId="77777777" w:rsidR="004367D0" w:rsidRPr="004D6C8B" w:rsidRDefault="004367D0" w:rsidP="004367D0">
      <w:pPr>
        <w:spacing w:after="0" w:line="240" w:lineRule="auto"/>
        <w:jc w:val="both"/>
        <w:rPr>
          <w:rFonts w:ascii="StobiSans" w:hAnsi="StobiSans"/>
          <w:lang w:val="sq-AL"/>
        </w:rPr>
      </w:pPr>
    </w:p>
    <w:p w14:paraId="5222F252" w14:textId="77777777" w:rsidR="004367D0" w:rsidRPr="004D6C8B" w:rsidRDefault="004367D0" w:rsidP="004367D0">
      <w:pPr>
        <w:spacing w:after="0" w:line="240" w:lineRule="auto"/>
        <w:jc w:val="both"/>
        <w:rPr>
          <w:rFonts w:ascii="StobiSans" w:hAnsi="StobiSans"/>
          <w:b/>
          <w:i/>
          <w:shd w:val="clear" w:color="auto" w:fill="FF0000"/>
          <w:lang w:val="sq-AL"/>
        </w:rPr>
      </w:pPr>
      <w:r w:rsidRPr="004D6C8B">
        <w:rPr>
          <w:rFonts w:ascii="StobiSans" w:hAnsi="StobiSans"/>
          <w:b/>
          <w:i/>
          <w:lang w:val="sq-AL"/>
        </w:rPr>
        <w:t>Përqindja e zbatimit të segmentit "zbatimi dhe mbështetja e sistemit të integritetit" është 14%.</w:t>
      </w:r>
      <w:r w:rsidRPr="004D6C8B">
        <w:rPr>
          <w:rFonts w:ascii="StobiSans" w:hAnsi="StobiSans"/>
          <w:b/>
          <w:i/>
          <w:shd w:val="clear" w:color="auto" w:fill="FF0000"/>
          <w:lang w:val="sq-AL"/>
        </w:rPr>
        <w:t xml:space="preserve"> </w:t>
      </w:r>
    </w:p>
    <w:p w14:paraId="21B702FE" w14:textId="77777777" w:rsidR="004367D0" w:rsidRPr="004D6C8B" w:rsidRDefault="004367D0" w:rsidP="004367D0">
      <w:pPr>
        <w:spacing w:after="0" w:line="240" w:lineRule="auto"/>
        <w:jc w:val="both"/>
        <w:rPr>
          <w:rFonts w:ascii="StobiSans" w:hAnsi="StobiSans"/>
          <w:lang w:val="sq-AL"/>
        </w:rPr>
      </w:pPr>
    </w:p>
    <w:p w14:paraId="18AE60D0" w14:textId="2A2DF1EA" w:rsidR="004367D0" w:rsidRPr="00A205BF" w:rsidRDefault="004367D0" w:rsidP="004367D0">
      <w:pPr>
        <w:spacing w:after="0" w:line="240" w:lineRule="auto"/>
        <w:jc w:val="both"/>
        <w:rPr>
          <w:rFonts w:ascii="StobiSans" w:hAnsi="StobiSans"/>
          <w:lang w:val="sq-AL"/>
        </w:rPr>
      </w:pPr>
      <w:r w:rsidRPr="004D6C8B">
        <w:rPr>
          <w:rFonts w:ascii="StobiSans" w:hAnsi="StobiSans"/>
          <w:b/>
          <w:i/>
          <w:shd w:val="clear" w:color="auto" w:fill="FF0000"/>
          <w:lang w:val="sq-AL"/>
        </w:rPr>
        <w:t xml:space="preserve"> </w:t>
      </w:r>
      <w:r w:rsidRPr="004D6C8B">
        <w:rPr>
          <w:rFonts w:ascii="StobiSans" w:hAnsi="StobiSans"/>
          <w:noProof/>
          <w:position w:val="100"/>
        </w:rPr>
        <w:drawing>
          <wp:inline distT="0" distB="0" distL="0" distR="0" wp14:anchorId="62F05E39" wp14:editId="3A5B9A22">
            <wp:extent cx="5969000" cy="3175000"/>
            <wp:effectExtent l="0" t="0" r="0" b="0"/>
            <wp:docPr id="319" name="Drawing 4" descr="/tmp/scores_globally.png"/>
            <wp:cNvGraphicFramePr/>
            <a:graphic xmlns:a="http://schemas.openxmlformats.org/drawingml/2006/main">
              <a:graphicData uri="http://schemas.openxmlformats.org/drawingml/2006/picture">
                <pic:pic xmlns:pic="http://schemas.openxmlformats.org/drawingml/2006/picture">
                  <pic:nvPicPr>
                    <pic:cNvPr id="0" name="Picture 4" descr="/tmp/scores_globally.png"/>
                    <pic:cNvPicPr>
                      <a:picLocks noChangeAspect="1"/>
                    </pic:cNvPicPr>
                  </pic:nvPicPr>
                  <pic:blipFill>
                    <a:blip r:embed="rId29"/>
                    <a:stretch>
                      <a:fillRect/>
                    </a:stretch>
                  </pic:blipFill>
                  <pic:spPr>
                    <a:xfrm>
                      <a:off x="0" y="0"/>
                      <a:ext cx="5969000" cy="3175000"/>
                    </a:xfrm>
                    <a:prstGeom prst="rect">
                      <a:avLst/>
                    </a:prstGeom>
                  </pic:spPr>
                </pic:pic>
              </a:graphicData>
            </a:graphic>
          </wp:inline>
        </w:drawing>
      </w:r>
      <w:r w:rsidRPr="004D6C8B">
        <w:rPr>
          <w:rFonts w:ascii="StobiSans" w:hAnsi="StobiSans"/>
          <w:lang w:val="sq-AL"/>
        </w:rPr>
        <w:br/>
      </w:r>
      <w:r w:rsidRPr="004D6C8B">
        <w:rPr>
          <w:rFonts w:ascii="StobiSans" w:hAnsi="StobiSans"/>
          <w:color w:val="387BB6"/>
          <w:lang w:val="sq-AL"/>
        </w:rPr>
        <w:t>3.3.  Niveli i përmbushjes së detyrimeve për segmentin "monitorimi dhe raportimi i zbatimit të sistemit të integritetit"</w:t>
      </w:r>
    </w:p>
    <w:p w14:paraId="74C4CAF3" w14:textId="77777777" w:rsidR="004367D0" w:rsidRPr="004D6C8B" w:rsidRDefault="004367D0" w:rsidP="004367D0">
      <w:pPr>
        <w:spacing w:after="0" w:line="240" w:lineRule="auto"/>
        <w:jc w:val="both"/>
        <w:rPr>
          <w:rFonts w:ascii="StobiSans" w:hAnsi="StobiSans"/>
          <w:color w:val="387BB6"/>
          <w:lang w:val="sq-AL"/>
        </w:rPr>
      </w:pPr>
    </w:p>
    <w:p w14:paraId="3CAABFBE"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Njësitë e vetëqeverisjes lokale duhet të mundësojnë sistem në dy nivele të monitorimit të zbatimit të sistemit të integritetit. Fillimisht në nivel të vetë njësive të vetëqeverisjes lokale dhe më pas përmes monitorimit nga Komisioni Shtetëror për Parandalimin e Korrupsionit.</w:t>
      </w:r>
    </w:p>
    <w:p w14:paraId="7D8AB26A" w14:textId="77777777" w:rsidR="004367D0" w:rsidRPr="004D6C8B" w:rsidRDefault="004367D0" w:rsidP="004367D0">
      <w:pPr>
        <w:spacing w:after="0" w:line="240" w:lineRule="auto"/>
        <w:jc w:val="both"/>
        <w:rPr>
          <w:rFonts w:ascii="StobiSans" w:hAnsi="StobiSans"/>
          <w:lang w:val="sq-AL"/>
        </w:rPr>
      </w:pPr>
    </w:p>
    <w:p w14:paraId="4CEB76E8"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color w:val="387BB6"/>
          <w:lang w:val="sq-AL"/>
        </w:rPr>
        <w:t xml:space="preserve">3.3.1. Përshkrimi i rëndësisë së detyrimit:  </w:t>
      </w:r>
    </w:p>
    <w:p w14:paraId="003D796D"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Monitorimi dhe raportimi i sistemit të integritetit mbulon detyrimet për përmbushjen e të cilave përgjigjet merren përmes pyetjeve me numër rendor nga 58 deri në 67. Dhe në këtë segment, niveli i </w:t>
      </w:r>
      <w:r w:rsidRPr="004D6C8B">
        <w:rPr>
          <w:rFonts w:ascii="StobiSans" w:hAnsi="StobiSans"/>
          <w:lang w:val="sq-AL"/>
        </w:rPr>
        <w:lastRenderedPageBreak/>
        <w:t>përmbushjes së detyrimeve shihet në tërësi. Përqindja e realizimit të detyrimeve nuk është sjellë në lidhje me kategorizimin bazë për aplikimin e sistemit të integritetit, por në analizën e KSHPK-së udhëhiqet nga një koment i thjeshtë i situatës në kuptimin që institucionet pritet t'i përmbushin plotësisht detyrimet e parapara në këtë segment.</w:t>
      </w:r>
    </w:p>
    <w:p w14:paraId="51680797" w14:textId="77777777" w:rsidR="004367D0" w:rsidRPr="004D6C8B" w:rsidRDefault="004367D0" w:rsidP="004367D0">
      <w:pPr>
        <w:spacing w:after="0" w:line="240" w:lineRule="auto"/>
        <w:jc w:val="both"/>
        <w:rPr>
          <w:rFonts w:ascii="StobiSans" w:hAnsi="StobiSans"/>
          <w:lang w:val="sq-AL"/>
        </w:rPr>
      </w:pPr>
    </w:p>
    <w:p w14:paraId="1EF80027" w14:textId="77777777" w:rsidR="004367D0" w:rsidRPr="004D6C8B" w:rsidRDefault="004367D0" w:rsidP="004367D0">
      <w:pPr>
        <w:spacing w:after="0" w:line="240" w:lineRule="auto"/>
        <w:jc w:val="both"/>
        <w:rPr>
          <w:rFonts w:ascii="StobiSans" w:hAnsi="StobiSans"/>
          <w:color w:val="387BB6"/>
          <w:lang w:val="sq-AL"/>
        </w:rPr>
      </w:pPr>
      <w:r w:rsidRPr="004D6C8B">
        <w:rPr>
          <w:rFonts w:ascii="StobiSans" w:hAnsi="StobiSans"/>
          <w:color w:val="387BB6"/>
          <w:lang w:val="sq-AL"/>
        </w:rPr>
        <w:t xml:space="preserve">3.3.2. Пресметка на нивото на примена: </w:t>
      </w:r>
    </w:p>
    <w:p w14:paraId="2B2AA74B" w14:textId="77777777" w:rsidR="004367D0" w:rsidRPr="004D6C8B" w:rsidRDefault="004367D0" w:rsidP="004367D0">
      <w:pPr>
        <w:spacing w:after="0" w:line="240" w:lineRule="auto"/>
        <w:jc w:val="both"/>
        <w:rPr>
          <w:rFonts w:ascii="StobiSans" w:hAnsi="StobiSans"/>
          <w:lang w:val="sq-AL"/>
        </w:rPr>
      </w:pPr>
    </w:p>
    <w:p w14:paraId="1E60BAE5" w14:textId="77777777" w:rsidR="004367D0" w:rsidRPr="004D6C8B" w:rsidRDefault="004367D0" w:rsidP="004367D0">
      <w:pPr>
        <w:spacing w:after="0" w:line="240" w:lineRule="auto"/>
        <w:jc w:val="both"/>
        <w:rPr>
          <w:rFonts w:ascii="StobiSans" w:hAnsi="StobiSans"/>
          <w:b/>
          <w:lang w:val="sq-AL"/>
        </w:rPr>
      </w:pPr>
      <w:r w:rsidRPr="004D6C8B">
        <w:rPr>
          <w:rFonts w:ascii="StobiSans" w:hAnsi="StobiSans"/>
          <w:b/>
          <w:lang w:val="sq-AL"/>
        </w:rPr>
        <w:t>Përmbushja e detyrimeve për zbatimin e sistemit të integritetit do të vlerësohet përmes pesë niveleve të kategorizimit të mëposhtëm.</w:t>
      </w:r>
    </w:p>
    <w:p w14:paraId="7FEEA413" w14:textId="77777777" w:rsidR="004367D0" w:rsidRPr="004D6C8B" w:rsidRDefault="004367D0" w:rsidP="004367D0">
      <w:pPr>
        <w:spacing w:after="0" w:line="240" w:lineRule="auto"/>
        <w:jc w:val="both"/>
        <w:rPr>
          <w:rFonts w:ascii="StobiSans" w:hAnsi="StobiSans"/>
          <w:lang w:val="sq-AL"/>
        </w:rPr>
      </w:pPr>
    </w:p>
    <w:tbl>
      <w:tblPr>
        <w:tblW w:w="5906"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906"/>
      </w:tblGrid>
      <w:tr w:rsidR="004367D0" w:rsidRPr="004D6C8B" w14:paraId="493622A4" w14:textId="77777777" w:rsidTr="00C048F8">
        <w:trPr>
          <w:trHeight w:val="353"/>
        </w:trPr>
        <w:tc>
          <w:tcPr>
            <w:tcW w:w="0" w:type="auto"/>
            <w:shd w:val="clear" w:color="auto" w:fill="00994C"/>
          </w:tcPr>
          <w:p w14:paraId="011978A6"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b/>
                <w:lang w:val="sq-AL"/>
              </w:rPr>
              <w:t>80 - 100 % исполнетост - shumë mirë‘</w:t>
            </w:r>
          </w:p>
        </w:tc>
      </w:tr>
      <w:tr w:rsidR="004367D0" w:rsidRPr="004D6C8B" w14:paraId="545929B5" w14:textId="77777777" w:rsidTr="00C048F8">
        <w:trPr>
          <w:trHeight w:val="340"/>
        </w:trPr>
        <w:tc>
          <w:tcPr>
            <w:tcW w:w="0" w:type="auto"/>
            <w:shd w:val="clear" w:color="auto" w:fill="00CC66"/>
          </w:tcPr>
          <w:p w14:paraId="3CDBB91C"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60 - 80 % исполнетост -’mirë‘</w:t>
            </w:r>
          </w:p>
        </w:tc>
      </w:tr>
      <w:tr w:rsidR="004367D0" w:rsidRPr="004D6C8B" w14:paraId="0D9A2B3D" w14:textId="77777777" w:rsidTr="00C048F8">
        <w:trPr>
          <w:trHeight w:val="353"/>
        </w:trPr>
        <w:tc>
          <w:tcPr>
            <w:tcW w:w="0" w:type="auto"/>
            <w:shd w:val="clear" w:color="auto" w:fill="FFFF00"/>
          </w:tcPr>
          <w:p w14:paraId="7BA1E9FB"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40 - 60 % исполнетост - ’mesatarisht‘</w:t>
            </w:r>
          </w:p>
        </w:tc>
      </w:tr>
      <w:tr w:rsidR="004367D0" w:rsidRPr="004D6C8B" w14:paraId="42DAB322" w14:textId="77777777" w:rsidTr="00C048F8">
        <w:trPr>
          <w:trHeight w:val="340"/>
        </w:trPr>
        <w:tc>
          <w:tcPr>
            <w:tcW w:w="0" w:type="auto"/>
            <w:shd w:val="clear" w:color="auto" w:fill="FF6666"/>
          </w:tcPr>
          <w:p w14:paraId="6E7969BF"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20 - 40 % исполнетост - ’dobët‘</w:t>
            </w:r>
          </w:p>
        </w:tc>
      </w:tr>
      <w:tr w:rsidR="004367D0" w:rsidRPr="004D6C8B" w14:paraId="1854C1A7" w14:textId="77777777" w:rsidTr="00C048F8">
        <w:trPr>
          <w:trHeight w:val="353"/>
        </w:trPr>
        <w:tc>
          <w:tcPr>
            <w:tcW w:w="0" w:type="auto"/>
            <w:shd w:val="clear" w:color="auto" w:fill="FF0000"/>
          </w:tcPr>
          <w:p w14:paraId="5B16E4CF" w14:textId="77777777" w:rsidR="004367D0" w:rsidRPr="004D6C8B" w:rsidRDefault="004367D0" w:rsidP="00C048F8">
            <w:pPr>
              <w:spacing w:after="0" w:line="240" w:lineRule="auto"/>
              <w:jc w:val="both"/>
              <w:rPr>
                <w:rFonts w:ascii="StobiSans" w:hAnsi="StobiSans"/>
                <w:lang w:val="sq-AL"/>
              </w:rPr>
            </w:pPr>
            <w:r w:rsidRPr="004D6C8B">
              <w:rPr>
                <w:rFonts w:ascii="StobiSans" w:hAnsi="StobiSans"/>
                <w:lang w:val="sq-AL"/>
              </w:rPr>
              <w:t>0 - 20 % исполнетост -  ’shumë dobët‘</w:t>
            </w:r>
          </w:p>
        </w:tc>
      </w:tr>
    </w:tbl>
    <w:p w14:paraId="0695DF17"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br/>
      </w:r>
    </w:p>
    <w:p w14:paraId="3E9C2A68"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Paraqitja grafike e nivelit të përmbushjes së detyrimeve për segmentin "monitorimi dhe raportimi i zbatimit të sistemit të integritetit"  </w:t>
      </w:r>
    </w:p>
    <w:p w14:paraId="0813A257" w14:textId="77777777" w:rsidR="004367D0" w:rsidRPr="004D6C8B" w:rsidRDefault="004367D0" w:rsidP="004367D0">
      <w:pPr>
        <w:spacing w:after="0" w:line="240" w:lineRule="auto"/>
        <w:jc w:val="both"/>
        <w:rPr>
          <w:rFonts w:ascii="StobiSans" w:hAnsi="StobiSans"/>
          <w:lang w:val="sq-AL"/>
        </w:rPr>
      </w:pPr>
    </w:p>
    <w:p w14:paraId="74478CD0" w14:textId="77777777" w:rsidR="004367D0" w:rsidRPr="004D6C8B" w:rsidRDefault="004367D0" w:rsidP="004367D0">
      <w:pPr>
        <w:spacing w:after="0" w:line="240" w:lineRule="auto"/>
        <w:jc w:val="both"/>
        <w:rPr>
          <w:rFonts w:ascii="StobiSans" w:hAnsi="StobiSans"/>
          <w:b/>
          <w:i/>
          <w:lang w:val="sq-AL"/>
        </w:rPr>
      </w:pPr>
      <w:r w:rsidRPr="004D6C8B">
        <w:rPr>
          <w:rFonts w:ascii="StobiSans" w:hAnsi="StobiSans"/>
          <w:b/>
          <w:i/>
          <w:lang w:val="sq-AL"/>
        </w:rPr>
        <w:t>Përqindja e zbatimit të segmentit "Monitorimi dhe raportimi i sistemit të integritetit" është 8%.</w:t>
      </w:r>
    </w:p>
    <w:p w14:paraId="77F20404" w14:textId="77777777" w:rsidR="004367D0" w:rsidRPr="004D6C8B" w:rsidRDefault="004367D0" w:rsidP="004367D0">
      <w:pPr>
        <w:spacing w:after="0" w:line="240" w:lineRule="auto"/>
        <w:jc w:val="both"/>
        <w:rPr>
          <w:rFonts w:ascii="StobiSans" w:hAnsi="StobiSans"/>
          <w:lang w:val="sq-AL"/>
        </w:rPr>
      </w:pPr>
      <w:r w:rsidRPr="004D6C8B">
        <w:rPr>
          <w:rFonts w:ascii="StobiSans" w:hAnsi="StobiSans"/>
          <w:lang w:val="sq-AL"/>
        </w:rPr>
        <w:t xml:space="preserve"> </w:t>
      </w:r>
      <w:r w:rsidRPr="004D6C8B">
        <w:rPr>
          <w:rFonts w:ascii="StobiSans" w:hAnsi="StobiSans"/>
          <w:noProof/>
          <w:position w:val="100"/>
        </w:rPr>
        <w:drawing>
          <wp:inline distT="0" distB="0" distL="0" distR="0" wp14:anchorId="6734D3A1" wp14:editId="70A7BA0D">
            <wp:extent cx="5669280" cy="3017520"/>
            <wp:effectExtent l="0" t="0" r="7620" b="0"/>
            <wp:docPr id="320" name="Drawing 5" descr="/tmp/scores_globally.png"/>
            <wp:cNvGraphicFramePr/>
            <a:graphic xmlns:a="http://schemas.openxmlformats.org/drawingml/2006/main">
              <a:graphicData uri="http://schemas.openxmlformats.org/drawingml/2006/picture">
                <pic:pic xmlns:pic="http://schemas.openxmlformats.org/drawingml/2006/picture">
                  <pic:nvPicPr>
                    <pic:cNvPr id="0" name="Picture 5" descr="/tmp/scores_globally.png"/>
                    <pic:cNvPicPr>
                      <a:picLocks noChangeAspect="1"/>
                    </pic:cNvPicPr>
                  </pic:nvPicPr>
                  <pic:blipFill>
                    <a:blip r:embed="rId30"/>
                    <a:stretch>
                      <a:fillRect/>
                    </a:stretch>
                  </pic:blipFill>
                  <pic:spPr>
                    <a:xfrm>
                      <a:off x="0" y="0"/>
                      <a:ext cx="5669280" cy="3017520"/>
                    </a:xfrm>
                    <a:prstGeom prst="rect">
                      <a:avLst/>
                    </a:prstGeom>
                  </pic:spPr>
                </pic:pic>
              </a:graphicData>
            </a:graphic>
          </wp:inline>
        </w:drawing>
      </w:r>
    </w:p>
    <w:p w14:paraId="5055CECC" w14:textId="77777777" w:rsidR="004367D0" w:rsidRPr="007E4335" w:rsidRDefault="004367D0">
      <w:pPr>
        <w:rPr>
          <w:color w:val="FF0000"/>
          <w:lang w:val="mk-MK"/>
        </w:rPr>
      </w:pPr>
    </w:p>
    <w:sectPr w:rsidR="004367D0" w:rsidRPr="007E4335" w:rsidSect="00D864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1AF1C" w14:textId="77777777" w:rsidR="00987BA6" w:rsidRDefault="00987BA6" w:rsidP="00035086">
      <w:pPr>
        <w:spacing w:after="0" w:line="240" w:lineRule="auto"/>
      </w:pPr>
      <w:r>
        <w:separator/>
      </w:r>
    </w:p>
  </w:endnote>
  <w:endnote w:type="continuationSeparator" w:id="0">
    <w:p w14:paraId="72831120" w14:textId="77777777" w:rsidR="00987BA6" w:rsidRDefault="00987BA6" w:rsidP="0003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ans">
    <w:altName w:val="Corbel"/>
    <w:panose1 w:val="00000000000000000000"/>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itka Subheading">
    <w:panose1 w:val="00000000000000000000"/>
    <w:charset w:val="00"/>
    <w:family w:val="auto"/>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tobiSerif Regular">
    <w:altName w:val="Times New Roman"/>
    <w:panose1 w:val="00000000000000000000"/>
    <w:charset w:val="00"/>
    <w:family w:val="modern"/>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D532" w14:textId="5B5902DD" w:rsidR="00D86433" w:rsidRDefault="00D86433">
    <w:pPr>
      <w:pStyle w:val="Footer"/>
    </w:pPr>
    <w:r>
      <w:t xml:space="preserve">                                      </w:t>
    </w:r>
    <w:proofErr w:type="spellStart"/>
    <w:r w:rsidRPr="00A00162">
      <w:t>Komisioni</w:t>
    </w:r>
    <w:proofErr w:type="spellEnd"/>
    <w:r w:rsidRPr="00A00162">
      <w:t xml:space="preserve"> </w:t>
    </w:r>
    <w:proofErr w:type="spellStart"/>
    <w:r w:rsidRPr="00A00162">
      <w:t>Shtetëror</w:t>
    </w:r>
    <w:proofErr w:type="spellEnd"/>
    <w:r w:rsidRPr="00A00162">
      <w:t xml:space="preserve"> </w:t>
    </w:r>
    <w:proofErr w:type="spellStart"/>
    <w:r w:rsidRPr="00A00162">
      <w:t>për</w:t>
    </w:r>
    <w:proofErr w:type="spellEnd"/>
    <w:r w:rsidRPr="00A00162">
      <w:t xml:space="preserve"> </w:t>
    </w:r>
    <w:proofErr w:type="spellStart"/>
    <w:r w:rsidRPr="00A00162">
      <w:t>Parandalimin</w:t>
    </w:r>
    <w:proofErr w:type="spellEnd"/>
    <w:r w:rsidRPr="00A00162">
      <w:t xml:space="preserve"> e </w:t>
    </w:r>
    <w:proofErr w:type="spellStart"/>
    <w:r w:rsidRPr="00A00162">
      <w:t>Korrupsionit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124709"/>
      <w:docPartObj>
        <w:docPartGallery w:val="Page Numbers (Bottom of Page)"/>
        <w:docPartUnique/>
      </w:docPartObj>
    </w:sdtPr>
    <w:sdtEndPr>
      <w:rPr>
        <w:noProof/>
      </w:rPr>
    </w:sdtEndPr>
    <w:sdtContent>
      <w:p w14:paraId="001DCBED" w14:textId="77777777" w:rsidR="00FA383C" w:rsidRDefault="00FA38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24F47B" w14:textId="77777777" w:rsidR="00FA383C" w:rsidRDefault="00FA383C">
    <w:pPr>
      <w:pStyle w:val="Footer"/>
    </w:pPr>
    <w:r>
      <w:t xml:space="preserve">                                             </w:t>
    </w:r>
    <w:proofErr w:type="spellStart"/>
    <w:r w:rsidRPr="00A00162">
      <w:t>Komisioni</w:t>
    </w:r>
    <w:proofErr w:type="spellEnd"/>
    <w:r w:rsidRPr="00A00162">
      <w:t xml:space="preserve"> </w:t>
    </w:r>
    <w:proofErr w:type="spellStart"/>
    <w:r w:rsidRPr="00A00162">
      <w:t>Shtetëror</w:t>
    </w:r>
    <w:proofErr w:type="spellEnd"/>
    <w:r w:rsidRPr="00A00162">
      <w:t xml:space="preserve"> </w:t>
    </w:r>
    <w:proofErr w:type="spellStart"/>
    <w:r w:rsidRPr="00A00162">
      <w:t>për</w:t>
    </w:r>
    <w:proofErr w:type="spellEnd"/>
    <w:r w:rsidRPr="00A00162">
      <w:t xml:space="preserve"> </w:t>
    </w:r>
    <w:proofErr w:type="spellStart"/>
    <w:r w:rsidRPr="00A00162">
      <w:t>Parandalimin</w:t>
    </w:r>
    <w:proofErr w:type="spellEnd"/>
    <w:r w:rsidRPr="00A00162">
      <w:t xml:space="preserve"> e </w:t>
    </w:r>
    <w:proofErr w:type="spellStart"/>
    <w:r w:rsidRPr="00A00162">
      <w:t>Korrupsionit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68501" w14:textId="77777777" w:rsidR="00987BA6" w:rsidRDefault="00987BA6" w:rsidP="00035086">
      <w:pPr>
        <w:spacing w:after="0" w:line="240" w:lineRule="auto"/>
      </w:pPr>
      <w:r>
        <w:separator/>
      </w:r>
    </w:p>
  </w:footnote>
  <w:footnote w:type="continuationSeparator" w:id="0">
    <w:p w14:paraId="01EE33FC" w14:textId="77777777" w:rsidR="00987BA6" w:rsidRDefault="00987BA6" w:rsidP="00035086">
      <w:pPr>
        <w:spacing w:after="0" w:line="240" w:lineRule="auto"/>
      </w:pPr>
      <w:r>
        <w:continuationSeparator/>
      </w:r>
    </w:p>
  </w:footnote>
  <w:footnote w:id="1">
    <w:p w14:paraId="6EE9073F" w14:textId="77777777" w:rsidR="00987BA6" w:rsidRDefault="00987BA6" w:rsidP="00511C13">
      <w:pPr>
        <w:pStyle w:val="FootnoteText"/>
        <w:rPr>
          <w:rFonts w:ascii="StobiSans" w:hAnsi="StobiSans"/>
        </w:rPr>
      </w:pPr>
      <w:r>
        <w:rPr>
          <w:rStyle w:val="FootnoteReference"/>
          <w:sz w:val="18"/>
        </w:rPr>
        <w:footnoteRef/>
      </w:r>
      <w:hyperlink w:history="1"/>
      <w:r>
        <w:t xml:space="preserve"> </w:t>
      </w:r>
      <w:r>
        <w:rPr>
          <w:rFonts w:ascii="StobiSans" w:hAnsi="StobiSans"/>
        </w:rPr>
        <w:t>https://dksk.mk/mk/%d0%bb%d0%be%d0%ba%d0%b0%d0%bb%d0%bd%d0%b8-d0%b8%d0%b7%d0%b1%d0%be%d1% 80%d0%b8-2022/</w:t>
      </w:r>
      <w:hyperlink w:history="1"/>
      <w:r>
        <w:rPr>
          <w:rFonts w:ascii="StobiSans" w:hAnsi="StobiSans"/>
        </w:rPr>
        <w:t xml:space="preserve"> </w:t>
      </w:r>
    </w:p>
    <w:p w14:paraId="7CC7E4A2" w14:textId="77777777" w:rsidR="00987BA6" w:rsidRDefault="00987BA6" w:rsidP="00511C13">
      <w:pPr>
        <w:pStyle w:val="FootnoteText"/>
        <w:rPr>
          <w:rFonts w:ascii="StobiSans" w:hAnsi="StobiSans"/>
        </w:rPr>
      </w:pPr>
    </w:p>
  </w:footnote>
  <w:footnote w:id="2">
    <w:p w14:paraId="1B9B18A9" w14:textId="550C9E17" w:rsidR="00987BA6" w:rsidRDefault="00987BA6" w:rsidP="00511C13">
      <w:pPr>
        <w:pStyle w:val="FootnoteText"/>
        <w:jc w:val="both"/>
        <w:rPr>
          <w:rFonts w:ascii="StobiSans" w:hAnsi="StobiSans"/>
        </w:rPr>
      </w:pPr>
      <w:r>
        <w:rPr>
          <w:rStyle w:val="FootnoteReference"/>
          <w:rFonts w:ascii="StobiSans" w:hAnsi="StobiSans"/>
        </w:rPr>
        <w:footnoteRef/>
      </w:r>
      <w:r>
        <w:rPr>
          <w:rFonts w:ascii="StobiSans" w:hAnsi="StobiSans"/>
        </w:rPr>
        <w:t>Neni 119, paragrafi 2 i LPKKI: Deri në miratimin e akteve nënligjore të përcaktuara me këtë ligj, aktet nënligjore ekzistuese të miratuara në pajtim me dispozitat e Ligjit për Parandalimin e Korrupsionit (“Gazeta Zyrtare e Republikës së Maqedonisë” nr. 28/2002, 46/2004, 126/2006, 10/2008, 161/2008, 145/10, 97/15 dhe 148/15) dhe Ligjit për Parandalimin e Konfliktit të Interesit (“Gazeta Zyrtare e Republikës së Maqedonisë” numri 70/2007, 114/2009, 6/12 dhe 153/15).</w:t>
      </w:r>
    </w:p>
  </w:footnote>
  <w:footnote w:id="3">
    <w:p w14:paraId="280DBDF9" w14:textId="77777777" w:rsidR="00987BA6" w:rsidRDefault="00987BA6" w:rsidP="00511C13">
      <w:pPr>
        <w:pStyle w:val="FootnoteText"/>
        <w:rPr>
          <w:rFonts w:ascii="StobiSans" w:hAnsi="StobiSans"/>
        </w:rPr>
      </w:pPr>
      <w:r>
        <w:rPr>
          <w:rStyle w:val="FootnoteReference"/>
          <w:rFonts w:ascii="StobiSans" w:hAnsi="StobiSans"/>
        </w:rPr>
        <w:footnoteRef/>
      </w:r>
      <w:r>
        <w:rPr>
          <w:rFonts w:ascii="StobiSans" w:hAnsi="StobiSans"/>
        </w:rPr>
        <w:t>Regjistri është krijuar në vitin 2016</w:t>
      </w:r>
    </w:p>
  </w:footnote>
  <w:footnote w:id="4">
    <w:p w14:paraId="3386B646" w14:textId="77777777" w:rsidR="00987BA6" w:rsidRDefault="00987BA6" w:rsidP="001A644E">
      <w:pPr>
        <w:pStyle w:val="FootnoteText"/>
        <w:jc w:val="both"/>
        <w:rPr>
          <w:rFonts w:ascii="StobiSans" w:eastAsiaTheme="minorHAnsi" w:hAnsi="StobiSans" w:cs="Arial"/>
          <w:lang w:val="mk-MK" w:eastAsia="en-US"/>
        </w:rPr>
      </w:pPr>
      <w:r>
        <w:rPr>
          <w:rStyle w:val="FootnoteReference"/>
          <w:rFonts w:ascii="Arial" w:hAnsi="Arial" w:cs="Arial"/>
          <w:lang w:val="mk-MK"/>
        </w:rPr>
        <w:footnoteRef/>
      </w:r>
      <w:r>
        <w:rPr>
          <w:rFonts w:ascii="Arial" w:hAnsi="Arial" w:cs="Arial"/>
          <w:lang w:val="mk-MK"/>
        </w:rPr>
        <w:t xml:space="preserve"> </w:t>
      </w:r>
      <w:r>
        <w:rPr>
          <w:rFonts w:ascii="Arial" w:hAnsi="Arial" w:cs="Arial"/>
          <w:lang w:val="sq-AL"/>
        </w:rPr>
        <w:t>“</w:t>
      </w:r>
      <w:r>
        <w:rPr>
          <w:rFonts w:ascii="StobiSans" w:eastAsiaTheme="minorHAnsi" w:hAnsi="StobiSans" w:cs="Arial"/>
          <w:lang w:val="sq-AL" w:eastAsia="en-US"/>
        </w:rPr>
        <w:t>Gazeta Zyrtare e Republikës së Maqedonisë” nr.</w:t>
      </w:r>
      <w:r>
        <w:rPr>
          <w:rFonts w:ascii="StobiSans" w:eastAsiaTheme="minorHAnsi" w:hAnsi="StobiSans" w:cs="Arial"/>
          <w:lang w:val="mk-MK" w:eastAsia="en-US"/>
        </w:rPr>
        <w:t xml:space="preserve"> 38/01, 98/02, 9/03, 47/03, 64/03, 67/03, 51/06, 5/07, 15/07, 26/07, 30/07, 58/07, 105/07, 116/07, 129/07, 157/07, 29/08, 51/08, 86/08, 114/08, 42/09, 62/09, 141/09, 162/09, 40/10, 83/10, 166/10, 172/10, 95/11, 151/11, 170/11, 67/13, 145/14, 62/15, 41/16 и 153/16)</w:t>
      </w:r>
    </w:p>
  </w:footnote>
  <w:footnote w:id="5">
    <w:p w14:paraId="520B5F2A" w14:textId="77777777" w:rsidR="00987BA6" w:rsidRPr="002C2967" w:rsidRDefault="00987BA6" w:rsidP="001A644E">
      <w:pPr>
        <w:pStyle w:val="FootnoteText"/>
        <w:rPr>
          <w:lang w:val="sq-AL"/>
        </w:rPr>
      </w:pPr>
      <w:r>
        <w:rPr>
          <w:rStyle w:val="FootnoteReference"/>
        </w:rPr>
        <w:footnoteRef/>
      </w:r>
      <w:r>
        <w:t xml:space="preserve"> </w:t>
      </w:r>
      <w:r w:rsidRPr="00D9552E">
        <w:rPr>
          <w:rFonts w:ascii="StobiSans" w:hAnsi="StobiSans"/>
        </w:rPr>
        <w:t>Gazeta Zyrtare e Republikës së Maqedonisë numër 196/2015, 35/18</w:t>
      </w:r>
    </w:p>
  </w:footnote>
  <w:footnote w:id="6">
    <w:p w14:paraId="194EAFE4" w14:textId="77777777" w:rsidR="00987BA6" w:rsidRPr="00423A7E" w:rsidRDefault="00987BA6" w:rsidP="001A644E">
      <w:pPr>
        <w:pStyle w:val="FootnoteText"/>
        <w:rPr>
          <w:lang w:val="sq-AL"/>
        </w:rPr>
      </w:pPr>
      <w:r>
        <w:rPr>
          <w:rStyle w:val="FootnoteReference"/>
        </w:rPr>
        <w:footnoteRef/>
      </w:r>
      <w:r>
        <w:t xml:space="preserve"> </w:t>
      </w:r>
      <w:r>
        <w:rPr>
          <w:rFonts w:ascii="StobiSans" w:hAnsi="StobiSans" w:cs="Arial"/>
          <w:lang w:val="mk-MK"/>
        </w:rPr>
        <w:t>Правилник за заштитено внатрешно пријавување во институциите во јавниот сектор; Правилник за заштитено надворешно пријавување и Правилник за насоки за донесување на внатрешни акти за заштитено внатрешно пријавување во правното лице во приватниот сектор.</w:t>
      </w:r>
    </w:p>
  </w:footnote>
  <w:footnote w:id="7">
    <w:p w14:paraId="4DC49774" w14:textId="77777777" w:rsidR="00987BA6" w:rsidRPr="008A6FDE" w:rsidRDefault="00987BA6" w:rsidP="00470067">
      <w:pPr>
        <w:pStyle w:val="FootnoteText"/>
        <w:rPr>
          <w:lang w:val="sq-AL"/>
        </w:rPr>
      </w:pPr>
      <w:r>
        <w:rPr>
          <w:rStyle w:val="FootnoteReference"/>
        </w:rPr>
        <w:footnoteRef/>
      </w:r>
      <w:r>
        <w:t xml:space="preserve"> </w:t>
      </w:r>
      <w:r w:rsidRPr="008A6FDE">
        <w:t>Shoqata për Iniciativa Demokratike, Instituti për Demokraci Societas Civilis Shkup, Qendra Hulumtuese për Shoqërinë Civile, Koalicioni për Gjykim të Drejtë, Qendra Maqedonase për Bashkëpunim Ndërkombëtar, MOST, Metarmorphosis, Instituti Ohër, Transparency International Maqedoni, Transparency Macedonia, Fondacioni Shoqëria e Hapur - Maqedoni, Forum CSID, Qendra për Komunikim Qytetar, Qendra për Kërkime dhe Politikëbërje, EUROTINK – Qendra për Strategji Evropiane, Komiteti i Helsinkit për të Drejtat e Njeriut, SCOOP – Qendra për Gazetari Hulumtuese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9AA9" w14:textId="77777777" w:rsidR="00987BA6" w:rsidRDefault="00987BA6" w:rsidP="000253DB">
    <w:pPr>
      <w:pStyle w:val="Header"/>
      <w:jc w:val="center"/>
      <w:rPr>
        <w:lang w:val="en-US"/>
      </w:rPr>
    </w:pPr>
  </w:p>
  <w:p w14:paraId="57C3242D" w14:textId="77777777" w:rsidR="00987BA6" w:rsidRPr="008C2EE2" w:rsidRDefault="00987BA6" w:rsidP="00080A63">
    <w:pPr>
      <w:pBdr>
        <w:bottom w:val="double" w:sz="6" w:space="0" w:color="auto"/>
      </w:pBdr>
      <w:spacing w:after="0" w:line="240" w:lineRule="auto"/>
      <w:jc w:val="center"/>
      <w:rPr>
        <w:rFonts w:ascii="Arial" w:hAnsi="Arial" w:cs="Arial"/>
        <w:b/>
        <w:bCs/>
        <w:lang w:val="mk-MK"/>
      </w:rPr>
    </w:pPr>
    <w:r>
      <w:rPr>
        <w:rFonts w:ascii="Arial" w:hAnsi="Arial" w:cs="Arial"/>
        <w:b/>
        <w:bCs/>
        <w:lang w:val="mk-MK"/>
      </w:rPr>
      <w:t xml:space="preserve"> </w:t>
    </w:r>
  </w:p>
  <w:p w14:paraId="744FC9EE" w14:textId="46056F5C" w:rsidR="00987BA6" w:rsidRPr="001A644E" w:rsidRDefault="00987BA6" w:rsidP="00080A63">
    <w:pPr>
      <w:pBdr>
        <w:bottom w:val="double" w:sz="6" w:space="0" w:color="auto"/>
      </w:pBdr>
      <w:spacing w:after="0" w:line="240" w:lineRule="auto"/>
      <w:jc w:val="center"/>
      <w:rPr>
        <w:rFonts w:ascii="Arial" w:hAnsi="Arial" w:cs="Arial"/>
        <w:b/>
        <w:bCs/>
      </w:rPr>
    </w:pPr>
    <w:r w:rsidRPr="001A644E">
      <w:rPr>
        <w:rFonts w:ascii="Arial" w:hAnsi="Arial" w:cs="Arial"/>
        <w:b/>
        <w:bCs/>
      </w:rPr>
      <w:t>RAPORTI VJETOR I PUNËS SË KSHPK</w:t>
    </w:r>
    <w:r>
      <w:rPr>
        <w:rFonts w:ascii="Arial" w:hAnsi="Arial" w:cs="Arial"/>
        <w:b/>
        <w:bCs/>
      </w:rPr>
      <w:t>-</w:t>
    </w:r>
    <w:proofErr w:type="spellStart"/>
    <w:r>
      <w:rPr>
        <w:rFonts w:ascii="Arial" w:hAnsi="Arial" w:cs="Arial"/>
        <w:b/>
        <w:bCs/>
      </w:rPr>
      <w:t>së</w:t>
    </w:r>
    <w:proofErr w:type="spellEnd"/>
    <w:r w:rsidRPr="001A644E">
      <w:rPr>
        <w:rFonts w:ascii="Arial" w:hAnsi="Arial" w:cs="Arial"/>
        <w:b/>
        <w:bCs/>
      </w:rPr>
      <w:t xml:space="preserve"> PËR VITIN 2022</w:t>
    </w:r>
  </w:p>
  <w:p w14:paraId="3402ABC5" w14:textId="77777777" w:rsidR="00987BA6" w:rsidRPr="004C547B" w:rsidRDefault="00987BA6" w:rsidP="000253DB">
    <w:pPr>
      <w:pStyle w:val="Header"/>
      <w:rPr>
        <w:lang w:val="en-US"/>
      </w:rPr>
    </w:pPr>
  </w:p>
  <w:p w14:paraId="13F6F0F8" w14:textId="77777777" w:rsidR="00CE1D48" w:rsidRDefault="00CE1D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121"/>
    <w:multiLevelType w:val="multilevel"/>
    <w:tmpl w:val="8BEE9D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E4303A"/>
    <w:multiLevelType w:val="hybridMultilevel"/>
    <w:tmpl w:val="B58EA8A2"/>
    <w:lvl w:ilvl="0" w:tplc="F07C4698">
      <w:start w:val="4"/>
      <w:numFmt w:val="bullet"/>
      <w:lvlText w:val="-"/>
      <w:lvlJc w:val="left"/>
      <w:pPr>
        <w:ind w:left="720" w:hanging="360"/>
      </w:pPr>
      <w:rPr>
        <w:rFonts w:ascii="Calibri" w:eastAsiaTheme="minorEastAsia" w:hAnsi="Calibri" w:cstheme="minorBidi"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1FE23E3"/>
    <w:multiLevelType w:val="hybridMultilevel"/>
    <w:tmpl w:val="D1261C0E"/>
    <w:lvl w:ilvl="0" w:tplc="D05264CA">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2F7CE6"/>
    <w:multiLevelType w:val="hybridMultilevel"/>
    <w:tmpl w:val="93ACC26E"/>
    <w:lvl w:ilvl="0" w:tplc="D05264C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3D02F2"/>
    <w:multiLevelType w:val="hybridMultilevel"/>
    <w:tmpl w:val="975C1DC4"/>
    <w:lvl w:ilvl="0" w:tplc="64A688EE">
      <w:start w:val="2020"/>
      <w:numFmt w:val="bullet"/>
      <w:lvlText w:val="-"/>
      <w:lvlJc w:val="left"/>
      <w:pPr>
        <w:ind w:left="720" w:hanging="360"/>
      </w:pPr>
      <w:rPr>
        <w:rFonts w:ascii="StobiSans" w:eastAsiaTheme="minorHAnsi" w:hAnsi="Stobi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15458"/>
    <w:multiLevelType w:val="hybridMultilevel"/>
    <w:tmpl w:val="E53480E6"/>
    <w:lvl w:ilvl="0" w:tplc="3872C6F4">
      <w:numFmt w:val="bullet"/>
      <w:lvlText w:val="-"/>
      <w:lvlJc w:val="left"/>
      <w:pPr>
        <w:ind w:left="1440" w:hanging="360"/>
      </w:pPr>
      <w:rPr>
        <w:rFonts w:ascii="StobiSans" w:eastAsia="Calibri" w:hAnsi="StobiSan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3618CC"/>
    <w:multiLevelType w:val="hybridMultilevel"/>
    <w:tmpl w:val="FF26F3B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436C6"/>
    <w:multiLevelType w:val="hybridMultilevel"/>
    <w:tmpl w:val="B4F0FB6A"/>
    <w:lvl w:ilvl="0" w:tplc="AFD62F10">
      <w:start w:val="1"/>
      <w:numFmt w:val="decimal"/>
      <w:lvlText w:val="(%1)"/>
      <w:lvlJc w:val="left"/>
      <w:pPr>
        <w:ind w:left="0"/>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E21607C6">
      <w:start w:val="1"/>
      <w:numFmt w:val="lowerLetter"/>
      <w:lvlText w:val="%2"/>
      <w:lvlJc w:val="left"/>
      <w:pPr>
        <w:ind w:left="136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120233A">
      <w:start w:val="1"/>
      <w:numFmt w:val="lowerRoman"/>
      <w:lvlText w:val="%3"/>
      <w:lvlJc w:val="left"/>
      <w:pPr>
        <w:ind w:left="20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C74E8B8">
      <w:start w:val="1"/>
      <w:numFmt w:val="decimal"/>
      <w:lvlText w:val="%4"/>
      <w:lvlJc w:val="left"/>
      <w:pPr>
        <w:ind w:left="28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18C7B96">
      <w:start w:val="1"/>
      <w:numFmt w:val="lowerLetter"/>
      <w:lvlText w:val="%5"/>
      <w:lvlJc w:val="left"/>
      <w:pPr>
        <w:ind w:left="35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2D6697C">
      <w:start w:val="1"/>
      <w:numFmt w:val="lowerRoman"/>
      <w:lvlText w:val="%6"/>
      <w:lvlJc w:val="left"/>
      <w:pPr>
        <w:ind w:left="42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BAECE4C">
      <w:start w:val="1"/>
      <w:numFmt w:val="decimal"/>
      <w:lvlText w:val="%7"/>
      <w:lvlJc w:val="left"/>
      <w:pPr>
        <w:ind w:left="496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8301EEA">
      <w:start w:val="1"/>
      <w:numFmt w:val="lowerLetter"/>
      <w:lvlText w:val="%8"/>
      <w:lvlJc w:val="left"/>
      <w:pPr>
        <w:ind w:left="56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FA247DC">
      <w:start w:val="1"/>
      <w:numFmt w:val="lowerRoman"/>
      <w:lvlText w:val="%9"/>
      <w:lvlJc w:val="left"/>
      <w:pPr>
        <w:ind w:left="6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1AB37055"/>
    <w:multiLevelType w:val="hybridMultilevel"/>
    <w:tmpl w:val="D774FBA2"/>
    <w:lvl w:ilvl="0" w:tplc="FEF6B5F2">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33832"/>
    <w:multiLevelType w:val="hybridMultilevel"/>
    <w:tmpl w:val="406CBA3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1551F"/>
    <w:multiLevelType w:val="hybridMultilevel"/>
    <w:tmpl w:val="E65E25EE"/>
    <w:lvl w:ilvl="0" w:tplc="86A6F794">
      <w:start w:val="1"/>
      <w:numFmt w:val="decimal"/>
      <w:lvlText w:val="(%1)"/>
      <w:lvlJc w:val="left"/>
      <w:pPr>
        <w:ind w:left="0"/>
      </w:pPr>
      <w:rPr>
        <w:rFonts w:ascii="Arial" w:eastAsiaTheme="minorHAnsi" w:hAnsi="Arial" w:cs="Arial"/>
        <w:b w:val="0"/>
        <w:i w:val="0"/>
        <w:strike w:val="0"/>
        <w:dstrike w:val="0"/>
        <w:color w:val="000000"/>
        <w:sz w:val="19"/>
        <w:szCs w:val="19"/>
        <w:u w:val="none" w:color="000000"/>
        <w:bdr w:val="none" w:sz="0" w:space="0" w:color="auto"/>
        <w:shd w:val="clear" w:color="auto" w:fill="auto"/>
        <w:vertAlign w:val="baseline"/>
      </w:rPr>
    </w:lvl>
    <w:lvl w:ilvl="1" w:tplc="8876B380">
      <w:start w:val="1"/>
      <w:numFmt w:val="lowerLetter"/>
      <w:lvlText w:val="%2"/>
      <w:lvlJc w:val="left"/>
      <w:pPr>
        <w:ind w:left="13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044324">
      <w:start w:val="1"/>
      <w:numFmt w:val="lowerRoman"/>
      <w:lvlText w:val="%3"/>
      <w:lvlJc w:val="left"/>
      <w:pPr>
        <w:ind w:left="20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84AFAA6">
      <w:start w:val="1"/>
      <w:numFmt w:val="decimal"/>
      <w:lvlText w:val="%4"/>
      <w:lvlJc w:val="left"/>
      <w:pPr>
        <w:ind w:left="28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3703D40">
      <w:start w:val="1"/>
      <w:numFmt w:val="lowerLetter"/>
      <w:lvlText w:val="%5"/>
      <w:lvlJc w:val="left"/>
      <w:pPr>
        <w:ind w:left="35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24AB710">
      <w:start w:val="1"/>
      <w:numFmt w:val="lowerRoman"/>
      <w:lvlText w:val="%6"/>
      <w:lvlJc w:val="left"/>
      <w:pPr>
        <w:ind w:left="42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3C25570">
      <w:start w:val="1"/>
      <w:numFmt w:val="decimal"/>
      <w:lvlText w:val="%7"/>
      <w:lvlJc w:val="left"/>
      <w:pPr>
        <w:ind w:left="49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7BE1EB6">
      <w:start w:val="1"/>
      <w:numFmt w:val="lowerLetter"/>
      <w:lvlText w:val="%8"/>
      <w:lvlJc w:val="left"/>
      <w:pPr>
        <w:ind w:left="56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1160E72">
      <w:start w:val="1"/>
      <w:numFmt w:val="lowerRoman"/>
      <w:lvlText w:val="%9"/>
      <w:lvlJc w:val="left"/>
      <w:pPr>
        <w:ind w:left="64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231E7513"/>
    <w:multiLevelType w:val="multilevel"/>
    <w:tmpl w:val="62E206BC"/>
    <w:lvl w:ilvl="0">
      <w:start w:val="1"/>
      <w:numFmt w:val="decimal"/>
      <w:lvlText w:val="%1."/>
      <w:lvlJc w:val="left"/>
      <w:pPr>
        <w:ind w:left="720" w:hanging="360"/>
      </w:pPr>
      <w:rPr>
        <w:rFonts w:hint="default"/>
      </w:rPr>
    </w:lvl>
    <w:lvl w:ilvl="1">
      <w:start w:val="3"/>
      <w:numFmt w:val="decimal"/>
      <w:isLgl/>
      <w:lvlText w:val="%1.%2"/>
      <w:lvlJc w:val="left"/>
      <w:pPr>
        <w:ind w:left="816" w:hanging="360"/>
      </w:pPr>
      <w:rPr>
        <w:rFonts w:hint="default"/>
      </w:rPr>
    </w:lvl>
    <w:lvl w:ilvl="2">
      <w:start w:val="1"/>
      <w:numFmt w:val="decimal"/>
      <w:isLgl/>
      <w:lvlText w:val="%1.%2.%3"/>
      <w:lvlJc w:val="left"/>
      <w:pPr>
        <w:ind w:left="1272" w:hanging="720"/>
      </w:pPr>
      <w:rPr>
        <w:rFonts w:hint="default"/>
      </w:rPr>
    </w:lvl>
    <w:lvl w:ilvl="3">
      <w:start w:val="1"/>
      <w:numFmt w:val="decimal"/>
      <w:isLgl/>
      <w:lvlText w:val="%1.%2.%3.%4"/>
      <w:lvlJc w:val="left"/>
      <w:pPr>
        <w:ind w:left="1728" w:hanging="1080"/>
      </w:pPr>
      <w:rPr>
        <w:rFonts w:hint="default"/>
      </w:rPr>
    </w:lvl>
    <w:lvl w:ilvl="4">
      <w:start w:val="1"/>
      <w:numFmt w:val="decimal"/>
      <w:isLgl/>
      <w:lvlText w:val="%1.%2.%3.%4.%5"/>
      <w:lvlJc w:val="left"/>
      <w:pPr>
        <w:ind w:left="1824"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832" w:hanging="1800"/>
      </w:pPr>
      <w:rPr>
        <w:rFonts w:hint="default"/>
      </w:rPr>
    </w:lvl>
    <w:lvl w:ilvl="8">
      <w:start w:val="1"/>
      <w:numFmt w:val="decimal"/>
      <w:isLgl/>
      <w:lvlText w:val="%1.%2.%3.%4.%5.%6.%7.%8.%9"/>
      <w:lvlJc w:val="left"/>
      <w:pPr>
        <w:ind w:left="3288" w:hanging="2160"/>
      </w:pPr>
      <w:rPr>
        <w:rFonts w:hint="default"/>
      </w:rPr>
    </w:lvl>
  </w:abstractNum>
  <w:abstractNum w:abstractNumId="12" w15:restartNumberingAfterBreak="0">
    <w:nsid w:val="2CFE352E"/>
    <w:multiLevelType w:val="hybridMultilevel"/>
    <w:tmpl w:val="A34ABD7A"/>
    <w:lvl w:ilvl="0" w:tplc="F07C4698">
      <w:start w:val="4"/>
      <w:numFmt w:val="bullet"/>
      <w:lvlText w:val="-"/>
      <w:lvlJc w:val="left"/>
      <w:pPr>
        <w:ind w:left="825" w:hanging="360"/>
      </w:pPr>
      <w:rPr>
        <w:rFonts w:ascii="Calibri" w:eastAsiaTheme="minorEastAsia" w:hAnsi="Calibri" w:cstheme="minorBidi"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2E647FC2"/>
    <w:multiLevelType w:val="hybridMultilevel"/>
    <w:tmpl w:val="2DF8D85C"/>
    <w:lvl w:ilvl="0" w:tplc="D05264C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660867"/>
    <w:multiLevelType w:val="hybridMultilevel"/>
    <w:tmpl w:val="01E4C7D8"/>
    <w:lvl w:ilvl="0" w:tplc="0409000D">
      <w:start w:val="1"/>
      <w:numFmt w:val="bullet"/>
      <w:lvlText w:val=""/>
      <w:lvlJc w:val="left"/>
      <w:pPr>
        <w:ind w:left="1127" w:hanging="360"/>
      </w:pPr>
      <w:rPr>
        <w:rFonts w:ascii="Wingdings" w:hAnsi="Wingdings"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15" w15:restartNumberingAfterBreak="0">
    <w:nsid w:val="30E34060"/>
    <w:multiLevelType w:val="hybridMultilevel"/>
    <w:tmpl w:val="2BF818D2"/>
    <w:lvl w:ilvl="0" w:tplc="0409000B">
      <w:start w:val="1"/>
      <w:numFmt w:val="bullet"/>
      <w:lvlText w:val=""/>
      <w:lvlJc w:val="left"/>
      <w:pPr>
        <w:ind w:left="1530" w:hanging="360"/>
      </w:pPr>
      <w:rPr>
        <w:rFonts w:ascii="Wingdings" w:hAnsi="Wingdings" w:hint="default"/>
      </w:rPr>
    </w:lvl>
    <w:lvl w:ilvl="1" w:tplc="0409000D">
      <w:start w:val="1"/>
      <w:numFmt w:val="bullet"/>
      <w:lvlText w:val=""/>
      <w:lvlJc w:val="left"/>
      <w:pPr>
        <w:ind w:left="2250" w:hanging="360"/>
      </w:pPr>
      <w:rPr>
        <w:rFonts w:ascii="Wingdings" w:hAnsi="Wingdings"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1763317"/>
    <w:multiLevelType w:val="multilevel"/>
    <w:tmpl w:val="6A220B2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Arial" w:eastAsiaTheme="minorHAnsi" w:hAnsi="Arial" w:cs="Aria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52C98"/>
    <w:multiLevelType w:val="hybridMultilevel"/>
    <w:tmpl w:val="E18EABC6"/>
    <w:lvl w:ilvl="0" w:tplc="38AA53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459E8"/>
    <w:multiLevelType w:val="singleLevel"/>
    <w:tmpl w:val="2188C922"/>
    <w:name w:val="Bullet 1"/>
    <w:lvl w:ilvl="0">
      <w:start w:val="1"/>
      <w:numFmt w:val="bullet"/>
      <w:pStyle w:val="Tiret1"/>
      <w:lvlText w:val="–"/>
      <w:lvlJc w:val="left"/>
      <w:pPr>
        <w:tabs>
          <w:tab w:val="num" w:pos="1417"/>
        </w:tabs>
        <w:ind w:left="1417" w:hanging="567"/>
      </w:pPr>
    </w:lvl>
  </w:abstractNum>
  <w:abstractNum w:abstractNumId="19" w15:restartNumberingAfterBreak="0">
    <w:nsid w:val="48982F91"/>
    <w:multiLevelType w:val="multilevel"/>
    <w:tmpl w:val="0AA81BAE"/>
    <w:lvl w:ilvl="0">
      <w:start w:val="1"/>
      <w:numFmt w:val="decimal"/>
      <w:pStyle w:val="Heading1"/>
      <w:lvlText w:val="Chapter %1"/>
      <w:lvlJc w:val="left"/>
      <w:pPr>
        <w:tabs>
          <w:tab w:val="num" w:pos="284"/>
        </w:tabs>
        <w:ind w:left="567" w:hanging="567"/>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A8A66B6"/>
    <w:multiLevelType w:val="hybridMultilevel"/>
    <w:tmpl w:val="360E2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C72CA"/>
    <w:multiLevelType w:val="hybridMultilevel"/>
    <w:tmpl w:val="DDF8F8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2D2924"/>
    <w:multiLevelType w:val="hybridMultilevel"/>
    <w:tmpl w:val="0CFEBD0E"/>
    <w:lvl w:ilvl="0" w:tplc="C89CAC7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8D0205"/>
    <w:multiLevelType w:val="hybridMultilevel"/>
    <w:tmpl w:val="4FBA074E"/>
    <w:lvl w:ilvl="0" w:tplc="D05264CA">
      <w:start w:val="1"/>
      <w:numFmt w:val="bullet"/>
      <w:lvlText w:val="-"/>
      <w:lvlJc w:val="left"/>
      <w:pPr>
        <w:ind w:left="1440" w:hanging="360"/>
      </w:pPr>
      <w:rPr>
        <w:rFonts w:ascii="Times New Roman" w:hAnsi="Times New Roman" w:cs="Times New Roman"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hint="default"/>
      </w:rPr>
    </w:lvl>
    <w:lvl w:ilvl="3" w:tplc="042F0001">
      <w:start w:val="1"/>
      <w:numFmt w:val="bullet"/>
      <w:lvlText w:val=""/>
      <w:lvlJc w:val="left"/>
      <w:pPr>
        <w:ind w:left="3600" w:hanging="360"/>
      </w:pPr>
      <w:rPr>
        <w:rFonts w:ascii="Symbol" w:hAnsi="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hint="default"/>
      </w:rPr>
    </w:lvl>
    <w:lvl w:ilvl="6" w:tplc="042F0001">
      <w:start w:val="1"/>
      <w:numFmt w:val="bullet"/>
      <w:lvlText w:val=""/>
      <w:lvlJc w:val="left"/>
      <w:pPr>
        <w:ind w:left="5760" w:hanging="360"/>
      </w:pPr>
      <w:rPr>
        <w:rFonts w:ascii="Symbol" w:hAnsi="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hint="default"/>
      </w:rPr>
    </w:lvl>
  </w:abstractNum>
  <w:abstractNum w:abstractNumId="24" w15:restartNumberingAfterBreak="0">
    <w:nsid w:val="599D19B7"/>
    <w:multiLevelType w:val="multilevel"/>
    <w:tmpl w:val="88BE805E"/>
    <w:lvl w:ilvl="0">
      <w:start w:val="6"/>
      <w:numFmt w:val="decimal"/>
      <w:lvlText w:val="%1."/>
      <w:lvlJc w:val="left"/>
      <w:pPr>
        <w:ind w:left="360" w:hanging="360"/>
      </w:pPr>
      <w:rPr>
        <w:rFonts w:hint="default"/>
      </w:rPr>
    </w:lvl>
    <w:lvl w:ilvl="1">
      <w:start w:val="1"/>
      <w:numFmt w:val="decimal"/>
      <w:lvlText w:val="%1.%2."/>
      <w:lvlJc w:val="left"/>
      <w:pPr>
        <w:ind w:left="1536" w:hanging="72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528" w:hanging="108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520" w:hanging="1440"/>
      </w:pPr>
      <w:rPr>
        <w:rFonts w:hint="default"/>
      </w:rPr>
    </w:lvl>
    <w:lvl w:ilvl="6">
      <w:start w:val="1"/>
      <w:numFmt w:val="decimal"/>
      <w:lvlText w:val="%1.%2.%3.%4.%5.%6.%7."/>
      <w:lvlJc w:val="left"/>
      <w:pPr>
        <w:ind w:left="6696" w:hanging="1800"/>
      </w:pPr>
      <w:rPr>
        <w:rFonts w:hint="default"/>
      </w:rPr>
    </w:lvl>
    <w:lvl w:ilvl="7">
      <w:start w:val="1"/>
      <w:numFmt w:val="decimal"/>
      <w:lvlText w:val="%1.%2.%3.%4.%5.%6.%7.%8."/>
      <w:lvlJc w:val="left"/>
      <w:pPr>
        <w:ind w:left="7512" w:hanging="1800"/>
      </w:pPr>
      <w:rPr>
        <w:rFonts w:hint="default"/>
      </w:rPr>
    </w:lvl>
    <w:lvl w:ilvl="8">
      <w:start w:val="1"/>
      <w:numFmt w:val="decimal"/>
      <w:lvlText w:val="%1.%2.%3.%4.%5.%6.%7.%8.%9."/>
      <w:lvlJc w:val="left"/>
      <w:pPr>
        <w:ind w:left="8688" w:hanging="2160"/>
      </w:pPr>
      <w:rPr>
        <w:rFonts w:hint="default"/>
      </w:rPr>
    </w:lvl>
  </w:abstractNum>
  <w:abstractNum w:abstractNumId="25" w15:restartNumberingAfterBreak="0">
    <w:nsid w:val="59F30D94"/>
    <w:multiLevelType w:val="hybridMultilevel"/>
    <w:tmpl w:val="1C8A195E"/>
    <w:lvl w:ilvl="0" w:tplc="A4D27D34">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6" w15:restartNumberingAfterBreak="0">
    <w:nsid w:val="5B186C3A"/>
    <w:multiLevelType w:val="multilevel"/>
    <w:tmpl w:val="6D304FD6"/>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B80184C"/>
    <w:multiLevelType w:val="hybridMultilevel"/>
    <w:tmpl w:val="7736F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A689D"/>
    <w:multiLevelType w:val="hybridMultilevel"/>
    <w:tmpl w:val="F4BA25AC"/>
    <w:lvl w:ilvl="0" w:tplc="E89664D4">
      <w:start w:val="1"/>
      <w:numFmt w:val="bullet"/>
      <w:lvlText w:val=""/>
      <w:lvlJc w:val="left"/>
      <w:pPr>
        <w:tabs>
          <w:tab w:val="num" w:pos="2160"/>
        </w:tabs>
        <w:ind w:left="2160" w:hanging="360"/>
      </w:pPr>
      <w:rPr>
        <w:rFonts w:ascii="Symbol" w:hAnsi="Symbol" w:hint="default"/>
        <w:color w:val="auto"/>
      </w:rPr>
    </w:lvl>
    <w:lvl w:ilvl="1" w:tplc="106C832C">
      <w:start w:val="1"/>
      <w:numFmt w:val="bullet"/>
      <w:lvlText w:val=""/>
      <w:lvlJc w:val="left"/>
      <w:pPr>
        <w:tabs>
          <w:tab w:val="num" w:pos="1420"/>
        </w:tabs>
        <w:ind w:left="1420" w:hanging="340"/>
      </w:pPr>
      <w:rPr>
        <w:rFonts w:ascii="Wingdings" w:hAnsi="Wingdings" w:hint="default"/>
        <w:color w:val="auto"/>
      </w:rPr>
    </w:lvl>
    <w:lvl w:ilvl="2" w:tplc="08090005">
      <w:start w:val="1"/>
      <w:numFmt w:val="bullet"/>
      <w:lvlText w:val=""/>
      <w:lvlJc w:val="left"/>
      <w:pPr>
        <w:tabs>
          <w:tab w:val="num" w:pos="3960"/>
        </w:tabs>
        <w:ind w:left="3960" w:hanging="360"/>
      </w:pPr>
      <w:rPr>
        <w:rFonts w:ascii="Wingdings" w:hAnsi="Wingdings" w:hint="default"/>
      </w:rPr>
    </w:lvl>
    <w:lvl w:ilvl="3" w:tplc="04090003">
      <w:start w:val="1"/>
      <w:numFmt w:val="bullet"/>
      <w:lvlText w:val="o"/>
      <w:lvlJc w:val="left"/>
      <w:pPr>
        <w:ind w:left="4680" w:hanging="360"/>
      </w:pPr>
      <w:rPr>
        <w:rFonts w:ascii="Courier New" w:hAnsi="Courier New" w:cs="Courier New" w:hint="default"/>
        <w:sz w:val="22"/>
      </w:rPr>
    </w:lvl>
    <w:lvl w:ilvl="4" w:tplc="08090003">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9" w15:restartNumberingAfterBreak="0">
    <w:nsid w:val="5FFD255A"/>
    <w:multiLevelType w:val="hybridMultilevel"/>
    <w:tmpl w:val="C13A81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DA3B0A"/>
    <w:multiLevelType w:val="hybridMultilevel"/>
    <w:tmpl w:val="E97CEA90"/>
    <w:lvl w:ilvl="0" w:tplc="0409000B">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6458594D"/>
    <w:multiLevelType w:val="hybridMultilevel"/>
    <w:tmpl w:val="3EFEF89E"/>
    <w:lvl w:ilvl="0" w:tplc="D05264CA">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C75AC"/>
    <w:multiLevelType w:val="hybridMultilevel"/>
    <w:tmpl w:val="9C30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701B02"/>
    <w:multiLevelType w:val="hybridMultilevel"/>
    <w:tmpl w:val="D42C498E"/>
    <w:lvl w:ilvl="0" w:tplc="07C0B8B6">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E9022E"/>
    <w:multiLevelType w:val="hybridMultilevel"/>
    <w:tmpl w:val="ABF8EA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1633BAF"/>
    <w:multiLevelType w:val="hybridMultilevel"/>
    <w:tmpl w:val="B9AA1E7C"/>
    <w:lvl w:ilvl="0" w:tplc="106C832C">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36" w15:restartNumberingAfterBreak="0">
    <w:nsid w:val="7479122B"/>
    <w:multiLevelType w:val="hybridMultilevel"/>
    <w:tmpl w:val="4C4450C8"/>
    <w:lvl w:ilvl="0" w:tplc="04090001">
      <w:start w:val="1"/>
      <w:numFmt w:val="bullet"/>
      <w:lvlText w:val=""/>
      <w:lvlJc w:val="left"/>
      <w:pPr>
        <w:ind w:left="1080" w:hanging="360"/>
      </w:pPr>
      <w:rPr>
        <w:rFonts w:ascii="Symbol" w:hAnsi="Symbol" w:hint="default"/>
      </w:rPr>
    </w:lvl>
    <w:lvl w:ilvl="1" w:tplc="042F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C27964"/>
    <w:multiLevelType w:val="multilevel"/>
    <w:tmpl w:val="70363B62"/>
    <w:lvl w:ilvl="0">
      <w:start w:val="1"/>
      <w:numFmt w:val="decimal"/>
      <w:lvlText w:val="%1."/>
      <w:lvlJc w:val="left"/>
      <w:pPr>
        <w:ind w:left="720" w:hanging="360"/>
      </w:pPr>
      <w:rPr>
        <w:rFonts w:hint="default"/>
        <w:i w:val="0"/>
        <w:color w:val="auto"/>
      </w:rPr>
    </w:lvl>
    <w:lvl w:ilvl="1">
      <w:start w:val="1"/>
      <w:numFmt w:val="decimal"/>
      <w:isLgl/>
      <w:lvlText w:val="%1.%2."/>
      <w:lvlJc w:val="left"/>
      <w:pPr>
        <w:ind w:left="360" w:hanging="360"/>
      </w:pPr>
      <w:rPr>
        <w:rFonts w:hint="default"/>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5AC26DC"/>
    <w:multiLevelType w:val="hybridMultilevel"/>
    <w:tmpl w:val="B44A0AAE"/>
    <w:lvl w:ilvl="0" w:tplc="C89CAC7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6FA3118"/>
    <w:multiLevelType w:val="hybridMultilevel"/>
    <w:tmpl w:val="43DEE8F4"/>
    <w:lvl w:ilvl="0" w:tplc="D05264CA">
      <w:start w:val="1"/>
      <w:numFmt w:val="bullet"/>
      <w:lvlText w:val="-"/>
      <w:lvlJc w:val="left"/>
      <w:pPr>
        <w:ind w:left="1170" w:hanging="360"/>
      </w:pPr>
      <w:rPr>
        <w:rFonts w:ascii="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7BD56D40"/>
    <w:multiLevelType w:val="hybridMultilevel"/>
    <w:tmpl w:val="80A8147E"/>
    <w:lvl w:ilvl="0" w:tplc="ECDA0328">
      <w:numFmt w:val="bullet"/>
      <w:lvlText w:val="-"/>
      <w:lvlJc w:val="left"/>
      <w:pPr>
        <w:ind w:left="720" w:hanging="360"/>
      </w:pPr>
      <w:rPr>
        <w:rFonts w:ascii="StobiSans" w:eastAsia="Times New Roman" w:hAnsi="Stobi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0156DF"/>
    <w:multiLevelType w:val="hybridMultilevel"/>
    <w:tmpl w:val="C9287A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400711883">
    <w:abstractNumId w:val="19"/>
  </w:num>
  <w:num w:numId="2" w16cid:durableId="2113742955">
    <w:abstractNumId w:val="37"/>
  </w:num>
  <w:num w:numId="3" w16cid:durableId="40904153">
    <w:abstractNumId w:val="28"/>
  </w:num>
  <w:num w:numId="4" w16cid:durableId="1948390941">
    <w:abstractNumId w:val="9"/>
  </w:num>
  <w:num w:numId="5" w16cid:durableId="1528326273">
    <w:abstractNumId w:val="27"/>
  </w:num>
  <w:num w:numId="6" w16cid:durableId="838930339">
    <w:abstractNumId w:val="30"/>
  </w:num>
  <w:num w:numId="7" w16cid:durableId="1021780410">
    <w:abstractNumId w:val="36"/>
  </w:num>
  <w:num w:numId="8" w16cid:durableId="493067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3389371">
    <w:abstractNumId w:val="20"/>
  </w:num>
  <w:num w:numId="10" w16cid:durableId="1512184500">
    <w:abstractNumId w:val="33"/>
  </w:num>
  <w:num w:numId="11" w16cid:durableId="505291843">
    <w:abstractNumId w:val="3"/>
  </w:num>
  <w:num w:numId="12" w16cid:durableId="1155075649">
    <w:abstractNumId w:val="16"/>
  </w:num>
  <w:num w:numId="13" w16cid:durableId="811678361">
    <w:abstractNumId w:val="13"/>
  </w:num>
  <w:num w:numId="14" w16cid:durableId="51539973">
    <w:abstractNumId w:val="35"/>
  </w:num>
  <w:num w:numId="15" w16cid:durableId="706417718">
    <w:abstractNumId w:val="23"/>
  </w:num>
  <w:num w:numId="16" w16cid:durableId="1109592464">
    <w:abstractNumId w:val="29"/>
  </w:num>
  <w:num w:numId="17" w16cid:durableId="631331671">
    <w:abstractNumId w:val="6"/>
  </w:num>
  <w:num w:numId="18" w16cid:durableId="202979872">
    <w:abstractNumId w:val="11"/>
  </w:num>
  <w:num w:numId="19" w16cid:durableId="964192646">
    <w:abstractNumId w:val="7"/>
  </w:num>
  <w:num w:numId="20" w16cid:durableId="107745652">
    <w:abstractNumId w:val="10"/>
  </w:num>
  <w:num w:numId="21" w16cid:durableId="844443269">
    <w:abstractNumId w:val="17"/>
  </w:num>
  <w:num w:numId="22" w16cid:durableId="714234162">
    <w:abstractNumId w:val="4"/>
  </w:num>
  <w:num w:numId="23" w16cid:durableId="1433941453">
    <w:abstractNumId w:val="40"/>
  </w:num>
  <w:num w:numId="24" w16cid:durableId="667250198">
    <w:abstractNumId w:val="31"/>
  </w:num>
  <w:num w:numId="25" w16cid:durableId="502089623">
    <w:abstractNumId w:val="41"/>
  </w:num>
  <w:num w:numId="26" w16cid:durableId="2118745076">
    <w:abstractNumId w:val="14"/>
  </w:num>
  <w:num w:numId="27" w16cid:durableId="1714772756">
    <w:abstractNumId w:val="21"/>
  </w:num>
  <w:num w:numId="28" w16cid:durableId="267936359">
    <w:abstractNumId w:val="15"/>
  </w:num>
  <w:num w:numId="29" w16cid:durableId="1453089916">
    <w:abstractNumId w:val="24"/>
  </w:num>
  <w:num w:numId="30" w16cid:durableId="1174761427">
    <w:abstractNumId w:val="5"/>
  </w:num>
  <w:num w:numId="31" w16cid:durableId="815882151">
    <w:abstractNumId w:val="25"/>
  </w:num>
  <w:num w:numId="32" w16cid:durableId="687025897">
    <w:abstractNumId w:val="18"/>
  </w:num>
  <w:num w:numId="33" w16cid:durableId="1134787182">
    <w:abstractNumId w:val="0"/>
  </w:num>
  <w:num w:numId="34" w16cid:durableId="2122532923">
    <w:abstractNumId w:val="26"/>
  </w:num>
  <w:num w:numId="35" w16cid:durableId="892545297">
    <w:abstractNumId w:val="38"/>
  </w:num>
  <w:num w:numId="36" w16cid:durableId="882136013">
    <w:abstractNumId w:val="22"/>
  </w:num>
  <w:num w:numId="37" w16cid:durableId="793255077">
    <w:abstractNumId w:val="39"/>
  </w:num>
  <w:num w:numId="38" w16cid:durableId="689843912">
    <w:abstractNumId w:val="2"/>
  </w:num>
  <w:num w:numId="39" w16cid:durableId="83186772">
    <w:abstractNumId w:val="8"/>
  </w:num>
  <w:num w:numId="40" w16cid:durableId="66733005">
    <w:abstractNumId w:val="1"/>
  </w:num>
  <w:num w:numId="41" w16cid:durableId="1401320244">
    <w:abstractNumId w:val="12"/>
  </w:num>
  <w:num w:numId="42" w16cid:durableId="1677148226">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45E"/>
    <w:rsid w:val="000148C4"/>
    <w:rsid w:val="000154E3"/>
    <w:rsid w:val="0001558A"/>
    <w:rsid w:val="000253DB"/>
    <w:rsid w:val="00031721"/>
    <w:rsid w:val="00032565"/>
    <w:rsid w:val="00035086"/>
    <w:rsid w:val="00054A28"/>
    <w:rsid w:val="000561D2"/>
    <w:rsid w:val="0006388B"/>
    <w:rsid w:val="000653C0"/>
    <w:rsid w:val="00077E91"/>
    <w:rsid w:val="00080A63"/>
    <w:rsid w:val="00081C5C"/>
    <w:rsid w:val="0008353B"/>
    <w:rsid w:val="00083A18"/>
    <w:rsid w:val="00087CF3"/>
    <w:rsid w:val="000A3523"/>
    <w:rsid w:val="000A4C3E"/>
    <w:rsid w:val="000A5696"/>
    <w:rsid w:val="000A6ED3"/>
    <w:rsid w:val="000B037D"/>
    <w:rsid w:val="000B0A67"/>
    <w:rsid w:val="000B16DC"/>
    <w:rsid w:val="000B386A"/>
    <w:rsid w:val="000B445E"/>
    <w:rsid w:val="000C13C4"/>
    <w:rsid w:val="000C7FB3"/>
    <w:rsid w:val="000D230E"/>
    <w:rsid w:val="000D38CF"/>
    <w:rsid w:val="000F7881"/>
    <w:rsid w:val="001026F4"/>
    <w:rsid w:val="001055C9"/>
    <w:rsid w:val="001101F2"/>
    <w:rsid w:val="001118CE"/>
    <w:rsid w:val="001120E0"/>
    <w:rsid w:val="00114033"/>
    <w:rsid w:val="00124159"/>
    <w:rsid w:val="001253FE"/>
    <w:rsid w:val="001273E7"/>
    <w:rsid w:val="0014563C"/>
    <w:rsid w:val="0014602E"/>
    <w:rsid w:val="00166C86"/>
    <w:rsid w:val="001676CB"/>
    <w:rsid w:val="001735D7"/>
    <w:rsid w:val="001739E3"/>
    <w:rsid w:val="0017770D"/>
    <w:rsid w:val="001802A2"/>
    <w:rsid w:val="00184FA1"/>
    <w:rsid w:val="00192620"/>
    <w:rsid w:val="0019747B"/>
    <w:rsid w:val="001A533D"/>
    <w:rsid w:val="001A5FB1"/>
    <w:rsid w:val="001A644E"/>
    <w:rsid w:val="001A7069"/>
    <w:rsid w:val="001B1AFD"/>
    <w:rsid w:val="001B2862"/>
    <w:rsid w:val="001B5E50"/>
    <w:rsid w:val="001B6785"/>
    <w:rsid w:val="001C1EC0"/>
    <w:rsid w:val="001C6529"/>
    <w:rsid w:val="001D175D"/>
    <w:rsid w:val="001D40A1"/>
    <w:rsid w:val="001D5733"/>
    <w:rsid w:val="001D6584"/>
    <w:rsid w:val="001D6E1E"/>
    <w:rsid w:val="001D73D6"/>
    <w:rsid w:val="001E0F58"/>
    <w:rsid w:val="001F4AFF"/>
    <w:rsid w:val="001F4ECD"/>
    <w:rsid w:val="001F7613"/>
    <w:rsid w:val="001F7ADB"/>
    <w:rsid w:val="00202D5F"/>
    <w:rsid w:val="00206879"/>
    <w:rsid w:val="0021072E"/>
    <w:rsid w:val="00210D28"/>
    <w:rsid w:val="00222582"/>
    <w:rsid w:val="002328FB"/>
    <w:rsid w:val="00236A15"/>
    <w:rsid w:val="002666B3"/>
    <w:rsid w:val="00281BB0"/>
    <w:rsid w:val="002828E3"/>
    <w:rsid w:val="002846D1"/>
    <w:rsid w:val="002877E8"/>
    <w:rsid w:val="00287CE8"/>
    <w:rsid w:val="002920E6"/>
    <w:rsid w:val="002A1938"/>
    <w:rsid w:val="002A5633"/>
    <w:rsid w:val="002A6596"/>
    <w:rsid w:val="002A659C"/>
    <w:rsid w:val="002B0582"/>
    <w:rsid w:val="002B2E1F"/>
    <w:rsid w:val="002B6AC3"/>
    <w:rsid w:val="002C0545"/>
    <w:rsid w:val="002C716C"/>
    <w:rsid w:val="002D2DF6"/>
    <w:rsid w:val="002D622A"/>
    <w:rsid w:val="002E1AFD"/>
    <w:rsid w:val="002E6E46"/>
    <w:rsid w:val="002F76F5"/>
    <w:rsid w:val="00300AF0"/>
    <w:rsid w:val="00304C45"/>
    <w:rsid w:val="00313029"/>
    <w:rsid w:val="00315943"/>
    <w:rsid w:val="00333E4F"/>
    <w:rsid w:val="00335914"/>
    <w:rsid w:val="00336A33"/>
    <w:rsid w:val="0034275F"/>
    <w:rsid w:val="00351FBF"/>
    <w:rsid w:val="00361CB9"/>
    <w:rsid w:val="00365BCC"/>
    <w:rsid w:val="00366710"/>
    <w:rsid w:val="00370977"/>
    <w:rsid w:val="003713A3"/>
    <w:rsid w:val="00371DFD"/>
    <w:rsid w:val="00376D59"/>
    <w:rsid w:val="00380BF5"/>
    <w:rsid w:val="00381CDF"/>
    <w:rsid w:val="00384702"/>
    <w:rsid w:val="00387102"/>
    <w:rsid w:val="00393421"/>
    <w:rsid w:val="003946B4"/>
    <w:rsid w:val="00395D91"/>
    <w:rsid w:val="003A1EA5"/>
    <w:rsid w:val="003A23AD"/>
    <w:rsid w:val="003A4A8A"/>
    <w:rsid w:val="003A6CB9"/>
    <w:rsid w:val="003B0492"/>
    <w:rsid w:val="003B3B48"/>
    <w:rsid w:val="003B7151"/>
    <w:rsid w:val="003C5431"/>
    <w:rsid w:val="003D0079"/>
    <w:rsid w:val="003D1762"/>
    <w:rsid w:val="003D5217"/>
    <w:rsid w:val="003D598F"/>
    <w:rsid w:val="003D7417"/>
    <w:rsid w:val="003E4F6F"/>
    <w:rsid w:val="003F5E9C"/>
    <w:rsid w:val="003F695B"/>
    <w:rsid w:val="00400416"/>
    <w:rsid w:val="00412693"/>
    <w:rsid w:val="00413DC4"/>
    <w:rsid w:val="00423395"/>
    <w:rsid w:val="00424F32"/>
    <w:rsid w:val="00431864"/>
    <w:rsid w:val="004318E3"/>
    <w:rsid w:val="00432AC8"/>
    <w:rsid w:val="00432DD1"/>
    <w:rsid w:val="00434448"/>
    <w:rsid w:val="00436401"/>
    <w:rsid w:val="00436591"/>
    <w:rsid w:val="004367D0"/>
    <w:rsid w:val="004376E0"/>
    <w:rsid w:val="00437C11"/>
    <w:rsid w:val="00461C22"/>
    <w:rsid w:val="00462417"/>
    <w:rsid w:val="00463FBE"/>
    <w:rsid w:val="004669A7"/>
    <w:rsid w:val="00470067"/>
    <w:rsid w:val="00472935"/>
    <w:rsid w:val="00480280"/>
    <w:rsid w:val="00481B3C"/>
    <w:rsid w:val="0048481B"/>
    <w:rsid w:val="004856A8"/>
    <w:rsid w:val="004A46F1"/>
    <w:rsid w:val="004B6BD4"/>
    <w:rsid w:val="004C45B1"/>
    <w:rsid w:val="004C51FB"/>
    <w:rsid w:val="004D4F80"/>
    <w:rsid w:val="004E510A"/>
    <w:rsid w:val="004E577B"/>
    <w:rsid w:val="004F1AA9"/>
    <w:rsid w:val="004F6450"/>
    <w:rsid w:val="00500E5F"/>
    <w:rsid w:val="00501A4D"/>
    <w:rsid w:val="00505F73"/>
    <w:rsid w:val="0051191C"/>
    <w:rsid w:val="00511C13"/>
    <w:rsid w:val="00517E7F"/>
    <w:rsid w:val="005232DA"/>
    <w:rsid w:val="00534C14"/>
    <w:rsid w:val="00534FF7"/>
    <w:rsid w:val="00542406"/>
    <w:rsid w:val="00546DA4"/>
    <w:rsid w:val="0055483D"/>
    <w:rsid w:val="0056414E"/>
    <w:rsid w:val="00570507"/>
    <w:rsid w:val="005824C6"/>
    <w:rsid w:val="005915D6"/>
    <w:rsid w:val="005922BD"/>
    <w:rsid w:val="00592A9C"/>
    <w:rsid w:val="00596BFE"/>
    <w:rsid w:val="005C2161"/>
    <w:rsid w:val="005C51A0"/>
    <w:rsid w:val="005D1A3D"/>
    <w:rsid w:val="005D1E3F"/>
    <w:rsid w:val="005D4145"/>
    <w:rsid w:val="005D5A50"/>
    <w:rsid w:val="005D7607"/>
    <w:rsid w:val="005E27BC"/>
    <w:rsid w:val="005E5302"/>
    <w:rsid w:val="005E7201"/>
    <w:rsid w:val="005E77F2"/>
    <w:rsid w:val="00610E02"/>
    <w:rsid w:val="00614544"/>
    <w:rsid w:val="006158AF"/>
    <w:rsid w:val="00623DEA"/>
    <w:rsid w:val="006437A7"/>
    <w:rsid w:val="00670785"/>
    <w:rsid w:val="00686C0A"/>
    <w:rsid w:val="00690EB6"/>
    <w:rsid w:val="00693D8E"/>
    <w:rsid w:val="0069407F"/>
    <w:rsid w:val="006A1C02"/>
    <w:rsid w:val="006A527B"/>
    <w:rsid w:val="006B0580"/>
    <w:rsid w:val="006B171D"/>
    <w:rsid w:val="006B1F89"/>
    <w:rsid w:val="006C1092"/>
    <w:rsid w:val="006F42BB"/>
    <w:rsid w:val="006F6F59"/>
    <w:rsid w:val="006F73B9"/>
    <w:rsid w:val="00700164"/>
    <w:rsid w:val="00704CCC"/>
    <w:rsid w:val="00705B48"/>
    <w:rsid w:val="00714EAF"/>
    <w:rsid w:val="00725293"/>
    <w:rsid w:val="0072571A"/>
    <w:rsid w:val="00731230"/>
    <w:rsid w:val="007314F4"/>
    <w:rsid w:val="00732454"/>
    <w:rsid w:val="0073297E"/>
    <w:rsid w:val="00734287"/>
    <w:rsid w:val="00734B07"/>
    <w:rsid w:val="00752667"/>
    <w:rsid w:val="00752CDD"/>
    <w:rsid w:val="00754766"/>
    <w:rsid w:val="007610D8"/>
    <w:rsid w:val="007619DA"/>
    <w:rsid w:val="00765BAB"/>
    <w:rsid w:val="007848F1"/>
    <w:rsid w:val="00785945"/>
    <w:rsid w:val="00790A4C"/>
    <w:rsid w:val="00794091"/>
    <w:rsid w:val="00794B41"/>
    <w:rsid w:val="00794F5F"/>
    <w:rsid w:val="007A02AB"/>
    <w:rsid w:val="007A4139"/>
    <w:rsid w:val="007A67D7"/>
    <w:rsid w:val="007B0683"/>
    <w:rsid w:val="007B476B"/>
    <w:rsid w:val="007C7D52"/>
    <w:rsid w:val="007D00B0"/>
    <w:rsid w:val="007D2ED9"/>
    <w:rsid w:val="007D5221"/>
    <w:rsid w:val="007D5558"/>
    <w:rsid w:val="007D6528"/>
    <w:rsid w:val="007E4335"/>
    <w:rsid w:val="007E446A"/>
    <w:rsid w:val="007F693C"/>
    <w:rsid w:val="00806B9B"/>
    <w:rsid w:val="00807036"/>
    <w:rsid w:val="00807EE0"/>
    <w:rsid w:val="00821288"/>
    <w:rsid w:val="00821A79"/>
    <w:rsid w:val="00827E44"/>
    <w:rsid w:val="00833053"/>
    <w:rsid w:val="00834F73"/>
    <w:rsid w:val="008366B2"/>
    <w:rsid w:val="008727DF"/>
    <w:rsid w:val="00875DC1"/>
    <w:rsid w:val="008801A6"/>
    <w:rsid w:val="00883A2D"/>
    <w:rsid w:val="008909FB"/>
    <w:rsid w:val="00892469"/>
    <w:rsid w:val="00896294"/>
    <w:rsid w:val="00896C76"/>
    <w:rsid w:val="008A1BB8"/>
    <w:rsid w:val="008A27C5"/>
    <w:rsid w:val="008A7336"/>
    <w:rsid w:val="008B1B19"/>
    <w:rsid w:val="008B1F19"/>
    <w:rsid w:val="008C2550"/>
    <w:rsid w:val="008C293E"/>
    <w:rsid w:val="008C696B"/>
    <w:rsid w:val="008D17F8"/>
    <w:rsid w:val="008D34D3"/>
    <w:rsid w:val="008E35CF"/>
    <w:rsid w:val="008E4457"/>
    <w:rsid w:val="008E4786"/>
    <w:rsid w:val="00910438"/>
    <w:rsid w:val="00911D60"/>
    <w:rsid w:val="009123EC"/>
    <w:rsid w:val="00914D34"/>
    <w:rsid w:val="009316D5"/>
    <w:rsid w:val="0093545A"/>
    <w:rsid w:val="00952946"/>
    <w:rsid w:val="0095453D"/>
    <w:rsid w:val="00963A72"/>
    <w:rsid w:val="009645CD"/>
    <w:rsid w:val="00964BA6"/>
    <w:rsid w:val="009720BF"/>
    <w:rsid w:val="00987BA6"/>
    <w:rsid w:val="00991645"/>
    <w:rsid w:val="009A5AA4"/>
    <w:rsid w:val="009B1274"/>
    <w:rsid w:val="009C0FFD"/>
    <w:rsid w:val="009C291A"/>
    <w:rsid w:val="009C46B0"/>
    <w:rsid w:val="009C49EE"/>
    <w:rsid w:val="009C5DAC"/>
    <w:rsid w:val="009D6379"/>
    <w:rsid w:val="009E0A84"/>
    <w:rsid w:val="009F0210"/>
    <w:rsid w:val="009F15F7"/>
    <w:rsid w:val="009F1B97"/>
    <w:rsid w:val="009F580F"/>
    <w:rsid w:val="00A00162"/>
    <w:rsid w:val="00A02068"/>
    <w:rsid w:val="00A0208E"/>
    <w:rsid w:val="00A034D7"/>
    <w:rsid w:val="00A13E2E"/>
    <w:rsid w:val="00A205BF"/>
    <w:rsid w:val="00A2362C"/>
    <w:rsid w:val="00A31244"/>
    <w:rsid w:val="00A37326"/>
    <w:rsid w:val="00A40EDA"/>
    <w:rsid w:val="00A47E89"/>
    <w:rsid w:val="00A51603"/>
    <w:rsid w:val="00A5467D"/>
    <w:rsid w:val="00A66C51"/>
    <w:rsid w:val="00A70D52"/>
    <w:rsid w:val="00A72E80"/>
    <w:rsid w:val="00A82FFD"/>
    <w:rsid w:val="00A90F5D"/>
    <w:rsid w:val="00A91E74"/>
    <w:rsid w:val="00A931BF"/>
    <w:rsid w:val="00A97743"/>
    <w:rsid w:val="00AA4759"/>
    <w:rsid w:val="00AA4AC5"/>
    <w:rsid w:val="00AA4FDC"/>
    <w:rsid w:val="00AC0B93"/>
    <w:rsid w:val="00AC4317"/>
    <w:rsid w:val="00AD0D28"/>
    <w:rsid w:val="00AD32CA"/>
    <w:rsid w:val="00AD3B7A"/>
    <w:rsid w:val="00AD6FE2"/>
    <w:rsid w:val="00AD70EF"/>
    <w:rsid w:val="00AE1542"/>
    <w:rsid w:val="00AE2DB5"/>
    <w:rsid w:val="00AE305E"/>
    <w:rsid w:val="00B0105B"/>
    <w:rsid w:val="00B0513D"/>
    <w:rsid w:val="00B1280F"/>
    <w:rsid w:val="00B1504E"/>
    <w:rsid w:val="00B163DC"/>
    <w:rsid w:val="00B2479F"/>
    <w:rsid w:val="00B27399"/>
    <w:rsid w:val="00B32926"/>
    <w:rsid w:val="00B44B5F"/>
    <w:rsid w:val="00B479B8"/>
    <w:rsid w:val="00B548F6"/>
    <w:rsid w:val="00B566AA"/>
    <w:rsid w:val="00B65D59"/>
    <w:rsid w:val="00B66649"/>
    <w:rsid w:val="00B74438"/>
    <w:rsid w:val="00B74B42"/>
    <w:rsid w:val="00B82F99"/>
    <w:rsid w:val="00B85913"/>
    <w:rsid w:val="00B861AB"/>
    <w:rsid w:val="00B90B16"/>
    <w:rsid w:val="00B95B6F"/>
    <w:rsid w:val="00B96509"/>
    <w:rsid w:val="00B96B5F"/>
    <w:rsid w:val="00BA3081"/>
    <w:rsid w:val="00BB18CA"/>
    <w:rsid w:val="00BB1D85"/>
    <w:rsid w:val="00BB3432"/>
    <w:rsid w:val="00BB3FFF"/>
    <w:rsid w:val="00BB7A4B"/>
    <w:rsid w:val="00BC0591"/>
    <w:rsid w:val="00BD1179"/>
    <w:rsid w:val="00BD2246"/>
    <w:rsid w:val="00BD3EFD"/>
    <w:rsid w:val="00BD42D5"/>
    <w:rsid w:val="00BD470B"/>
    <w:rsid w:val="00BE2E31"/>
    <w:rsid w:val="00BE69AC"/>
    <w:rsid w:val="00BF2071"/>
    <w:rsid w:val="00BF68FA"/>
    <w:rsid w:val="00C247FE"/>
    <w:rsid w:val="00C27E3E"/>
    <w:rsid w:val="00C30551"/>
    <w:rsid w:val="00C32429"/>
    <w:rsid w:val="00C5591C"/>
    <w:rsid w:val="00C5695F"/>
    <w:rsid w:val="00C603F4"/>
    <w:rsid w:val="00C728D4"/>
    <w:rsid w:val="00C72D83"/>
    <w:rsid w:val="00C801D2"/>
    <w:rsid w:val="00C80200"/>
    <w:rsid w:val="00C82D3A"/>
    <w:rsid w:val="00C84224"/>
    <w:rsid w:val="00C86B59"/>
    <w:rsid w:val="00C8759C"/>
    <w:rsid w:val="00C94E9E"/>
    <w:rsid w:val="00CA47DE"/>
    <w:rsid w:val="00CB059B"/>
    <w:rsid w:val="00CB68D8"/>
    <w:rsid w:val="00CB722C"/>
    <w:rsid w:val="00CC03DE"/>
    <w:rsid w:val="00CC7C8D"/>
    <w:rsid w:val="00CD503C"/>
    <w:rsid w:val="00CD7F28"/>
    <w:rsid w:val="00CE116D"/>
    <w:rsid w:val="00CE1D48"/>
    <w:rsid w:val="00CE4492"/>
    <w:rsid w:val="00CE4FA9"/>
    <w:rsid w:val="00CE7B55"/>
    <w:rsid w:val="00CF3246"/>
    <w:rsid w:val="00CF7F53"/>
    <w:rsid w:val="00D00CD9"/>
    <w:rsid w:val="00D04526"/>
    <w:rsid w:val="00D2375B"/>
    <w:rsid w:val="00D2480C"/>
    <w:rsid w:val="00D3022E"/>
    <w:rsid w:val="00D3623D"/>
    <w:rsid w:val="00D37727"/>
    <w:rsid w:val="00D42388"/>
    <w:rsid w:val="00D45C6F"/>
    <w:rsid w:val="00D64D8F"/>
    <w:rsid w:val="00D671D3"/>
    <w:rsid w:val="00D7249D"/>
    <w:rsid w:val="00D747D4"/>
    <w:rsid w:val="00D86433"/>
    <w:rsid w:val="00D926A0"/>
    <w:rsid w:val="00D933C8"/>
    <w:rsid w:val="00DA7B01"/>
    <w:rsid w:val="00DB05BE"/>
    <w:rsid w:val="00DB71F3"/>
    <w:rsid w:val="00DC45A4"/>
    <w:rsid w:val="00DC5F29"/>
    <w:rsid w:val="00DC6931"/>
    <w:rsid w:val="00DD40FA"/>
    <w:rsid w:val="00DE021C"/>
    <w:rsid w:val="00DE37BD"/>
    <w:rsid w:val="00DF0FD5"/>
    <w:rsid w:val="00E07094"/>
    <w:rsid w:val="00E13501"/>
    <w:rsid w:val="00E13FFE"/>
    <w:rsid w:val="00E2040C"/>
    <w:rsid w:val="00E40260"/>
    <w:rsid w:val="00E529DD"/>
    <w:rsid w:val="00E602FA"/>
    <w:rsid w:val="00E66A2B"/>
    <w:rsid w:val="00E66EE2"/>
    <w:rsid w:val="00E74D76"/>
    <w:rsid w:val="00E75485"/>
    <w:rsid w:val="00E8517B"/>
    <w:rsid w:val="00E91AD3"/>
    <w:rsid w:val="00E92208"/>
    <w:rsid w:val="00E92AF3"/>
    <w:rsid w:val="00EB38E3"/>
    <w:rsid w:val="00EB5F25"/>
    <w:rsid w:val="00EC0591"/>
    <w:rsid w:val="00EC185A"/>
    <w:rsid w:val="00ED02B0"/>
    <w:rsid w:val="00ED3264"/>
    <w:rsid w:val="00ED606B"/>
    <w:rsid w:val="00EE3CD0"/>
    <w:rsid w:val="00EF1EF0"/>
    <w:rsid w:val="00EF3AD7"/>
    <w:rsid w:val="00EF5858"/>
    <w:rsid w:val="00EF7E19"/>
    <w:rsid w:val="00F04FF9"/>
    <w:rsid w:val="00F0646A"/>
    <w:rsid w:val="00F10CE4"/>
    <w:rsid w:val="00F1460B"/>
    <w:rsid w:val="00F14C19"/>
    <w:rsid w:val="00F23381"/>
    <w:rsid w:val="00F23C16"/>
    <w:rsid w:val="00F31D66"/>
    <w:rsid w:val="00F40B1D"/>
    <w:rsid w:val="00F6426D"/>
    <w:rsid w:val="00F66973"/>
    <w:rsid w:val="00F67F2C"/>
    <w:rsid w:val="00F71A50"/>
    <w:rsid w:val="00F867B6"/>
    <w:rsid w:val="00F95C73"/>
    <w:rsid w:val="00FA1550"/>
    <w:rsid w:val="00FA244C"/>
    <w:rsid w:val="00FA35A2"/>
    <w:rsid w:val="00FA383C"/>
    <w:rsid w:val="00FA5201"/>
    <w:rsid w:val="00FB41AE"/>
    <w:rsid w:val="00FB7AA2"/>
    <w:rsid w:val="00FE0A96"/>
    <w:rsid w:val="00FE3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BD9D14"/>
  <w15:chartTrackingRefBased/>
  <w15:docId w15:val="{21926DAC-CAC4-406A-A4D7-266532C8A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26D"/>
    <w:pPr>
      <w:spacing w:after="200" w:line="276" w:lineRule="auto"/>
    </w:pPr>
  </w:style>
  <w:style w:type="paragraph" w:styleId="Heading1">
    <w:name w:val="heading 1"/>
    <w:basedOn w:val="Normal"/>
    <w:next w:val="Normal"/>
    <w:link w:val="Heading1Char"/>
    <w:qFormat/>
    <w:rsid w:val="002B2E1F"/>
    <w:pPr>
      <w:keepNext/>
      <w:numPr>
        <w:numId w:val="1"/>
      </w:numPr>
      <w:spacing w:before="240" w:after="60" w:line="240" w:lineRule="auto"/>
      <w:outlineLvl w:val="0"/>
    </w:pPr>
    <w:rPr>
      <w:rFonts w:ascii="Helvetica" w:eastAsia="Times New Roman" w:hAnsi="Helvetica" w:cs="Times New Roman"/>
      <w:b/>
      <w:kern w:val="28"/>
      <w:sz w:val="28"/>
      <w:szCs w:val="20"/>
      <w:lang w:eastAsia="en-GB"/>
    </w:rPr>
  </w:style>
  <w:style w:type="paragraph" w:styleId="Heading2">
    <w:name w:val="heading 2"/>
    <w:aliases w:val="Heading 2 Char1,Heading 2 Char Char"/>
    <w:basedOn w:val="Normal"/>
    <w:next w:val="Normal"/>
    <w:link w:val="Heading2Char"/>
    <w:qFormat/>
    <w:rsid w:val="002B2E1F"/>
    <w:pPr>
      <w:keepNext/>
      <w:numPr>
        <w:ilvl w:val="1"/>
        <w:numId w:val="1"/>
      </w:numPr>
      <w:spacing w:before="240" w:after="60" w:line="240" w:lineRule="auto"/>
      <w:outlineLvl w:val="1"/>
    </w:pPr>
    <w:rPr>
      <w:rFonts w:ascii="Helvetica" w:eastAsia="Times New Roman" w:hAnsi="Helvetica" w:cs="Times New Roman"/>
      <w:b/>
      <w:sz w:val="24"/>
      <w:szCs w:val="20"/>
      <w:lang w:eastAsia="en-GB"/>
    </w:rPr>
  </w:style>
  <w:style w:type="paragraph" w:styleId="Heading3">
    <w:name w:val="heading 3"/>
    <w:basedOn w:val="Normal"/>
    <w:next w:val="Normal"/>
    <w:link w:val="Heading3Char"/>
    <w:qFormat/>
    <w:rsid w:val="002B2E1F"/>
    <w:pPr>
      <w:keepNext/>
      <w:numPr>
        <w:ilvl w:val="2"/>
        <w:numId w:val="1"/>
      </w:numPr>
      <w:spacing w:before="240" w:after="60" w:line="240" w:lineRule="auto"/>
      <w:outlineLvl w:val="2"/>
    </w:pPr>
    <w:rPr>
      <w:rFonts w:ascii="Helvetica" w:eastAsia="Times New Roman" w:hAnsi="Helvetica" w:cs="Times New Roman"/>
      <w:b/>
      <w:szCs w:val="20"/>
      <w:lang w:val="en-GB" w:eastAsia="en-GB"/>
    </w:rPr>
  </w:style>
  <w:style w:type="paragraph" w:styleId="Heading4">
    <w:name w:val="heading 4"/>
    <w:basedOn w:val="Normal"/>
    <w:next w:val="Normal"/>
    <w:link w:val="Heading4Char"/>
    <w:qFormat/>
    <w:rsid w:val="002B2E1F"/>
    <w:pPr>
      <w:keepNext/>
      <w:numPr>
        <w:ilvl w:val="3"/>
        <w:numId w:val="1"/>
      </w:numPr>
      <w:spacing w:before="240" w:after="60" w:line="240" w:lineRule="auto"/>
      <w:outlineLvl w:val="3"/>
    </w:pPr>
    <w:rPr>
      <w:rFonts w:ascii="Helvetica" w:eastAsia="Times New Roman" w:hAnsi="Helvetica" w:cs="Times New Roman"/>
      <w:b/>
      <w:bCs/>
      <w:sz w:val="20"/>
      <w:szCs w:val="28"/>
      <w:lang w:val="en-GB" w:eastAsia="en-GB"/>
    </w:rPr>
  </w:style>
  <w:style w:type="paragraph" w:styleId="Heading5">
    <w:name w:val="heading 5"/>
    <w:basedOn w:val="Normal"/>
    <w:next w:val="Normal"/>
    <w:link w:val="Heading5Char"/>
    <w:qFormat/>
    <w:rsid w:val="002B2E1F"/>
    <w:pPr>
      <w:numPr>
        <w:ilvl w:val="4"/>
        <w:numId w:val="1"/>
      </w:numPr>
      <w:spacing w:before="240" w:after="60" w:line="240" w:lineRule="auto"/>
      <w:outlineLvl w:val="4"/>
    </w:pPr>
    <w:rPr>
      <w:rFonts w:ascii="Helvetica" w:eastAsia="Times New Roman" w:hAnsi="Helvetica" w:cs="Times New Roman"/>
      <w:b/>
      <w:bCs/>
      <w:i/>
      <w:iCs/>
      <w:sz w:val="26"/>
      <w:szCs w:val="26"/>
      <w:lang w:val="en-GB" w:eastAsia="en-GB"/>
    </w:rPr>
  </w:style>
  <w:style w:type="paragraph" w:styleId="Heading6">
    <w:name w:val="heading 6"/>
    <w:basedOn w:val="Normal"/>
    <w:next w:val="Normal"/>
    <w:link w:val="Heading6Char"/>
    <w:qFormat/>
    <w:rsid w:val="002B2E1F"/>
    <w:pPr>
      <w:numPr>
        <w:ilvl w:val="5"/>
        <w:numId w:val="1"/>
      </w:numPr>
      <w:spacing w:before="240" w:after="60" w:line="240" w:lineRule="auto"/>
      <w:outlineLvl w:val="5"/>
    </w:pPr>
    <w:rPr>
      <w:rFonts w:ascii="Times New Roman" w:eastAsia="Times New Roman" w:hAnsi="Times New Roman" w:cs="Times New Roman"/>
      <w:b/>
      <w:bCs/>
      <w:lang w:val="en-GB" w:eastAsia="en-GB"/>
    </w:rPr>
  </w:style>
  <w:style w:type="paragraph" w:styleId="Heading7">
    <w:name w:val="heading 7"/>
    <w:basedOn w:val="Normal"/>
    <w:next w:val="Normal"/>
    <w:link w:val="Heading7Char"/>
    <w:qFormat/>
    <w:rsid w:val="002B2E1F"/>
    <w:pPr>
      <w:numPr>
        <w:ilvl w:val="6"/>
        <w:numId w:val="1"/>
      </w:numPr>
      <w:spacing w:before="240" w:after="60" w:line="240" w:lineRule="auto"/>
      <w:outlineLvl w:val="6"/>
    </w:pPr>
    <w:rPr>
      <w:rFonts w:ascii="Times New Roman" w:eastAsia="Times New Roman" w:hAnsi="Times New Roman" w:cs="Times New Roman"/>
      <w:sz w:val="24"/>
      <w:szCs w:val="24"/>
      <w:lang w:val="en-GB" w:eastAsia="en-GB"/>
    </w:rPr>
  </w:style>
  <w:style w:type="paragraph" w:styleId="Heading8">
    <w:name w:val="heading 8"/>
    <w:basedOn w:val="Normal"/>
    <w:next w:val="Normal"/>
    <w:link w:val="Heading8Char"/>
    <w:qFormat/>
    <w:rsid w:val="002B2E1F"/>
    <w:pPr>
      <w:numPr>
        <w:ilvl w:val="7"/>
        <w:numId w:val="1"/>
      </w:numPr>
      <w:spacing w:before="240" w:after="60" w:line="240" w:lineRule="auto"/>
      <w:outlineLvl w:val="7"/>
    </w:pPr>
    <w:rPr>
      <w:rFonts w:ascii="Times New Roman" w:eastAsia="Times New Roman" w:hAnsi="Times New Roman" w:cs="Times New Roman"/>
      <w:i/>
      <w:iCs/>
      <w:sz w:val="24"/>
      <w:szCs w:val="24"/>
      <w:lang w:val="en-GB" w:eastAsia="en-GB"/>
    </w:rPr>
  </w:style>
  <w:style w:type="paragraph" w:styleId="Heading9">
    <w:name w:val="heading 9"/>
    <w:basedOn w:val="Normal"/>
    <w:next w:val="Normal"/>
    <w:link w:val="Heading9Char"/>
    <w:qFormat/>
    <w:rsid w:val="002B2E1F"/>
    <w:pPr>
      <w:numPr>
        <w:ilvl w:val="8"/>
        <w:numId w:val="1"/>
      </w:numPr>
      <w:spacing w:before="240" w:after="60" w:line="240" w:lineRule="auto"/>
      <w:outlineLvl w:val="8"/>
    </w:pPr>
    <w:rPr>
      <w:rFonts w:ascii="Arial" w:eastAsia="Times New Roman"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F5E9C"/>
    <w:pPr>
      <w:tabs>
        <w:tab w:val="left" w:pos="8730"/>
        <w:tab w:val="left" w:pos="8910"/>
        <w:tab w:val="right" w:leader="dot" w:pos="9090"/>
      </w:tabs>
      <w:spacing w:beforeLines="60" w:before="144" w:afterLines="60" w:after="144" w:line="120" w:lineRule="atLeast"/>
      <w:ind w:left="720" w:hanging="720"/>
    </w:pPr>
    <w:rPr>
      <w:rFonts w:ascii="Arial" w:eastAsia="Times New Roman" w:hAnsi="Arial" w:cs="Arial"/>
      <w:bCs/>
      <w:caps/>
      <w:noProof/>
      <w:sz w:val="20"/>
      <w:szCs w:val="24"/>
      <w:lang w:val="mk-MK" w:eastAsia="en-GB"/>
    </w:rPr>
  </w:style>
  <w:style w:type="paragraph" w:styleId="TOC2">
    <w:name w:val="toc 2"/>
    <w:basedOn w:val="Normal"/>
    <w:next w:val="Normal"/>
    <w:autoRedefine/>
    <w:uiPriority w:val="39"/>
    <w:rsid w:val="003F5E9C"/>
    <w:pPr>
      <w:tabs>
        <w:tab w:val="left" w:pos="720"/>
        <w:tab w:val="right" w:leader="dot" w:pos="9016"/>
      </w:tabs>
      <w:spacing w:beforeLines="60" w:before="144" w:afterLines="60" w:after="144" w:line="120" w:lineRule="atLeast"/>
    </w:pPr>
    <w:rPr>
      <w:rFonts w:ascii="Helvetica" w:eastAsia="Times New Roman" w:hAnsi="Helvetica" w:cs="Times New Roman"/>
      <w:bCs/>
      <w:noProof/>
      <w:sz w:val="20"/>
      <w:szCs w:val="20"/>
      <w:lang w:val="en-GB" w:eastAsia="en-GB"/>
    </w:rPr>
  </w:style>
  <w:style w:type="character" w:styleId="Hyperlink">
    <w:name w:val="Hyperlink"/>
    <w:uiPriority w:val="99"/>
    <w:rsid w:val="003F5E9C"/>
    <w:rPr>
      <w:color w:val="0000FF"/>
      <w:u w:val="single"/>
    </w:rPr>
  </w:style>
  <w:style w:type="character" w:customStyle="1" w:styleId="Heading1Char">
    <w:name w:val="Heading 1 Char"/>
    <w:basedOn w:val="DefaultParagraphFont"/>
    <w:link w:val="Heading1"/>
    <w:rsid w:val="002B2E1F"/>
    <w:rPr>
      <w:rFonts w:ascii="Helvetica" w:eastAsia="Times New Roman" w:hAnsi="Helvetica" w:cs="Times New Roman"/>
      <w:b/>
      <w:kern w:val="28"/>
      <w:sz w:val="28"/>
      <w:szCs w:val="20"/>
      <w:lang w:eastAsia="en-GB"/>
    </w:rPr>
  </w:style>
  <w:style w:type="character" w:customStyle="1" w:styleId="Heading2Char">
    <w:name w:val="Heading 2 Char"/>
    <w:aliases w:val="Heading 2 Char1 Char,Heading 2 Char Char Char"/>
    <w:basedOn w:val="DefaultParagraphFont"/>
    <w:link w:val="Heading2"/>
    <w:rsid w:val="002B2E1F"/>
    <w:rPr>
      <w:rFonts w:ascii="Helvetica" w:eastAsia="Times New Roman" w:hAnsi="Helvetica" w:cs="Times New Roman"/>
      <w:b/>
      <w:sz w:val="24"/>
      <w:szCs w:val="20"/>
      <w:lang w:eastAsia="en-GB"/>
    </w:rPr>
  </w:style>
  <w:style w:type="character" w:customStyle="1" w:styleId="Heading3Char">
    <w:name w:val="Heading 3 Char"/>
    <w:basedOn w:val="DefaultParagraphFont"/>
    <w:link w:val="Heading3"/>
    <w:rsid w:val="002B2E1F"/>
    <w:rPr>
      <w:rFonts w:ascii="Helvetica" w:eastAsia="Times New Roman" w:hAnsi="Helvetica" w:cs="Times New Roman"/>
      <w:b/>
      <w:szCs w:val="20"/>
      <w:lang w:val="en-GB" w:eastAsia="en-GB"/>
    </w:rPr>
  </w:style>
  <w:style w:type="character" w:customStyle="1" w:styleId="Heading4Char">
    <w:name w:val="Heading 4 Char"/>
    <w:basedOn w:val="DefaultParagraphFont"/>
    <w:link w:val="Heading4"/>
    <w:rsid w:val="002B2E1F"/>
    <w:rPr>
      <w:rFonts w:ascii="Helvetica" w:eastAsia="Times New Roman" w:hAnsi="Helvetica" w:cs="Times New Roman"/>
      <w:b/>
      <w:bCs/>
      <w:sz w:val="20"/>
      <w:szCs w:val="28"/>
      <w:lang w:val="en-GB" w:eastAsia="en-GB"/>
    </w:rPr>
  </w:style>
  <w:style w:type="character" w:customStyle="1" w:styleId="Heading5Char">
    <w:name w:val="Heading 5 Char"/>
    <w:basedOn w:val="DefaultParagraphFont"/>
    <w:link w:val="Heading5"/>
    <w:rsid w:val="002B2E1F"/>
    <w:rPr>
      <w:rFonts w:ascii="Helvetica" w:eastAsia="Times New Roman" w:hAnsi="Helvetica" w:cs="Times New Roman"/>
      <w:b/>
      <w:bCs/>
      <w:i/>
      <w:iCs/>
      <w:sz w:val="26"/>
      <w:szCs w:val="26"/>
      <w:lang w:val="en-GB" w:eastAsia="en-GB"/>
    </w:rPr>
  </w:style>
  <w:style w:type="character" w:customStyle="1" w:styleId="Heading6Char">
    <w:name w:val="Heading 6 Char"/>
    <w:basedOn w:val="DefaultParagraphFont"/>
    <w:link w:val="Heading6"/>
    <w:rsid w:val="002B2E1F"/>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2B2E1F"/>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rsid w:val="002B2E1F"/>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rsid w:val="002B2E1F"/>
    <w:rPr>
      <w:rFonts w:ascii="Arial" w:eastAsia="Times New Roman" w:hAnsi="Arial" w:cs="Arial"/>
      <w:lang w:val="en-GB" w:eastAsia="en-GB"/>
    </w:rPr>
  </w:style>
  <w:style w:type="paragraph" w:customStyle="1" w:styleId="xmsonormal">
    <w:name w:val="x_msonormal"/>
    <w:basedOn w:val="Normal"/>
    <w:rsid w:val="00D37727"/>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035086"/>
    <w:pPr>
      <w:pBdr>
        <w:top w:val="single" w:sz="6" w:space="1" w:color="auto"/>
      </w:pBdr>
      <w:tabs>
        <w:tab w:val="right" w:pos="8647"/>
      </w:tabs>
      <w:spacing w:after="0" w:line="240" w:lineRule="auto"/>
    </w:pPr>
    <w:rPr>
      <w:rFonts w:ascii="Helvetica" w:eastAsia="Times New Roman" w:hAnsi="Helvetica" w:cs="Times New Roman"/>
      <w:sz w:val="20"/>
      <w:szCs w:val="20"/>
      <w:lang w:val="en-GB" w:eastAsia="en-GB"/>
    </w:rPr>
  </w:style>
  <w:style w:type="character" w:customStyle="1" w:styleId="FooterChar">
    <w:name w:val="Footer Char"/>
    <w:basedOn w:val="DefaultParagraphFont"/>
    <w:link w:val="Footer"/>
    <w:uiPriority w:val="99"/>
    <w:rsid w:val="00035086"/>
    <w:rPr>
      <w:rFonts w:ascii="Helvetica" w:eastAsia="Times New Roman" w:hAnsi="Helvetica" w:cs="Times New Roman"/>
      <w:sz w:val="20"/>
      <w:szCs w:val="20"/>
      <w:lang w:val="en-GB" w:eastAsia="en-GB"/>
    </w:rPr>
  </w:style>
  <w:style w:type="paragraph" w:styleId="Header">
    <w:name w:val="header"/>
    <w:basedOn w:val="Normal"/>
    <w:link w:val="HeaderChar"/>
    <w:uiPriority w:val="99"/>
    <w:rsid w:val="00035086"/>
    <w:pPr>
      <w:tabs>
        <w:tab w:val="center" w:pos="4253"/>
        <w:tab w:val="right" w:pos="8647"/>
      </w:tabs>
      <w:spacing w:after="0" w:line="240" w:lineRule="auto"/>
    </w:pPr>
    <w:rPr>
      <w:rFonts w:ascii="Helvetica" w:eastAsia="Times New Roman" w:hAnsi="Helvetica" w:cs="Times New Roman"/>
      <w:sz w:val="20"/>
      <w:szCs w:val="20"/>
      <w:lang w:val="en-GB" w:eastAsia="en-GB"/>
    </w:rPr>
  </w:style>
  <w:style w:type="character" w:customStyle="1" w:styleId="HeaderChar">
    <w:name w:val="Header Char"/>
    <w:basedOn w:val="DefaultParagraphFont"/>
    <w:link w:val="Header"/>
    <w:uiPriority w:val="99"/>
    <w:rsid w:val="00035086"/>
    <w:rPr>
      <w:rFonts w:ascii="Helvetica" w:eastAsia="Times New Roman" w:hAnsi="Helvetica" w:cs="Times New Roman"/>
      <w:sz w:val="20"/>
      <w:szCs w:val="20"/>
      <w:lang w:val="en-GB" w:eastAsia="en-GB"/>
    </w:rPr>
  </w:style>
  <w:style w:type="paragraph" w:styleId="FootnoteText">
    <w:name w:val="footnote text"/>
    <w:aliases w:val="Footnote Text Char2,Footnote Text Char1 Char,Footnote Text Char3 Char Char,Footnote Text Char2 Char Char Char,Footnote Text Char1 Char1 Char Char Char,ft Char1 Char Char Char Char,Footnote Text Char1 Char Char Char Char Char,ft,stile 1"/>
    <w:basedOn w:val="Normal"/>
    <w:link w:val="FootnoteTextChar"/>
    <w:uiPriority w:val="99"/>
    <w:rsid w:val="00035086"/>
    <w:pPr>
      <w:spacing w:after="0" w:line="240" w:lineRule="auto"/>
    </w:pPr>
    <w:rPr>
      <w:rFonts w:ascii="Helvetica" w:eastAsia="Times New Roman" w:hAnsi="Helvetica" w:cs="Times New Roman"/>
      <w:sz w:val="20"/>
      <w:szCs w:val="20"/>
      <w:lang w:val="en-GB" w:eastAsia="en-GB"/>
    </w:rPr>
  </w:style>
  <w:style w:type="character" w:customStyle="1" w:styleId="FootnoteTextChar">
    <w:name w:val="Footnote Text Char"/>
    <w:aliases w:val="Footnote Text Char2 Char,Footnote Text Char1 Char Char,Footnote Text Char3 Char Char Char,Footnote Text Char2 Char Char Char Char,Footnote Text Char1 Char1 Char Char Char Char,ft Char1 Char Char Char Char Char,ft Char,stile 1 Char"/>
    <w:basedOn w:val="DefaultParagraphFont"/>
    <w:link w:val="FootnoteText"/>
    <w:uiPriority w:val="99"/>
    <w:rsid w:val="00035086"/>
    <w:rPr>
      <w:rFonts w:ascii="Helvetica" w:eastAsia="Times New Roman" w:hAnsi="Helvetica" w:cs="Times New Roman"/>
      <w:sz w:val="20"/>
      <w:szCs w:val="20"/>
      <w:lang w:val="en-GB" w:eastAsia="en-GB"/>
    </w:rPr>
  </w:style>
  <w:style w:type="character" w:styleId="FootnoteReference">
    <w:name w:val="footnote reference"/>
    <w:aliases w:val="fr,Default Paragraph Font Char Char Char1,Default Paragraph Font Para Char Char Char Char Char1,Default Paragraph Font Char Char11 Char1,Default Paragraph Font Char Char1 Char1,Default Paragraph Font Para Char Char Char Char1 Char1"/>
    <w:uiPriority w:val="99"/>
    <w:rsid w:val="00035086"/>
    <w:rPr>
      <w:vertAlign w:val="superscript"/>
    </w:rPr>
  </w:style>
  <w:style w:type="paragraph" w:styleId="ListParagraph">
    <w:name w:val="List Paragraph"/>
    <w:aliases w:val="List Paragraph (numbered (a)),Normal 1,List Paragraph 1,Akapit z listą BS,Bullets,NumberedParas,Table of contents numbered,List Paragraph in table,Bullet OFM,WB Para,List Paragraph2,Dot pt,F5 List Paragraph,List Paragraph1,No Spacing1"/>
    <w:basedOn w:val="Normal"/>
    <w:link w:val="ListParagraphChar"/>
    <w:uiPriority w:val="34"/>
    <w:qFormat/>
    <w:rsid w:val="00035086"/>
    <w:pPr>
      <w:ind w:left="720"/>
      <w:contextualSpacing/>
    </w:pPr>
    <w:rPr>
      <w:rFonts w:ascii="Calibri" w:eastAsia="Times New Roman" w:hAnsi="Calibri" w:cs="Times New Roman"/>
      <w:lang w:val="en-GB" w:eastAsia="en-GB"/>
    </w:rPr>
  </w:style>
  <w:style w:type="paragraph" w:customStyle="1" w:styleId="Default">
    <w:name w:val="Default"/>
    <w:rsid w:val="00035086"/>
    <w:pPr>
      <w:autoSpaceDE w:val="0"/>
      <w:autoSpaceDN w:val="0"/>
      <w:adjustRightInd w:val="0"/>
      <w:spacing w:after="0" w:line="240" w:lineRule="auto"/>
    </w:pPr>
    <w:rPr>
      <w:rFonts w:ascii="Times New Roman" w:eastAsia="Calibri" w:hAnsi="Times New Roman" w:cs="Times New Roman"/>
      <w:color w:val="000000"/>
      <w:sz w:val="24"/>
      <w:szCs w:val="24"/>
      <w:lang w:val="mk-MK"/>
    </w:rPr>
  </w:style>
  <w:style w:type="character" w:customStyle="1" w:styleId="ListParagraphChar">
    <w:name w:val="List Paragraph Char"/>
    <w:aliases w:val="List Paragraph (numbered (a)) Char,Normal 1 Char,List Paragraph 1 Char,Akapit z listą BS Char,Bullets Char,NumberedParas Char,Table of contents numbered Char,List Paragraph in table Char,Bullet OFM Char,WB Para Char,Dot pt Char"/>
    <w:link w:val="ListParagraph"/>
    <w:uiPriority w:val="34"/>
    <w:qFormat/>
    <w:locked/>
    <w:rsid w:val="00035086"/>
    <w:rPr>
      <w:rFonts w:ascii="Calibri" w:eastAsia="Times New Roman" w:hAnsi="Calibri" w:cs="Times New Roman"/>
      <w:lang w:val="en-GB" w:eastAsia="en-GB"/>
    </w:rPr>
  </w:style>
  <w:style w:type="table" w:customStyle="1" w:styleId="TableGrid2">
    <w:name w:val="Table Grid2"/>
    <w:basedOn w:val="TableNormal"/>
    <w:uiPriority w:val="39"/>
    <w:rsid w:val="0072571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040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E2040C"/>
    <w:pPr>
      <w:spacing w:after="0" w:line="240" w:lineRule="auto"/>
    </w:pPr>
    <w:rPr>
      <w:lang w:val="mk-M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F3A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3">
    <w:name w:val="toc 3"/>
    <w:basedOn w:val="Normal"/>
    <w:next w:val="Normal"/>
    <w:autoRedefine/>
    <w:uiPriority w:val="39"/>
    <w:semiHidden/>
    <w:unhideWhenUsed/>
    <w:rsid w:val="001A7069"/>
    <w:pPr>
      <w:spacing w:after="100"/>
      <w:ind w:left="440"/>
    </w:pPr>
  </w:style>
  <w:style w:type="paragraph" w:customStyle="1" w:styleId="HeaderTXT">
    <w:name w:val="Header TXT"/>
    <w:basedOn w:val="Normal"/>
    <w:link w:val="HeaderTXTChar"/>
    <w:qFormat/>
    <w:rsid w:val="00CE7B55"/>
    <w:pPr>
      <w:suppressAutoHyphens/>
      <w:spacing w:after="0" w:line="240" w:lineRule="auto"/>
      <w:jc w:val="center"/>
    </w:pPr>
    <w:rPr>
      <w:rFonts w:ascii="StobiSerif Regular" w:eastAsia="Times New Roman" w:hAnsi="StobiSerif Regular" w:cs="Times New Roman"/>
      <w:sz w:val="24"/>
      <w:szCs w:val="24"/>
      <w:lang w:val="mk-MK" w:eastAsia="en-GB"/>
    </w:rPr>
  </w:style>
  <w:style w:type="character" w:customStyle="1" w:styleId="HeaderTXTChar">
    <w:name w:val="Header TXT Char"/>
    <w:link w:val="HeaderTXT"/>
    <w:rsid w:val="00CE7B55"/>
    <w:rPr>
      <w:rFonts w:ascii="StobiSerif Regular" w:eastAsia="Times New Roman" w:hAnsi="StobiSerif Regular" w:cs="Times New Roman"/>
      <w:sz w:val="24"/>
      <w:szCs w:val="24"/>
      <w:lang w:val="mk-MK" w:eastAsia="en-GB"/>
    </w:rPr>
  </w:style>
  <w:style w:type="paragraph" w:styleId="BalloonText">
    <w:name w:val="Balloon Text"/>
    <w:basedOn w:val="Normal"/>
    <w:link w:val="BalloonTextChar"/>
    <w:uiPriority w:val="99"/>
    <w:semiHidden/>
    <w:unhideWhenUsed/>
    <w:rsid w:val="00C32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429"/>
    <w:rPr>
      <w:rFonts w:ascii="Segoe UI" w:hAnsi="Segoe UI" w:cs="Segoe UI"/>
      <w:sz w:val="18"/>
      <w:szCs w:val="18"/>
    </w:rPr>
  </w:style>
  <w:style w:type="character" w:styleId="CommentReference">
    <w:name w:val="annotation reference"/>
    <w:basedOn w:val="DefaultParagraphFont"/>
    <w:uiPriority w:val="99"/>
    <w:semiHidden/>
    <w:unhideWhenUsed/>
    <w:rsid w:val="00BD2246"/>
    <w:rPr>
      <w:sz w:val="16"/>
      <w:szCs w:val="16"/>
    </w:rPr>
  </w:style>
  <w:style w:type="paragraph" w:styleId="CommentText">
    <w:name w:val="annotation text"/>
    <w:basedOn w:val="Normal"/>
    <w:link w:val="CommentTextChar"/>
    <w:uiPriority w:val="99"/>
    <w:semiHidden/>
    <w:unhideWhenUsed/>
    <w:rsid w:val="00BD2246"/>
    <w:pPr>
      <w:spacing w:line="240" w:lineRule="auto"/>
    </w:pPr>
    <w:rPr>
      <w:sz w:val="20"/>
      <w:szCs w:val="20"/>
    </w:rPr>
  </w:style>
  <w:style w:type="character" w:customStyle="1" w:styleId="CommentTextChar">
    <w:name w:val="Comment Text Char"/>
    <w:basedOn w:val="DefaultParagraphFont"/>
    <w:link w:val="CommentText"/>
    <w:uiPriority w:val="99"/>
    <w:semiHidden/>
    <w:rsid w:val="00BD2246"/>
    <w:rPr>
      <w:sz w:val="20"/>
      <w:szCs w:val="20"/>
    </w:rPr>
  </w:style>
  <w:style w:type="paragraph" w:styleId="CommentSubject">
    <w:name w:val="annotation subject"/>
    <w:basedOn w:val="CommentText"/>
    <w:next w:val="CommentText"/>
    <w:link w:val="CommentSubjectChar"/>
    <w:uiPriority w:val="99"/>
    <w:semiHidden/>
    <w:unhideWhenUsed/>
    <w:rsid w:val="00BD2246"/>
    <w:rPr>
      <w:b/>
      <w:bCs/>
    </w:rPr>
  </w:style>
  <w:style w:type="character" w:customStyle="1" w:styleId="CommentSubjectChar">
    <w:name w:val="Comment Subject Char"/>
    <w:basedOn w:val="CommentTextChar"/>
    <w:link w:val="CommentSubject"/>
    <w:uiPriority w:val="99"/>
    <w:semiHidden/>
    <w:rsid w:val="00BD2246"/>
    <w:rPr>
      <w:b/>
      <w:bCs/>
      <w:sz w:val="20"/>
      <w:szCs w:val="20"/>
    </w:rPr>
  </w:style>
  <w:style w:type="table" w:customStyle="1" w:styleId="TableGrid1">
    <w:name w:val="Table Grid1"/>
    <w:basedOn w:val="TableNormal"/>
    <w:next w:val="TableGrid"/>
    <w:uiPriority w:val="39"/>
    <w:rsid w:val="005E27B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8A27C5"/>
    <w:pPr>
      <w:numPr>
        <w:numId w:val="32"/>
      </w:numPr>
      <w:spacing w:before="120" w:after="120" w:line="240" w:lineRule="auto"/>
      <w:jc w:val="both"/>
    </w:pPr>
    <w:rPr>
      <w:rFonts w:ascii="Times New Roman" w:eastAsia="Times New Roman" w:hAnsi="Times New Roman" w:cs="Times New Roman"/>
      <w:sz w:val="24"/>
      <w:szCs w:val="24"/>
      <w:lang w:val="mk-MK" w:eastAsia="mk-MK" w:bidi="mk-MK"/>
    </w:rPr>
  </w:style>
  <w:style w:type="paragraph" w:customStyle="1" w:styleId="P68B1DB1-Normal2">
    <w:name w:val="P68B1DB1-Normal2"/>
    <w:basedOn w:val="Normal"/>
    <w:rsid w:val="00AE305E"/>
    <w:pPr>
      <w:suppressAutoHyphens/>
      <w:spacing w:after="0" w:line="240" w:lineRule="auto"/>
      <w:jc w:val="both"/>
    </w:pPr>
    <w:rPr>
      <w:rFonts w:ascii="StobiSans" w:eastAsia="Times New Roman" w:hAnsi="StobiSans" w:cs="Arial"/>
      <w:b/>
      <w:sz w:val="24"/>
      <w:szCs w:val="20"/>
    </w:rPr>
  </w:style>
  <w:style w:type="paragraph" w:customStyle="1" w:styleId="P68B1DB1-Normal3">
    <w:name w:val="P68B1DB1-Normal3"/>
    <w:basedOn w:val="Normal"/>
    <w:rsid w:val="00AE305E"/>
    <w:pPr>
      <w:suppressAutoHyphens/>
      <w:spacing w:after="0" w:line="240" w:lineRule="auto"/>
      <w:jc w:val="both"/>
    </w:pPr>
    <w:rPr>
      <w:rFonts w:ascii="StobiSans" w:eastAsia="Times New Roman" w:hAnsi="StobiSans" w:cs="Arial"/>
      <w:sz w:val="24"/>
      <w:szCs w:val="20"/>
    </w:rPr>
  </w:style>
  <w:style w:type="paragraph" w:customStyle="1" w:styleId="P68B1DB1-Default4">
    <w:name w:val="P68B1DB1-Default4"/>
    <w:basedOn w:val="Default"/>
    <w:rsid w:val="00AE305E"/>
    <w:rPr>
      <w:rFonts w:ascii="StobiSans" w:eastAsiaTheme="minorHAnsi" w:hAnsi="StobiSans" w:cs="Arial"/>
      <w:color w:val="auto"/>
      <w:sz w:val="22"/>
      <w:szCs w:val="20"/>
      <w:lang w:val="en-US"/>
    </w:rPr>
  </w:style>
  <w:style w:type="paragraph" w:customStyle="1" w:styleId="P68B1DB1-Heading11">
    <w:name w:val="P68B1DB1-Heading11"/>
    <w:basedOn w:val="Heading1"/>
    <w:rsid w:val="00AE305E"/>
    <w:pPr>
      <w:keepLines/>
      <w:numPr>
        <w:numId w:val="0"/>
      </w:numPr>
      <w:suppressAutoHyphens/>
      <w:spacing w:after="0"/>
      <w:jc w:val="both"/>
    </w:pPr>
    <w:rPr>
      <w:rFonts w:ascii="StobiSans" w:eastAsiaTheme="majorEastAsia" w:hAnsi="StobiSans" w:cs="Arial"/>
      <w:b w:val="0"/>
      <w:color w:val="2E74B5" w:themeColor="accent1" w:themeShade="BF"/>
      <w:kern w:val="0"/>
      <w:sz w:val="22"/>
      <w:lang w:eastAsia="en-US"/>
    </w:rPr>
  </w:style>
  <w:style w:type="paragraph" w:customStyle="1" w:styleId="P68B1DB1-Heading23">
    <w:name w:val="P68B1DB1-Heading23"/>
    <w:basedOn w:val="Heading2"/>
    <w:rsid w:val="00AE305E"/>
    <w:pPr>
      <w:keepLines/>
      <w:numPr>
        <w:ilvl w:val="0"/>
        <w:numId w:val="0"/>
      </w:numPr>
      <w:suppressAutoHyphens/>
      <w:spacing w:before="40" w:after="0"/>
      <w:jc w:val="both"/>
    </w:pPr>
    <w:rPr>
      <w:rFonts w:ascii="StobiSans" w:eastAsiaTheme="majorEastAsia" w:hAnsi="StobiSans" w:cs="Arial"/>
      <w:b w:val="0"/>
      <w:color w:val="2E74B5" w:themeColor="accent1" w:themeShade="BF"/>
      <w:sz w:val="22"/>
      <w:lang w:eastAsia="en-US"/>
    </w:rPr>
  </w:style>
  <w:style w:type="paragraph" w:customStyle="1" w:styleId="P68B1DB1-Normal6">
    <w:name w:val="P68B1DB1-Normal6"/>
    <w:basedOn w:val="Normal"/>
    <w:rsid w:val="00AE305E"/>
    <w:pPr>
      <w:suppressAutoHyphens/>
      <w:spacing w:after="0" w:line="240" w:lineRule="auto"/>
      <w:jc w:val="both"/>
    </w:pPr>
    <w:rPr>
      <w:rFonts w:ascii="StobiSans" w:eastAsia="Calibri" w:hAnsi="StobiSans" w:cs="Arial"/>
      <w:color w:val="000000"/>
      <w:sz w:val="24"/>
      <w:szCs w:val="20"/>
    </w:rPr>
  </w:style>
  <w:style w:type="paragraph" w:customStyle="1" w:styleId="P68B1DB1-Normal7">
    <w:name w:val="P68B1DB1-Normal7"/>
    <w:basedOn w:val="Normal"/>
    <w:rsid w:val="00AE305E"/>
    <w:pPr>
      <w:suppressAutoHyphens/>
      <w:spacing w:after="0" w:line="240" w:lineRule="auto"/>
      <w:jc w:val="both"/>
    </w:pPr>
    <w:rPr>
      <w:rFonts w:ascii="StobiSans" w:eastAsia="Times New Roman" w:hAnsi="StobiSans" w:cs="Arial"/>
      <w:b/>
      <w:sz w:val="24"/>
      <w:szCs w:val="20"/>
    </w:rPr>
  </w:style>
  <w:style w:type="paragraph" w:customStyle="1" w:styleId="P68B1DB1-Normal8">
    <w:name w:val="P68B1DB1-Normal8"/>
    <w:basedOn w:val="Normal"/>
    <w:rsid w:val="00AE305E"/>
    <w:pPr>
      <w:suppressAutoHyphens/>
      <w:spacing w:after="0" w:line="240" w:lineRule="auto"/>
      <w:jc w:val="both"/>
    </w:pPr>
    <w:rPr>
      <w:rFonts w:ascii="StobiSans" w:eastAsia="Calibri" w:hAnsi="StobiSans" w:cs="Arial"/>
      <w:sz w:val="24"/>
      <w:szCs w:val="20"/>
    </w:rPr>
  </w:style>
  <w:style w:type="paragraph" w:customStyle="1" w:styleId="P68B1DB1-Normal9">
    <w:name w:val="P68B1DB1-Normal9"/>
    <w:basedOn w:val="Normal"/>
    <w:rsid w:val="00AE305E"/>
    <w:pPr>
      <w:suppressAutoHyphens/>
      <w:spacing w:after="0" w:line="240" w:lineRule="auto"/>
      <w:jc w:val="both"/>
    </w:pPr>
    <w:rPr>
      <w:rFonts w:ascii="StobiSans" w:eastAsia="Times New Roman" w:hAnsi="StobiSans" w:cs="Times New Roman"/>
      <w:sz w:val="24"/>
      <w:szCs w:val="20"/>
    </w:rPr>
  </w:style>
  <w:style w:type="paragraph" w:customStyle="1" w:styleId="P68B1DB1-Default3">
    <w:name w:val="P68B1DB1-Default3"/>
    <w:basedOn w:val="Default"/>
    <w:rsid w:val="00AE305E"/>
    <w:rPr>
      <w:rFonts w:ascii="Arial" w:eastAsia="Times New Roman" w:hAnsi="Arial" w:cs="Arial"/>
      <w:b/>
      <w:i/>
      <w:sz w:val="20"/>
      <w:szCs w:val="20"/>
      <w:lang w:val="en-US"/>
    </w:rPr>
  </w:style>
  <w:style w:type="paragraph" w:customStyle="1" w:styleId="P68B1DB1-ListParagraph4">
    <w:name w:val="P68B1DB1-ListParagraph4"/>
    <w:basedOn w:val="ListParagraph"/>
    <w:rsid w:val="00AE305E"/>
    <w:pPr>
      <w:suppressAutoHyphens/>
      <w:jc w:val="both"/>
    </w:pPr>
    <w:rPr>
      <w:rFonts w:ascii="Arial" w:eastAsia="Calibri" w:hAnsi="Arial" w:cs="Arial"/>
      <w:sz w:val="20"/>
      <w:szCs w:val="20"/>
      <w:lang w:val="en-US" w:eastAsia="en-US"/>
    </w:rPr>
  </w:style>
  <w:style w:type="paragraph" w:customStyle="1" w:styleId="P68B1DB1-Normal1">
    <w:name w:val="P68B1DB1-Normal1"/>
    <w:basedOn w:val="Normal"/>
    <w:rsid w:val="00511C13"/>
    <w:rPr>
      <w:rFonts w:ascii="StobiSans" w:eastAsia="Times New Roman" w:hAnsi="StobiSans" w:cs="Arial"/>
      <w:b/>
      <w:szCs w:val="20"/>
    </w:rPr>
  </w:style>
  <w:style w:type="paragraph" w:customStyle="1" w:styleId="P68B1DB1-Normal4">
    <w:name w:val="P68B1DB1-Normal4"/>
    <w:basedOn w:val="Normal"/>
    <w:rsid w:val="00511C13"/>
    <w:rPr>
      <w:rFonts w:ascii="StobiSans" w:eastAsia="Times New Roman" w:hAnsi="StobiSans" w:cs="Arial"/>
      <w:b/>
      <w:sz w:val="20"/>
      <w:szCs w:val="20"/>
    </w:rPr>
  </w:style>
  <w:style w:type="paragraph" w:customStyle="1" w:styleId="P68B1DB1-Normal5">
    <w:name w:val="P68B1DB1-Normal5"/>
    <w:basedOn w:val="Normal"/>
    <w:rsid w:val="00511C13"/>
    <w:rPr>
      <w:rFonts w:ascii="StobiSans" w:hAnsi="StobiSans"/>
      <w:b/>
      <w:sz w:val="20"/>
      <w:szCs w:val="20"/>
    </w:rPr>
  </w:style>
  <w:style w:type="paragraph" w:customStyle="1" w:styleId="P68B1DB1-ListParagraph9">
    <w:name w:val="P68B1DB1-ListParagraph9"/>
    <w:basedOn w:val="ListParagraph"/>
    <w:rsid w:val="00511C13"/>
    <w:rPr>
      <w:rFonts w:ascii="StobiSans" w:hAnsi="StobiSans" w:cs="Arial"/>
      <w:szCs w:val="20"/>
      <w:lang w:val="en-US" w:eastAsia="en-US"/>
    </w:rPr>
  </w:style>
  <w:style w:type="paragraph" w:customStyle="1" w:styleId="P68B1DB1-Normal10">
    <w:name w:val="P68B1DB1-Normal10"/>
    <w:basedOn w:val="Normal"/>
    <w:rsid w:val="00511C13"/>
    <w:rPr>
      <w:rFonts w:ascii="StobiSans" w:hAnsi="StobiSans" w:cs="Arial"/>
      <w:szCs w:val="20"/>
    </w:rPr>
  </w:style>
  <w:style w:type="paragraph" w:customStyle="1" w:styleId="P68B1DB1-Normal11">
    <w:name w:val="P68B1DB1-Normal11"/>
    <w:basedOn w:val="Normal"/>
    <w:rsid w:val="00511C13"/>
    <w:rPr>
      <w:rFonts w:ascii="StobiSans" w:hAnsi="StobiSans" w:cs="Arial"/>
      <w:b/>
      <w:i/>
      <w:szCs w:val="20"/>
    </w:rPr>
  </w:style>
  <w:style w:type="paragraph" w:customStyle="1" w:styleId="P68B1DB1-Normal12">
    <w:name w:val="P68B1DB1-Normal12"/>
    <w:basedOn w:val="Normal"/>
    <w:rsid w:val="00511C13"/>
    <w:rPr>
      <w:rFonts w:ascii="StobiSans" w:eastAsia="Times New Roman" w:hAnsi="StobiSans" w:cs="Arial"/>
      <w:b/>
      <w:i/>
      <w:szCs w:val="20"/>
    </w:rPr>
  </w:style>
  <w:style w:type="paragraph" w:customStyle="1" w:styleId="P68B1DB1-Normal13">
    <w:name w:val="P68B1DB1-Normal13"/>
    <w:basedOn w:val="Normal"/>
    <w:rsid w:val="00511C13"/>
    <w:rPr>
      <w:rFonts w:ascii="StobiSans" w:eastAsia="Calibri" w:hAnsi="StobiSans" w:cs="Arial"/>
      <w:szCs w:val="20"/>
    </w:rPr>
  </w:style>
  <w:style w:type="paragraph" w:customStyle="1" w:styleId="P68B1DB1-Heading114">
    <w:name w:val="P68B1DB1-Heading114"/>
    <w:basedOn w:val="Heading1"/>
    <w:rsid w:val="00511C13"/>
    <w:rPr>
      <w:rFonts w:ascii="StobiSans" w:hAnsi="StobiSans" w:cs="Arial"/>
      <w:sz w:val="22"/>
      <w:lang w:eastAsia="en-US"/>
    </w:rPr>
  </w:style>
  <w:style w:type="paragraph" w:customStyle="1" w:styleId="P68B1DB1-Normal15">
    <w:name w:val="P68B1DB1-Normal15"/>
    <w:basedOn w:val="Normal"/>
    <w:rsid w:val="00511C13"/>
    <w:rPr>
      <w:rFonts w:ascii="Arial" w:eastAsia="Calibri" w:hAnsi="Arial" w:cs="Arial"/>
      <w:b/>
      <w:szCs w:val="20"/>
    </w:rPr>
  </w:style>
  <w:style w:type="paragraph" w:customStyle="1" w:styleId="P68B1DB1-ListParagraph16">
    <w:name w:val="P68B1DB1-ListParagraph16"/>
    <w:basedOn w:val="ListParagraph"/>
    <w:rsid w:val="00511C13"/>
    <w:rPr>
      <w:rFonts w:ascii="Arial" w:eastAsia="Calibri" w:hAnsi="Arial" w:cs="Arial"/>
      <w:i/>
      <w:szCs w:val="20"/>
      <w:lang w:val="en-US" w:eastAsia="en-US"/>
    </w:rPr>
  </w:style>
  <w:style w:type="paragraph" w:customStyle="1" w:styleId="P68B1DB1-ListParagraph17">
    <w:name w:val="P68B1DB1-ListParagraph17"/>
    <w:basedOn w:val="ListParagraph"/>
    <w:rsid w:val="00511C13"/>
    <w:rPr>
      <w:i/>
      <w:szCs w:val="20"/>
      <w:lang w:val="en-US" w:eastAsia="en-US"/>
    </w:rPr>
  </w:style>
  <w:style w:type="paragraph" w:customStyle="1" w:styleId="P68B1DB1-Normal18">
    <w:name w:val="P68B1DB1-Normal18"/>
    <w:basedOn w:val="Normal"/>
    <w:rsid w:val="00511C13"/>
    <w:rPr>
      <w:rFonts w:ascii="StobiSans" w:eastAsia="StobiSans" w:hAnsi="StobiSans" w:cs="Arial"/>
      <w:szCs w:val="20"/>
    </w:rPr>
  </w:style>
  <w:style w:type="paragraph" w:customStyle="1" w:styleId="P68B1DB1-ListParagraph19">
    <w:name w:val="P68B1DB1-ListParagraph19"/>
    <w:basedOn w:val="ListParagraph"/>
    <w:rsid w:val="00511C13"/>
    <w:rPr>
      <w:rFonts w:ascii="StobiSans" w:hAnsi="StobiSans" w:cs="Arial"/>
      <w:b/>
      <w:sz w:val="20"/>
      <w:szCs w:val="20"/>
      <w:lang w:val="en-US" w:eastAsia="en-US"/>
    </w:rPr>
  </w:style>
  <w:style w:type="paragraph" w:customStyle="1" w:styleId="P68B1DB1-ListParagraph20">
    <w:name w:val="P68B1DB1-ListParagraph20"/>
    <w:basedOn w:val="ListParagraph"/>
    <w:rsid w:val="00511C13"/>
    <w:rPr>
      <w:rFonts w:ascii="StobiSans" w:hAnsi="StobiSans" w:cs="Arial"/>
      <w:sz w:val="20"/>
      <w:szCs w:val="20"/>
      <w:lang w:val="en-US" w:eastAsia="en-US"/>
    </w:rPr>
  </w:style>
  <w:style w:type="paragraph" w:customStyle="1" w:styleId="P68B1DB1-Normal21">
    <w:name w:val="P68B1DB1-Normal21"/>
    <w:basedOn w:val="Normal"/>
    <w:rsid w:val="00511C13"/>
    <w:rPr>
      <w:rFonts w:ascii="StobiSans" w:eastAsia="Calibri" w:hAnsi="StobiSans"/>
      <w:b/>
      <w:sz w:val="20"/>
      <w:szCs w:val="20"/>
    </w:rPr>
  </w:style>
  <w:style w:type="paragraph" w:customStyle="1" w:styleId="P68B1DB1-Normal22">
    <w:name w:val="P68B1DB1-Normal22"/>
    <w:basedOn w:val="Normal"/>
    <w:rsid w:val="00511C13"/>
    <w:rPr>
      <w:rFonts w:ascii="StobiSans" w:eastAsia="Calibri" w:hAnsi="StobiSans" w:cs="Times New Roman"/>
      <w:szCs w:val="20"/>
    </w:rPr>
  </w:style>
  <w:style w:type="paragraph" w:customStyle="1" w:styleId="P68B1DB1-Normal23">
    <w:name w:val="P68B1DB1-Normal23"/>
    <w:basedOn w:val="Normal"/>
    <w:rsid w:val="00511C13"/>
    <w:rPr>
      <w:rFonts w:ascii="StobiSans" w:eastAsia="Calibri" w:hAnsi="StobiSans" w:cs="Arial"/>
      <w:b/>
      <w:i/>
      <w:szCs w:val="20"/>
    </w:rPr>
  </w:style>
  <w:style w:type="paragraph" w:customStyle="1" w:styleId="P68B1DB1-Normal24">
    <w:name w:val="P68B1DB1-Normal24"/>
    <w:basedOn w:val="Normal"/>
    <w:rsid w:val="00511C13"/>
    <w:rPr>
      <w:rFonts w:ascii="StobiSans" w:eastAsia="StobiSans" w:hAnsi="StobiSans" w:cs="Arial"/>
      <w:sz w:val="20"/>
      <w:szCs w:val="20"/>
    </w:rPr>
  </w:style>
  <w:style w:type="paragraph" w:customStyle="1" w:styleId="P68B1DB1-Normal25">
    <w:name w:val="P68B1DB1-Normal25"/>
    <w:basedOn w:val="Normal"/>
    <w:rsid w:val="00511C13"/>
    <w:rPr>
      <w:rFonts w:ascii="StobiSans" w:eastAsia="StobiSans" w:hAnsi="StobiSans" w:cs="Arial"/>
      <w:b/>
      <w:szCs w:val="20"/>
    </w:rPr>
  </w:style>
  <w:style w:type="paragraph" w:customStyle="1" w:styleId="P68B1DB1-Normal26">
    <w:name w:val="P68B1DB1-Normal26"/>
    <w:basedOn w:val="Normal"/>
    <w:rsid w:val="00511C13"/>
    <w:rPr>
      <w:rFonts w:ascii="StobiSans" w:hAnsi="StobiSans"/>
      <w:szCs w:val="20"/>
    </w:rPr>
  </w:style>
  <w:style w:type="paragraph" w:customStyle="1" w:styleId="P68B1DB1-Default27">
    <w:name w:val="P68B1DB1-Default27"/>
    <w:basedOn w:val="Default"/>
    <w:rsid w:val="00511C13"/>
    <w:rPr>
      <w:rFonts w:ascii="Arial" w:hAnsi="Arial" w:cs="Arial"/>
      <w:i/>
      <w:sz w:val="20"/>
      <w:szCs w:val="20"/>
      <w:lang w:val="en-US"/>
    </w:rPr>
  </w:style>
  <w:style w:type="paragraph" w:customStyle="1" w:styleId="P68B1DB1-Normal28">
    <w:name w:val="P68B1DB1-Normal28"/>
    <w:basedOn w:val="Normal"/>
    <w:rsid w:val="00511C13"/>
    <w:rPr>
      <w:rFonts w:ascii="StobiSans" w:hAnsi="StobiSans" w:cs="Arial"/>
      <w:szCs w:val="20"/>
      <w:highlight w:val="yellow"/>
    </w:rPr>
  </w:style>
  <w:style w:type="paragraph" w:customStyle="1" w:styleId="P68B1DB1-Normal29">
    <w:name w:val="P68B1DB1-Normal29"/>
    <w:basedOn w:val="Normal"/>
    <w:rsid w:val="00511C13"/>
    <w:rPr>
      <w:rFonts w:ascii="StobiSans" w:hAnsi="StobiSans"/>
      <w:sz w:val="20"/>
      <w:szCs w:val="20"/>
    </w:rPr>
  </w:style>
  <w:style w:type="paragraph" w:customStyle="1" w:styleId="P68B1DB1-Normal30">
    <w:name w:val="P68B1DB1-Normal30"/>
    <w:basedOn w:val="Normal"/>
    <w:rsid w:val="00511C13"/>
    <w:rPr>
      <w:rFonts w:ascii="StobiSans" w:eastAsia="Times New Roman" w:hAnsi="StobiSans" w:cs="Times New Roman"/>
      <w:b/>
      <w:sz w:val="20"/>
      <w:szCs w:val="20"/>
    </w:rPr>
  </w:style>
  <w:style w:type="paragraph" w:customStyle="1" w:styleId="P68B1DB1-Normal31">
    <w:name w:val="P68B1DB1-Normal31"/>
    <w:basedOn w:val="Normal"/>
    <w:rsid w:val="00511C13"/>
    <w:rPr>
      <w:rFonts w:ascii="StobiSans" w:eastAsia="Times New Roman" w:hAnsi="StobiSans" w:cs="Times New Roman"/>
      <w:b/>
      <w:i/>
      <w:sz w:val="20"/>
      <w:szCs w:val="20"/>
    </w:rPr>
  </w:style>
  <w:style w:type="paragraph" w:customStyle="1" w:styleId="P68B1DB1-Normal32">
    <w:name w:val="P68B1DB1-Normal32"/>
    <w:basedOn w:val="Normal"/>
    <w:rsid w:val="00511C13"/>
    <w:rPr>
      <w:rFonts w:ascii="StobiSans" w:eastAsia="Times New Roman" w:hAnsi="StobiSans" w:cs="Times New Roman"/>
      <w:sz w:val="20"/>
      <w:szCs w:val="20"/>
    </w:rPr>
  </w:style>
  <w:style w:type="paragraph" w:customStyle="1" w:styleId="P68B1DB1-Normal33">
    <w:name w:val="P68B1DB1-Normal33"/>
    <w:basedOn w:val="Normal"/>
    <w:rsid w:val="00511C13"/>
    <w:rPr>
      <w:rFonts w:ascii="StobiSans" w:eastAsia="Times New Roman" w:hAnsi="StobiSans" w:cstheme="minorHAnsi"/>
      <w:sz w:val="20"/>
      <w:szCs w:val="20"/>
    </w:rPr>
  </w:style>
  <w:style w:type="paragraph" w:customStyle="1" w:styleId="P68B1DB1-Normal34">
    <w:name w:val="P68B1DB1-Normal34"/>
    <w:basedOn w:val="Normal"/>
    <w:rsid w:val="00511C13"/>
    <w:rPr>
      <w:rFonts w:ascii="StobiSans" w:eastAsia="Times New Roman" w:hAnsi="StobiSans" w:cstheme="minorHAnsi"/>
      <w:b/>
      <w:sz w:val="20"/>
      <w:szCs w:val="20"/>
    </w:rPr>
  </w:style>
  <w:style w:type="paragraph" w:customStyle="1" w:styleId="P68B1DB1-Normal35">
    <w:name w:val="P68B1DB1-Normal35"/>
    <w:basedOn w:val="Normal"/>
    <w:rsid w:val="00511C13"/>
    <w:rPr>
      <w:rFonts w:ascii="StobiSans" w:eastAsia="Times New Roman" w:hAnsi="StobiSans" w:cs="Times New Roman"/>
      <w:b/>
      <w:szCs w:val="20"/>
    </w:rPr>
  </w:style>
  <w:style w:type="paragraph" w:customStyle="1" w:styleId="P68B1DB1-Normal36">
    <w:name w:val="P68B1DB1-Normal36"/>
    <w:basedOn w:val="Normal"/>
    <w:rsid w:val="00511C13"/>
    <w:rPr>
      <w:rFonts w:ascii="Arial" w:hAnsi="Arial" w:cs="Arial"/>
      <w:b/>
      <w:i/>
      <w:sz w:val="20"/>
      <w:szCs w:val="20"/>
    </w:rPr>
  </w:style>
  <w:style w:type="paragraph" w:customStyle="1" w:styleId="P68B1DB1-Normal37">
    <w:name w:val="P68B1DB1-Normal37"/>
    <w:basedOn w:val="Normal"/>
    <w:rsid w:val="00511C13"/>
    <w:rPr>
      <w:rFonts w:ascii="Arial" w:hAnsi="Arial" w:cs="Arial"/>
      <w:sz w:val="20"/>
      <w:szCs w:val="20"/>
    </w:rPr>
  </w:style>
  <w:style w:type="paragraph" w:customStyle="1" w:styleId="P68B1DB1-Normal38">
    <w:name w:val="P68B1DB1-Normal38"/>
    <w:basedOn w:val="Normal"/>
    <w:rsid w:val="00511C13"/>
    <w:rPr>
      <w:rFonts w:ascii="StobiSans" w:hAnsi="StobiSans" w:cs="Arial"/>
      <w:i/>
      <w:szCs w:val="20"/>
    </w:rPr>
  </w:style>
  <w:style w:type="paragraph" w:customStyle="1" w:styleId="P68B1DB1-Normal39">
    <w:name w:val="P68B1DB1-Normal39"/>
    <w:basedOn w:val="Normal"/>
    <w:rsid w:val="00511C13"/>
    <w:rPr>
      <w:rFonts w:ascii="StobiSans" w:hAnsi="StobiSans" w:cs="Arial"/>
      <w:szCs w:val="20"/>
    </w:rPr>
  </w:style>
  <w:style w:type="paragraph" w:customStyle="1" w:styleId="P68B1DB1-Normal40">
    <w:name w:val="P68B1DB1-Normal40"/>
    <w:basedOn w:val="Normal"/>
    <w:rsid w:val="00511C13"/>
    <w:rPr>
      <w:rFonts w:ascii="StobiSans" w:hAnsi="StobiSans" w:cs="Arial"/>
      <w:b/>
      <w:szCs w:val="20"/>
    </w:rPr>
  </w:style>
  <w:style w:type="paragraph" w:customStyle="1" w:styleId="P68B1DB1-Normal41">
    <w:name w:val="P68B1DB1-Normal41"/>
    <w:basedOn w:val="Normal"/>
    <w:rsid w:val="00511C13"/>
    <w:rPr>
      <w:rFonts w:ascii="StobiSans" w:hAnsi="StobiSans" w:cs="Arial"/>
      <w:b/>
      <w:szCs w:val="20"/>
    </w:rPr>
  </w:style>
  <w:style w:type="paragraph" w:customStyle="1" w:styleId="P68B1DB1-Normal42">
    <w:name w:val="P68B1DB1-Normal42"/>
    <w:basedOn w:val="Normal"/>
    <w:rsid w:val="00511C13"/>
    <w:rPr>
      <w:rFonts w:ascii="Arial" w:eastAsia="Times New Roman" w:hAnsi="Arial" w:cs="Arial"/>
      <w:sz w:val="24"/>
      <w:szCs w:val="20"/>
    </w:rPr>
  </w:style>
  <w:style w:type="paragraph" w:customStyle="1" w:styleId="Heading20">
    <w:name w:val="Heading2"/>
    <w:uiPriority w:val="1"/>
    <w:unhideWhenUsed/>
    <w:qFormat/>
    <w:rsid w:val="004367D0"/>
    <w:pPr>
      <w:spacing w:after="200" w:line="276" w:lineRule="auto"/>
      <w:outlineLvl w:val="1"/>
    </w:pPr>
    <w:rPr>
      <w:rFonts w:eastAsiaTheme="minorEastAsia"/>
      <w:lang w:val="mk-MK"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74134">
      <w:bodyDiv w:val="1"/>
      <w:marLeft w:val="0"/>
      <w:marRight w:val="0"/>
      <w:marTop w:val="0"/>
      <w:marBottom w:val="0"/>
      <w:divBdr>
        <w:top w:val="none" w:sz="0" w:space="0" w:color="auto"/>
        <w:left w:val="none" w:sz="0" w:space="0" w:color="auto"/>
        <w:bottom w:val="none" w:sz="0" w:space="0" w:color="auto"/>
        <w:right w:val="none" w:sz="0" w:space="0" w:color="auto"/>
      </w:divBdr>
    </w:div>
    <w:div w:id="258222576">
      <w:bodyDiv w:val="1"/>
      <w:marLeft w:val="0"/>
      <w:marRight w:val="0"/>
      <w:marTop w:val="0"/>
      <w:marBottom w:val="0"/>
      <w:divBdr>
        <w:top w:val="none" w:sz="0" w:space="0" w:color="auto"/>
        <w:left w:val="none" w:sz="0" w:space="0" w:color="auto"/>
        <w:bottom w:val="none" w:sz="0" w:space="0" w:color="auto"/>
        <w:right w:val="none" w:sz="0" w:space="0" w:color="auto"/>
      </w:divBdr>
    </w:div>
    <w:div w:id="336737418">
      <w:bodyDiv w:val="1"/>
      <w:marLeft w:val="0"/>
      <w:marRight w:val="0"/>
      <w:marTop w:val="0"/>
      <w:marBottom w:val="0"/>
      <w:divBdr>
        <w:top w:val="none" w:sz="0" w:space="0" w:color="auto"/>
        <w:left w:val="none" w:sz="0" w:space="0" w:color="auto"/>
        <w:bottom w:val="none" w:sz="0" w:space="0" w:color="auto"/>
        <w:right w:val="none" w:sz="0" w:space="0" w:color="auto"/>
      </w:divBdr>
    </w:div>
    <w:div w:id="785275882">
      <w:bodyDiv w:val="1"/>
      <w:marLeft w:val="0"/>
      <w:marRight w:val="0"/>
      <w:marTop w:val="0"/>
      <w:marBottom w:val="0"/>
      <w:divBdr>
        <w:top w:val="none" w:sz="0" w:space="0" w:color="auto"/>
        <w:left w:val="none" w:sz="0" w:space="0" w:color="auto"/>
        <w:bottom w:val="none" w:sz="0" w:space="0" w:color="auto"/>
        <w:right w:val="none" w:sz="0" w:space="0" w:color="auto"/>
      </w:divBdr>
    </w:div>
    <w:div w:id="886262037">
      <w:bodyDiv w:val="1"/>
      <w:marLeft w:val="0"/>
      <w:marRight w:val="0"/>
      <w:marTop w:val="0"/>
      <w:marBottom w:val="0"/>
      <w:divBdr>
        <w:top w:val="none" w:sz="0" w:space="0" w:color="auto"/>
        <w:left w:val="none" w:sz="0" w:space="0" w:color="auto"/>
        <w:bottom w:val="none" w:sz="0" w:space="0" w:color="auto"/>
        <w:right w:val="none" w:sz="0" w:space="0" w:color="auto"/>
      </w:divBdr>
    </w:div>
    <w:div w:id="933905693">
      <w:bodyDiv w:val="1"/>
      <w:marLeft w:val="0"/>
      <w:marRight w:val="0"/>
      <w:marTop w:val="0"/>
      <w:marBottom w:val="0"/>
      <w:divBdr>
        <w:top w:val="none" w:sz="0" w:space="0" w:color="auto"/>
        <w:left w:val="none" w:sz="0" w:space="0" w:color="auto"/>
        <w:bottom w:val="none" w:sz="0" w:space="0" w:color="auto"/>
        <w:right w:val="none" w:sz="0" w:space="0" w:color="auto"/>
      </w:divBdr>
    </w:div>
    <w:div w:id="1310671548">
      <w:bodyDiv w:val="1"/>
      <w:marLeft w:val="0"/>
      <w:marRight w:val="0"/>
      <w:marTop w:val="0"/>
      <w:marBottom w:val="0"/>
      <w:divBdr>
        <w:top w:val="none" w:sz="0" w:space="0" w:color="auto"/>
        <w:left w:val="none" w:sz="0" w:space="0" w:color="auto"/>
        <w:bottom w:val="none" w:sz="0" w:space="0" w:color="auto"/>
        <w:right w:val="none" w:sz="0" w:space="0" w:color="auto"/>
      </w:divBdr>
    </w:div>
    <w:div w:id="1351953094">
      <w:bodyDiv w:val="1"/>
      <w:marLeft w:val="0"/>
      <w:marRight w:val="0"/>
      <w:marTop w:val="0"/>
      <w:marBottom w:val="0"/>
      <w:divBdr>
        <w:top w:val="none" w:sz="0" w:space="0" w:color="auto"/>
        <w:left w:val="none" w:sz="0" w:space="0" w:color="auto"/>
        <w:bottom w:val="none" w:sz="0" w:space="0" w:color="auto"/>
        <w:right w:val="none" w:sz="0" w:space="0" w:color="auto"/>
      </w:divBdr>
    </w:div>
    <w:div w:id="1532769549">
      <w:bodyDiv w:val="1"/>
      <w:marLeft w:val="0"/>
      <w:marRight w:val="0"/>
      <w:marTop w:val="0"/>
      <w:marBottom w:val="0"/>
      <w:divBdr>
        <w:top w:val="none" w:sz="0" w:space="0" w:color="auto"/>
        <w:left w:val="none" w:sz="0" w:space="0" w:color="auto"/>
        <w:bottom w:val="none" w:sz="0" w:space="0" w:color="auto"/>
        <w:right w:val="none" w:sz="0" w:space="0" w:color="auto"/>
      </w:divBdr>
    </w:div>
    <w:div w:id="1565217756">
      <w:bodyDiv w:val="1"/>
      <w:marLeft w:val="0"/>
      <w:marRight w:val="0"/>
      <w:marTop w:val="0"/>
      <w:marBottom w:val="0"/>
      <w:divBdr>
        <w:top w:val="none" w:sz="0" w:space="0" w:color="auto"/>
        <w:left w:val="none" w:sz="0" w:space="0" w:color="auto"/>
        <w:bottom w:val="none" w:sz="0" w:space="0" w:color="auto"/>
        <w:right w:val="none" w:sz="0" w:space="0" w:color="auto"/>
      </w:divBdr>
    </w:div>
    <w:div w:id="1645046061">
      <w:bodyDiv w:val="1"/>
      <w:marLeft w:val="0"/>
      <w:marRight w:val="0"/>
      <w:marTop w:val="0"/>
      <w:marBottom w:val="0"/>
      <w:divBdr>
        <w:top w:val="none" w:sz="0" w:space="0" w:color="auto"/>
        <w:left w:val="none" w:sz="0" w:space="0" w:color="auto"/>
        <w:bottom w:val="none" w:sz="0" w:space="0" w:color="auto"/>
        <w:right w:val="none" w:sz="0" w:space="0" w:color="auto"/>
      </w:divBdr>
    </w:div>
    <w:div w:id="1670596526">
      <w:bodyDiv w:val="1"/>
      <w:marLeft w:val="0"/>
      <w:marRight w:val="0"/>
      <w:marTop w:val="0"/>
      <w:marBottom w:val="0"/>
      <w:divBdr>
        <w:top w:val="none" w:sz="0" w:space="0" w:color="auto"/>
        <w:left w:val="none" w:sz="0" w:space="0" w:color="auto"/>
        <w:bottom w:val="none" w:sz="0" w:space="0" w:color="auto"/>
        <w:right w:val="none" w:sz="0" w:space="0" w:color="auto"/>
      </w:divBdr>
    </w:div>
    <w:div w:id="1901330562">
      <w:bodyDiv w:val="1"/>
      <w:marLeft w:val="0"/>
      <w:marRight w:val="0"/>
      <w:marTop w:val="0"/>
      <w:marBottom w:val="0"/>
      <w:divBdr>
        <w:top w:val="none" w:sz="0" w:space="0" w:color="auto"/>
        <w:left w:val="none" w:sz="0" w:space="0" w:color="auto"/>
        <w:bottom w:val="none" w:sz="0" w:space="0" w:color="auto"/>
        <w:right w:val="none" w:sz="0" w:space="0" w:color="auto"/>
      </w:divBdr>
    </w:div>
    <w:div w:id="198882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q-AL" sz="1400"/>
              <a:t>Gjendja</a:t>
            </a:r>
            <a:r>
              <a:rPr lang="sq-AL" sz="1400" baseline="0"/>
              <a:t> e denoncimeve sipas fushave</a:t>
            </a:r>
            <a:endParaRPr lang="en-US"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8.7962962962962965E-2"/>
          <c:w val="0.60034295713035868"/>
          <c:h val="0.8981481481481481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056-4003-A2C4-F25AD92BEE8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056-4003-A2C4-F25AD92BEE8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056-4003-A2C4-F25AD92BEE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056-4003-A2C4-F25AD92BEE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Sheet1!$C$13:$C$16</c:f>
              <c:strCache>
                <c:ptCount val="4"/>
                <c:pt idx="0">
                  <c:v>Корупција-583</c:v>
                </c:pt>
                <c:pt idx="1">
                  <c:v>Судир на интереси-145</c:v>
                </c:pt>
                <c:pt idx="2">
                  <c:v>Имотна состојба -71</c:v>
                </c:pt>
                <c:pt idx="3">
                  <c:v>Издадени мислења за состојби на судир на интерес  - 88</c:v>
                </c:pt>
              </c:strCache>
            </c:strRef>
          </c:cat>
          <c:val>
            <c:numRef>
              <c:f>Sheet1!$D$13:$D$16</c:f>
              <c:numCache>
                <c:formatCode>General</c:formatCode>
                <c:ptCount val="4"/>
                <c:pt idx="0" formatCode="0">
                  <c:v>583</c:v>
                </c:pt>
                <c:pt idx="1">
                  <c:v>145</c:v>
                </c:pt>
                <c:pt idx="2" formatCode="0">
                  <c:v>97</c:v>
                </c:pt>
                <c:pt idx="3">
                  <c:v>88</c:v>
                </c:pt>
              </c:numCache>
            </c:numRef>
          </c:val>
          <c:extLst>
            <c:ext xmlns:c16="http://schemas.microsoft.com/office/drawing/2014/chart" uri="{C3380CC4-5D6E-409C-BE32-E72D297353CC}">
              <c16:uniqueId val="{00000008-7056-4003-A2C4-F25AD92BEE8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056-4003-A2C4-F25AD92BEE8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7056-4003-A2C4-F25AD92BEE8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7056-4003-A2C4-F25AD92BEE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7056-4003-A2C4-F25AD92BEE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Sheet1!$C$13:$C$16</c:f>
              <c:strCache>
                <c:ptCount val="4"/>
                <c:pt idx="0">
                  <c:v>Корупција-583</c:v>
                </c:pt>
                <c:pt idx="1">
                  <c:v>Судир на интереси-145</c:v>
                </c:pt>
                <c:pt idx="2">
                  <c:v>Имотна состојба -71</c:v>
                </c:pt>
                <c:pt idx="3">
                  <c:v>Издадени мислења за состојби на судир на интерес  - 88</c:v>
                </c:pt>
              </c:strCache>
            </c:strRef>
          </c:cat>
          <c:val>
            <c:numRef>
              <c:f>Sheet1!$E$13:$E$16</c:f>
              <c:numCache>
                <c:formatCode>0%</c:formatCode>
                <c:ptCount val="4"/>
                <c:pt idx="0">
                  <c:v>0.63855421686746983</c:v>
                </c:pt>
                <c:pt idx="1">
                  <c:v>0.15881708652792989</c:v>
                </c:pt>
                <c:pt idx="2">
                  <c:v>0.10624315443592552</c:v>
                </c:pt>
                <c:pt idx="3">
                  <c:v>9.6385542168674704E-2</c:v>
                </c:pt>
              </c:numCache>
            </c:numRef>
          </c:val>
          <c:extLst>
            <c:ext xmlns:c16="http://schemas.microsoft.com/office/drawing/2014/chart" uri="{C3380CC4-5D6E-409C-BE32-E72D297353CC}">
              <c16:uniqueId val="{00000011-7056-4003-A2C4-F25AD92BEE8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100" b="1"/>
              <a:t>Vendimet e miratuara</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Sheet1!$D$23</c:f>
              <c:strCache>
                <c:ptCount val="1"/>
                <c:pt idx="0">
                  <c:v>2022</c:v>
                </c:pt>
              </c:strCache>
            </c:strRef>
          </c:tx>
          <c:spPr>
            <a:solidFill>
              <a:schemeClr val="accent1"/>
            </a:solidFill>
            <a:ln>
              <a:noFill/>
            </a:ln>
            <a:effectLst/>
            <a:sp3d/>
          </c:spPr>
          <c:invertIfNegative val="0"/>
          <c:dLbls>
            <c:dLbl>
              <c:idx val="0"/>
              <c:layout>
                <c:manualLayout>
                  <c:x val="-1.1111111111111112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07-4E57-A01D-72BBF96176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Sheet1!$C$24:$C$27</c:f>
              <c:strCache>
                <c:ptCount val="4"/>
                <c:pt idx="0">
                  <c:v>Корупција </c:v>
                </c:pt>
                <c:pt idx="1">
                  <c:v>Судир на интереси </c:v>
                </c:pt>
                <c:pt idx="2">
                  <c:v>Имотна состојба  </c:v>
                </c:pt>
                <c:pt idx="3">
                  <c:v>Финансирање на изборни кампањи  </c:v>
                </c:pt>
              </c:strCache>
            </c:strRef>
          </c:cat>
          <c:val>
            <c:numRef>
              <c:f>Sheet1!$D$24:$D$27</c:f>
              <c:numCache>
                <c:formatCode>0</c:formatCode>
                <c:ptCount val="4"/>
                <c:pt idx="0">
                  <c:v>509</c:v>
                </c:pt>
                <c:pt idx="1">
                  <c:v>161</c:v>
                </c:pt>
                <c:pt idx="2">
                  <c:v>372</c:v>
                </c:pt>
                <c:pt idx="3">
                  <c:v>14</c:v>
                </c:pt>
              </c:numCache>
            </c:numRef>
          </c:val>
          <c:extLst>
            <c:ext xmlns:c16="http://schemas.microsoft.com/office/drawing/2014/chart" uri="{C3380CC4-5D6E-409C-BE32-E72D297353CC}">
              <c16:uniqueId val="{00000001-8F07-4E57-A01D-72BBF96176A3}"/>
            </c:ext>
          </c:extLst>
        </c:ser>
        <c:ser>
          <c:idx val="1"/>
          <c:order val="1"/>
          <c:tx>
            <c:strRef>
              <c:f>Sheet1!$E$23</c:f>
              <c:strCache>
                <c:ptCount val="1"/>
                <c:pt idx="0">
                  <c:v>2021</c:v>
                </c:pt>
              </c:strCache>
            </c:strRef>
          </c:tx>
          <c:spPr>
            <a:solidFill>
              <a:schemeClr val="accent2"/>
            </a:solidFill>
            <a:ln>
              <a:noFill/>
            </a:ln>
            <a:effectLst/>
            <a:sp3d/>
          </c:spPr>
          <c:invertIfNegative val="0"/>
          <c:dLbls>
            <c:dLbl>
              <c:idx val="0"/>
              <c:layout>
                <c:manualLayout>
                  <c:x val="5.5555555555555046E-3"/>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07-4E57-A01D-72BBF96176A3}"/>
                </c:ext>
              </c:extLst>
            </c:dLbl>
            <c:dLbl>
              <c:idx val="2"/>
              <c:layout>
                <c:manualLayout>
                  <c:x val="3.05555555555554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07-4E57-A01D-72BBF96176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Sheet1!$C$24:$C$27</c:f>
              <c:strCache>
                <c:ptCount val="4"/>
                <c:pt idx="0">
                  <c:v>Корупција </c:v>
                </c:pt>
                <c:pt idx="1">
                  <c:v>Судир на интереси </c:v>
                </c:pt>
                <c:pt idx="2">
                  <c:v>Имотна состојба  </c:v>
                </c:pt>
                <c:pt idx="3">
                  <c:v>Финансирање на изборни кампањи  </c:v>
                </c:pt>
              </c:strCache>
            </c:strRef>
          </c:cat>
          <c:val>
            <c:numRef>
              <c:f>Sheet1!$E$24:$E$27</c:f>
              <c:numCache>
                <c:formatCode>0</c:formatCode>
                <c:ptCount val="4"/>
                <c:pt idx="0">
                  <c:v>390</c:v>
                </c:pt>
                <c:pt idx="1">
                  <c:v>152</c:v>
                </c:pt>
                <c:pt idx="2">
                  <c:v>92</c:v>
                </c:pt>
                <c:pt idx="3">
                  <c:v>41</c:v>
                </c:pt>
              </c:numCache>
            </c:numRef>
          </c:val>
          <c:extLst>
            <c:ext xmlns:c16="http://schemas.microsoft.com/office/drawing/2014/chart" uri="{C3380CC4-5D6E-409C-BE32-E72D297353CC}">
              <c16:uniqueId val="{00000004-8F07-4E57-A01D-72BBF96176A3}"/>
            </c:ext>
          </c:extLst>
        </c:ser>
        <c:dLbls>
          <c:showLegendKey val="0"/>
          <c:showVal val="0"/>
          <c:showCatName val="0"/>
          <c:showSerName val="0"/>
          <c:showPercent val="0"/>
          <c:showBubbleSize val="0"/>
        </c:dLbls>
        <c:gapWidth val="150"/>
        <c:shape val="box"/>
        <c:axId val="426868904"/>
        <c:axId val="426869232"/>
        <c:axId val="216219544"/>
      </c:bar3DChart>
      <c:catAx>
        <c:axId val="426868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69232"/>
        <c:crosses val="autoZero"/>
        <c:auto val="1"/>
        <c:lblAlgn val="ctr"/>
        <c:lblOffset val="100"/>
        <c:noMultiLvlLbl val="0"/>
      </c:catAx>
      <c:valAx>
        <c:axId val="42686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68904"/>
        <c:crosses val="autoZero"/>
        <c:crossBetween val="between"/>
      </c:valAx>
      <c:serAx>
        <c:axId val="216219544"/>
        <c:scaling>
          <c:orientation val="minMax"/>
        </c:scaling>
        <c:delete val="1"/>
        <c:axPos val="b"/>
        <c:majorTickMark val="none"/>
        <c:minorTickMark val="none"/>
        <c:tickLblPos val="nextTo"/>
        <c:crossAx val="4268692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sq-AL" sz="1100"/>
              <a:t>NUMRI</a:t>
            </a:r>
            <a:r>
              <a:rPr lang="sq-AL" sz="1100" baseline="0"/>
              <a:t> I LËNDËVE</a:t>
            </a:r>
            <a:r>
              <a:rPr lang="mk-MK" sz="1100"/>
              <a:t> - </a:t>
            </a:r>
            <a:r>
              <a:rPr lang="sq-AL" sz="1100"/>
              <a:t>KORRUPSION</a:t>
            </a:r>
            <a:endParaRPr lang="mk-MK" sz="1100"/>
          </a:p>
        </c:rich>
      </c:tx>
      <c:layout>
        <c:manualLayout>
          <c:xMode val="edge"/>
          <c:yMode val="edge"/>
          <c:x val="0.26841231116580005"/>
          <c:y val="1.1598253558947464E-2"/>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КОРУПЦИЈА!$C$41</c:f>
              <c:strCache>
                <c:ptCount val="1"/>
                <c:pt idx="0">
                  <c:v>БРОЈ НА ПРИМЕНИ ПРИЈАВИ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КОРУПЦИЈА!$B$42:$B$65</c:f>
              <c:strCache>
                <c:ptCount val="24"/>
                <c:pt idx="0">
                  <c:v>Правосудство</c:v>
                </c:pt>
                <c:pt idx="1">
                  <c:v>ЕЛС</c:v>
                </c:pt>
                <c:pt idx="2">
                  <c:v>Извршна власт</c:v>
                </c:pt>
                <c:pt idx="3">
                  <c:v>Урбанизам и просторно …</c:v>
                </c:pt>
                <c:pt idx="4">
                  <c:v>Образование основно</c:v>
                </c:pt>
                <c:pt idx="5">
                  <c:v>Труд и социјална политика</c:v>
                </c:pt>
                <c:pt idx="6">
                  <c:v>Трговски друштва</c:v>
                </c:pt>
                <c:pt idx="7">
                  <c:v>Образование средно</c:v>
                </c:pt>
                <c:pt idx="8">
                  <c:v>Фондови-ПИОМ, АВРМ, ФЗО</c:v>
                </c:pt>
                <c:pt idx="9">
                  <c:v>Култура</c:v>
                </c:pt>
                <c:pt idx="10">
                  <c:v>ЈП формирани од ЕЛС</c:v>
                </c:pt>
                <c:pt idx="11">
                  <c:v>Образование високо</c:v>
                </c:pt>
                <c:pt idx="12">
                  <c:v>ЈП во државна сопственост</c:v>
                </c:pt>
                <c:pt idx="13">
                  <c:v>Здравство терцијарно</c:v>
                </c:pt>
                <c:pt idx="14">
                  <c:v>Инспекции на централно ниво</c:v>
                </c:pt>
                <c:pt idx="15">
                  <c:v>Здруженија на граѓани, …</c:v>
                </c:pt>
                <c:pt idx="16">
                  <c:v>Неопределено</c:v>
                </c:pt>
                <c:pt idx="17">
                  <c:v>АД во државна сопственост</c:v>
                </c:pt>
                <c:pt idx="18">
                  <c:v>Животна средина</c:v>
                </c:pt>
                <c:pt idx="19">
                  <c:v>Законодавна власт</c:v>
                </c:pt>
                <c:pt idx="20">
                  <c:v>Спорт</c:v>
                </c:pt>
                <c:pt idx="21">
                  <c:v>Здравство секундарно</c:v>
                </c:pt>
                <c:pt idx="22">
                  <c:v>Инспекции на локално ниво</c:v>
                </c:pt>
                <c:pt idx="23">
                  <c:v>Регулаторни тела</c:v>
                </c:pt>
              </c:strCache>
            </c:strRef>
          </c:cat>
          <c:val>
            <c:numRef>
              <c:f>КОРУПЦИЈА!$C$42:$C$65</c:f>
              <c:numCache>
                <c:formatCode>General</c:formatCode>
                <c:ptCount val="24"/>
                <c:pt idx="0">
                  <c:v>81</c:v>
                </c:pt>
                <c:pt idx="1">
                  <c:v>66</c:v>
                </c:pt>
                <c:pt idx="2">
                  <c:v>65</c:v>
                </c:pt>
                <c:pt idx="3">
                  <c:v>62</c:v>
                </c:pt>
                <c:pt idx="4">
                  <c:v>38</c:v>
                </c:pt>
                <c:pt idx="5">
                  <c:v>37</c:v>
                </c:pt>
                <c:pt idx="6">
                  <c:v>26</c:v>
                </c:pt>
                <c:pt idx="7">
                  <c:v>23</c:v>
                </c:pt>
                <c:pt idx="8">
                  <c:v>21</c:v>
                </c:pt>
                <c:pt idx="9">
                  <c:v>20</c:v>
                </c:pt>
                <c:pt idx="10">
                  <c:v>20</c:v>
                </c:pt>
                <c:pt idx="11">
                  <c:v>19</c:v>
                </c:pt>
                <c:pt idx="12">
                  <c:v>18</c:v>
                </c:pt>
                <c:pt idx="13">
                  <c:v>16</c:v>
                </c:pt>
                <c:pt idx="14">
                  <c:v>14</c:v>
                </c:pt>
                <c:pt idx="15">
                  <c:v>14</c:v>
                </c:pt>
                <c:pt idx="16">
                  <c:v>12</c:v>
                </c:pt>
                <c:pt idx="17">
                  <c:v>9</c:v>
                </c:pt>
                <c:pt idx="18">
                  <c:v>5</c:v>
                </c:pt>
                <c:pt idx="19">
                  <c:v>5</c:v>
                </c:pt>
                <c:pt idx="20">
                  <c:v>5</c:v>
                </c:pt>
                <c:pt idx="21">
                  <c:v>4</c:v>
                </c:pt>
                <c:pt idx="22">
                  <c:v>3</c:v>
                </c:pt>
                <c:pt idx="23">
                  <c:v>0</c:v>
                </c:pt>
              </c:numCache>
            </c:numRef>
          </c:val>
          <c:extLst>
            <c:ext xmlns:c16="http://schemas.microsoft.com/office/drawing/2014/chart" uri="{C3380CC4-5D6E-409C-BE32-E72D297353CC}">
              <c16:uniqueId val="{00000000-7DEB-46F2-BB01-E409CD2CCB58}"/>
            </c:ext>
          </c:extLst>
        </c:ser>
        <c:ser>
          <c:idx val="1"/>
          <c:order val="1"/>
          <c:tx>
            <c:strRef>
              <c:f>КОРУПЦИЈА!$D$41</c:f>
              <c:strCache>
                <c:ptCount val="1"/>
                <c:pt idx="0">
                  <c:v>СОПСТВЕНА ИНИЦИЈАТИВА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КОРУПЦИЈА!$B$42:$B$65</c:f>
              <c:strCache>
                <c:ptCount val="24"/>
                <c:pt idx="0">
                  <c:v>Правосудство</c:v>
                </c:pt>
                <c:pt idx="1">
                  <c:v>ЕЛС</c:v>
                </c:pt>
                <c:pt idx="2">
                  <c:v>Извршна власт</c:v>
                </c:pt>
                <c:pt idx="3">
                  <c:v>Урбанизам и просторно …</c:v>
                </c:pt>
                <c:pt idx="4">
                  <c:v>Образование основно</c:v>
                </c:pt>
                <c:pt idx="5">
                  <c:v>Труд и социјална политика</c:v>
                </c:pt>
                <c:pt idx="6">
                  <c:v>Трговски друштва</c:v>
                </c:pt>
                <c:pt idx="7">
                  <c:v>Образование средно</c:v>
                </c:pt>
                <c:pt idx="8">
                  <c:v>Фондови-ПИОМ, АВРМ, ФЗО</c:v>
                </c:pt>
                <c:pt idx="9">
                  <c:v>Култура</c:v>
                </c:pt>
                <c:pt idx="10">
                  <c:v>ЈП формирани од ЕЛС</c:v>
                </c:pt>
                <c:pt idx="11">
                  <c:v>Образование високо</c:v>
                </c:pt>
                <c:pt idx="12">
                  <c:v>ЈП во државна сопственост</c:v>
                </c:pt>
                <c:pt idx="13">
                  <c:v>Здравство терцијарно</c:v>
                </c:pt>
                <c:pt idx="14">
                  <c:v>Инспекции на централно ниво</c:v>
                </c:pt>
                <c:pt idx="15">
                  <c:v>Здруженија на граѓани, …</c:v>
                </c:pt>
                <c:pt idx="16">
                  <c:v>Неопределено</c:v>
                </c:pt>
                <c:pt idx="17">
                  <c:v>АД во државна сопственост</c:v>
                </c:pt>
                <c:pt idx="18">
                  <c:v>Животна средина</c:v>
                </c:pt>
                <c:pt idx="19">
                  <c:v>Законодавна власт</c:v>
                </c:pt>
                <c:pt idx="20">
                  <c:v>Спорт</c:v>
                </c:pt>
                <c:pt idx="21">
                  <c:v>Здравство секундарно</c:v>
                </c:pt>
                <c:pt idx="22">
                  <c:v>Инспекции на локално ниво</c:v>
                </c:pt>
                <c:pt idx="23">
                  <c:v>Регулаторни тела</c:v>
                </c:pt>
              </c:strCache>
            </c:strRef>
          </c:cat>
          <c:val>
            <c:numRef>
              <c:f>КОРУПЦИЈА!$D$42:$D$65</c:f>
              <c:numCache>
                <c:formatCode>General</c:formatCode>
                <c:ptCount val="24"/>
                <c:pt idx="0">
                  <c:v>2</c:v>
                </c:pt>
                <c:pt idx="1">
                  <c:v>3</c:v>
                </c:pt>
                <c:pt idx="2">
                  <c:v>5</c:v>
                </c:pt>
                <c:pt idx="4">
                  <c:v>2</c:v>
                </c:pt>
                <c:pt idx="10">
                  <c:v>1</c:v>
                </c:pt>
                <c:pt idx="11">
                  <c:v>1</c:v>
                </c:pt>
                <c:pt idx="13">
                  <c:v>3</c:v>
                </c:pt>
                <c:pt idx="17">
                  <c:v>1</c:v>
                </c:pt>
                <c:pt idx="19">
                  <c:v>1</c:v>
                </c:pt>
                <c:pt idx="23">
                  <c:v>1</c:v>
                </c:pt>
              </c:numCache>
            </c:numRef>
          </c:val>
          <c:extLst>
            <c:ext xmlns:c16="http://schemas.microsoft.com/office/drawing/2014/chart" uri="{C3380CC4-5D6E-409C-BE32-E72D297353CC}">
              <c16:uniqueId val="{00000001-7DEB-46F2-BB01-E409CD2CCB58}"/>
            </c:ext>
          </c:extLst>
        </c:ser>
        <c:dLbls>
          <c:dLblPos val="ctr"/>
          <c:showLegendKey val="0"/>
          <c:showVal val="1"/>
          <c:showCatName val="0"/>
          <c:showSerName val="0"/>
          <c:showPercent val="0"/>
          <c:showBubbleSize val="0"/>
        </c:dLbls>
        <c:gapWidth val="79"/>
        <c:overlap val="100"/>
        <c:axId val="426817088"/>
        <c:axId val="426821024"/>
      </c:barChart>
      <c:catAx>
        <c:axId val="42681708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26821024"/>
        <c:crosses val="autoZero"/>
        <c:auto val="1"/>
        <c:lblAlgn val="ctr"/>
        <c:lblOffset val="100"/>
        <c:noMultiLvlLbl val="0"/>
      </c:catAx>
      <c:valAx>
        <c:axId val="426821024"/>
        <c:scaling>
          <c:orientation val="minMax"/>
        </c:scaling>
        <c:delete val="1"/>
        <c:axPos val="t"/>
        <c:numFmt formatCode="General" sourceLinked="1"/>
        <c:majorTickMark val="none"/>
        <c:minorTickMark val="none"/>
        <c:tickLblPos val="nextTo"/>
        <c:crossAx val="426817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Sheet1!$N$28:$N$34</c:f>
              <c:strCache>
                <c:ptCount val="7"/>
                <c:pt idx="0">
                  <c:v>концесии, одобренија, решенија, лиценци и дозволи</c:v>
                </c:pt>
                <c:pt idx="1">
                  <c:v>инспекциски надзор</c:v>
                </c:pt>
                <c:pt idx="2">
                  <c:v>друго</c:v>
                </c:pt>
                <c:pt idx="3">
                  <c:v>јавни набавки </c:v>
                </c:pt>
                <c:pt idx="4">
                  <c:v>располагање со буџетски и јавни средства и државен имот</c:v>
                </c:pt>
                <c:pt idx="5">
                  <c:v>работни односи</c:v>
                </c:pt>
                <c:pt idx="6">
                  <c:v>донесување одлуки</c:v>
                </c:pt>
              </c:strCache>
            </c:strRef>
          </c:cat>
          <c:val>
            <c:numRef>
              <c:f>Sheet1!$O$28:$O$34</c:f>
              <c:numCache>
                <c:formatCode>General</c:formatCode>
                <c:ptCount val="7"/>
                <c:pt idx="0">
                  <c:v>13</c:v>
                </c:pt>
                <c:pt idx="1">
                  <c:v>19</c:v>
                </c:pt>
                <c:pt idx="2">
                  <c:v>19</c:v>
                </c:pt>
                <c:pt idx="3">
                  <c:v>34</c:v>
                </c:pt>
                <c:pt idx="4">
                  <c:v>63</c:v>
                </c:pt>
                <c:pt idx="5">
                  <c:v>107</c:v>
                </c:pt>
                <c:pt idx="6">
                  <c:v>308</c:v>
                </c:pt>
              </c:numCache>
            </c:numRef>
          </c:val>
          <c:extLst>
            <c:ext xmlns:c16="http://schemas.microsoft.com/office/drawing/2014/chart" uri="{C3380CC4-5D6E-409C-BE32-E72D297353CC}">
              <c16:uniqueId val="{00000000-9B69-444F-957E-D6F9C68BEAC8}"/>
            </c:ext>
          </c:extLst>
        </c:ser>
        <c:dLbls>
          <c:dLblPos val="inEnd"/>
          <c:showLegendKey val="0"/>
          <c:showVal val="1"/>
          <c:showCatName val="0"/>
          <c:showSerName val="0"/>
          <c:showPercent val="0"/>
          <c:showBubbleSize val="0"/>
        </c:dLbls>
        <c:gapWidth val="65"/>
        <c:axId val="417788432"/>
        <c:axId val="417786136"/>
      </c:barChart>
      <c:catAx>
        <c:axId val="4177884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7786136"/>
        <c:crosses val="autoZero"/>
        <c:auto val="1"/>
        <c:lblAlgn val="ctr"/>
        <c:lblOffset val="100"/>
        <c:noMultiLvlLbl val="0"/>
      </c:catAx>
      <c:valAx>
        <c:axId val="417786136"/>
        <c:scaling>
          <c:orientation val="minMax"/>
          <c:max val="31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77884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Konflikt i interesave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409662681053759"/>
          <c:y val="0.16781841238180267"/>
          <c:w val="0.49501448430057354"/>
          <c:h val="0.71684240440322899"/>
        </c:manualLayout>
      </c:layout>
      <c:barChart>
        <c:barDir val="bar"/>
        <c:grouping val="stacked"/>
        <c:varyColors val="0"/>
        <c:ser>
          <c:idx val="0"/>
          <c:order val="0"/>
          <c:tx>
            <c:strRef>
              <c:f>СУДИР!$F$2</c:f>
              <c:strCache>
                <c:ptCount val="1"/>
                <c:pt idx="0">
                  <c:v>пријави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СУДИР!$E$3:$E$18</c:f>
              <c:strCache>
                <c:ptCount val="16"/>
                <c:pt idx="0">
                  <c:v>ЕЛС</c:v>
                </c:pt>
                <c:pt idx="1">
                  <c:v>Образование средно</c:v>
                </c:pt>
                <c:pt idx="2">
                  <c:v>Правосудство</c:v>
                </c:pt>
                <c:pt idx="3">
                  <c:v>Органи на државна власт</c:v>
                </c:pt>
                <c:pt idx="4">
                  <c:v>Образование основно</c:v>
                </c:pt>
                <c:pt idx="5">
                  <c:v>Здравство секундарно</c:v>
                </c:pt>
                <c:pt idx="6">
                  <c:v>Извршна власт</c:v>
                </c:pt>
                <c:pt idx="7">
                  <c:v>Култура</c:v>
                </c:pt>
                <c:pt idx="8">
                  <c:v>Образование високо</c:v>
                </c:pt>
                <c:pt idx="9">
                  <c:v>Здруженија, фондации, федерации и комори</c:v>
                </c:pt>
                <c:pt idx="10">
                  <c:v>Труд и социјална политика</c:v>
                </c:pt>
                <c:pt idx="11">
                  <c:v>Законодавна власт</c:v>
                </c:pt>
                <c:pt idx="12">
                  <c:v>Инспекции на централно ниво</c:v>
                </c:pt>
                <c:pt idx="13">
                  <c:v>Спорт</c:v>
                </c:pt>
                <c:pt idx="14">
                  <c:v>АД во државна сопственост</c:v>
                </c:pt>
                <c:pt idx="15">
                  <c:v>Медиуми</c:v>
                </c:pt>
              </c:strCache>
            </c:strRef>
          </c:cat>
          <c:val>
            <c:numRef>
              <c:f>СУДИР!$F$3:$F$18</c:f>
              <c:numCache>
                <c:formatCode>General</c:formatCode>
                <c:ptCount val="16"/>
                <c:pt idx="0">
                  <c:v>21</c:v>
                </c:pt>
                <c:pt idx="1">
                  <c:v>20</c:v>
                </c:pt>
                <c:pt idx="2">
                  <c:v>14</c:v>
                </c:pt>
                <c:pt idx="3">
                  <c:v>14</c:v>
                </c:pt>
                <c:pt idx="4">
                  <c:v>11</c:v>
                </c:pt>
                <c:pt idx="5">
                  <c:v>9</c:v>
                </c:pt>
                <c:pt idx="6">
                  <c:v>4</c:v>
                </c:pt>
                <c:pt idx="7">
                  <c:v>4</c:v>
                </c:pt>
                <c:pt idx="8">
                  <c:v>4</c:v>
                </c:pt>
                <c:pt idx="9">
                  <c:v>4</c:v>
                </c:pt>
                <c:pt idx="10">
                  <c:v>3</c:v>
                </c:pt>
                <c:pt idx="11">
                  <c:v>3</c:v>
                </c:pt>
                <c:pt idx="12">
                  <c:v>2</c:v>
                </c:pt>
                <c:pt idx="13">
                  <c:v>2</c:v>
                </c:pt>
                <c:pt idx="14">
                  <c:v>2</c:v>
                </c:pt>
                <c:pt idx="15">
                  <c:v>1</c:v>
                </c:pt>
              </c:numCache>
            </c:numRef>
          </c:val>
          <c:extLst>
            <c:ext xmlns:c16="http://schemas.microsoft.com/office/drawing/2014/chart" uri="{C3380CC4-5D6E-409C-BE32-E72D297353CC}">
              <c16:uniqueId val="{00000000-89D1-4DFA-9076-2891EA7FB3E5}"/>
            </c:ext>
          </c:extLst>
        </c:ser>
        <c:ser>
          <c:idx val="1"/>
          <c:order val="1"/>
          <c:tx>
            <c:strRef>
              <c:f>СУДИР!$G$2</c:f>
              <c:strCache>
                <c:ptCount val="1"/>
                <c:pt idx="0">
                  <c:v>сопствена иницијатива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СУДИР!$E$3:$E$18</c:f>
              <c:strCache>
                <c:ptCount val="16"/>
                <c:pt idx="0">
                  <c:v>ЕЛС</c:v>
                </c:pt>
                <c:pt idx="1">
                  <c:v>Образование средно</c:v>
                </c:pt>
                <c:pt idx="2">
                  <c:v>Правосудство</c:v>
                </c:pt>
                <c:pt idx="3">
                  <c:v>Органи на државна власт</c:v>
                </c:pt>
                <c:pt idx="4">
                  <c:v>Образование основно</c:v>
                </c:pt>
                <c:pt idx="5">
                  <c:v>Здравство секундарно</c:v>
                </c:pt>
                <c:pt idx="6">
                  <c:v>Извршна власт</c:v>
                </c:pt>
                <c:pt idx="7">
                  <c:v>Култура</c:v>
                </c:pt>
                <c:pt idx="8">
                  <c:v>Образование високо</c:v>
                </c:pt>
                <c:pt idx="9">
                  <c:v>Здруженија, фондации, федерации и комори</c:v>
                </c:pt>
                <c:pt idx="10">
                  <c:v>Труд и социјална политика</c:v>
                </c:pt>
                <c:pt idx="11">
                  <c:v>Законодавна власт</c:v>
                </c:pt>
                <c:pt idx="12">
                  <c:v>Инспекции на централно ниво</c:v>
                </c:pt>
                <c:pt idx="13">
                  <c:v>Спорт</c:v>
                </c:pt>
                <c:pt idx="14">
                  <c:v>АД во државна сопственост</c:v>
                </c:pt>
                <c:pt idx="15">
                  <c:v>Медиуми</c:v>
                </c:pt>
              </c:strCache>
            </c:strRef>
          </c:cat>
          <c:val>
            <c:numRef>
              <c:f>СУДИР!$G$3:$G$18</c:f>
              <c:numCache>
                <c:formatCode>General</c:formatCode>
                <c:ptCount val="16"/>
                <c:pt idx="0">
                  <c:v>10</c:v>
                </c:pt>
                <c:pt idx="1">
                  <c:v>1</c:v>
                </c:pt>
                <c:pt idx="3">
                  <c:v>2</c:v>
                </c:pt>
                <c:pt idx="4">
                  <c:v>2</c:v>
                </c:pt>
                <c:pt idx="5">
                  <c:v>2</c:v>
                </c:pt>
                <c:pt idx="6">
                  <c:v>5</c:v>
                </c:pt>
                <c:pt idx="7">
                  <c:v>2</c:v>
                </c:pt>
                <c:pt idx="8">
                  <c:v>1</c:v>
                </c:pt>
                <c:pt idx="11">
                  <c:v>1</c:v>
                </c:pt>
              </c:numCache>
            </c:numRef>
          </c:val>
          <c:extLst>
            <c:ext xmlns:c16="http://schemas.microsoft.com/office/drawing/2014/chart" uri="{C3380CC4-5D6E-409C-BE32-E72D297353CC}">
              <c16:uniqueId val="{00000001-89D1-4DFA-9076-2891EA7FB3E5}"/>
            </c:ext>
          </c:extLst>
        </c:ser>
        <c:dLbls>
          <c:showLegendKey val="0"/>
          <c:showVal val="0"/>
          <c:showCatName val="0"/>
          <c:showSerName val="0"/>
          <c:showPercent val="0"/>
          <c:showBubbleSize val="0"/>
        </c:dLbls>
        <c:gapWidth val="150"/>
        <c:overlap val="100"/>
        <c:axId val="422672592"/>
        <c:axId val="422679152"/>
      </c:barChart>
      <c:catAx>
        <c:axId val="422672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679152"/>
        <c:crosses val="autoZero"/>
        <c:auto val="1"/>
        <c:lblAlgn val="ctr"/>
        <c:lblOffset val="100"/>
        <c:noMultiLvlLbl val="0"/>
      </c:catAx>
      <c:valAx>
        <c:axId val="4226791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67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0578C-9F67-4A58-BB4E-3CFBBC90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101</Pages>
  <Words>29516</Words>
  <Characters>168242</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Bitrovska</dc:creator>
  <cp:keywords/>
  <dc:description/>
  <cp:lastModifiedBy>Idriz Bilibani</cp:lastModifiedBy>
  <cp:revision>10</cp:revision>
  <cp:lastPrinted>2023-04-18T06:59:00Z</cp:lastPrinted>
  <dcterms:created xsi:type="dcterms:W3CDTF">2023-04-27T09:22:00Z</dcterms:created>
  <dcterms:modified xsi:type="dcterms:W3CDTF">2023-04-27T09:49:00Z</dcterms:modified>
</cp:coreProperties>
</file>